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78A67" w14:textId="77777777" w:rsidR="00851C3F" w:rsidRPr="00250A74" w:rsidRDefault="00851C3F" w:rsidP="00851C3F">
      <w:pPr>
        <w:jc w:val="center"/>
        <w:rPr>
          <w:rFonts w:cs="Calibri"/>
          <w:b/>
          <w:i/>
          <w:sz w:val="21"/>
          <w:szCs w:val="21"/>
        </w:rPr>
      </w:pPr>
      <w:r w:rsidRPr="00250A74">
        <w:rPr>
          <w:rFonts w:cs="Calibri"/>
          <w:b/>
          <w:caps/>
          <w:sz w:val="21"/>
          <w:szCs w:val="21"/>
        </w:rPr>
        <w:t xml:space="preserve">UNDP/ GEF Improving Coverage and Management Effectiveness </w:t>
      </w:r>
    </w:p>
    <w:p w14:paraId="2BE55A8D" w14:textId="77777777" w:rsidR="00851C3F" w:rsidRPr="00250A74" w:rsidRDefault="00851C3F" w:rsidP="00851C3F">
      <w:pPr>
        <w:jc w:val="center"/>
        <w:rPr>
          <w:rFonts w:cs="Calibri"/>
          <w:b/>
          <w:caps/>
          <w:sz w:val="21"/>
          <w:szCs w:val="21"/>
        </w:rPr>
      </w:pPr>
      <w:r w:rsidRPr="00250A74">
        <w:rPr>
          <w:rFonts w:cs="Calibri"/>
          <w:b/>
          <w:i/>
          <w:sz w:val="21"/>
          <w:szCs w:val="21"/>
        </w:rPr>
        <w:t>of</w:t>
      </w:r>
      <w:r w:rsidRPr="00250A74">
        <w:rPr>
          <w:rFonts w:cs="Calibri"/>
          <w:b/>
          <w:caps/>
          <w:sz w:val="21"/>
          <w:szCs w:val="21"/>
        </w:rPr>
        <w:t xml:space="preserve"> Marine and Coastal Protected Areas Project</w:t>
      </w:r>
    </w:p>
    <w:p w14:paraId="18CF917E" w14:textId="77777777" w:rsidR="00851C3F" w:rsidRPr="00250A74" w:rsidRDefault="00851C3F" w:rsidP="00851C3F">
      <w:pPr>
        <w:jc w:val="center"/>
        <w:rPr>
          <w:rFonts w:cs="Calibri"/>
          <w:caps/>
          <w:sz w:val="21"/>
          <w:szCs w:val="21"/>
        </w:rPr>
      </w:pPr>
      <w:r w:rsidRPr="00250A74">
        <w:rPr>
          <w:rFonts w:cs="Calibri"/>
          <w:caps/>
          <w:sz w:val="21"/>
          <w:szCs w:val="21"/>
        </w:rPr>
        <w:t>PIMS 4225 - GEF ID:3997</w:t>
      </w:r>
    </w:p>
    <w:p w14:paraId="6E0D4013" w14:textId="77777777" w:rsidR="00851C3F" w:rsidRPr="00250A74" w:rsidRDefault="00851C3F" w:rsidP="00851C3F">
      <w:pPr>
        <w:jc w:val="center"/>
        <w:rPr>
          <w:rFonts w:cs="Calibri"/>
          <w:caps/>
          <w:sz w:val="21"/>
          <w:szCs w:val="21"/>
        </w:rPr>
      </w:pPr>
      <w:r w:rsidRPr="00250A74">
        <w:rPr>
          <w:rFonts w:cs="Calibri"/>
          <w:caps/>
          <w:sz w:val="21"/>
          <w:szCs w:val="21"/>
        </w:rPr>
        <w:t>Albania</w:t>
      </w:r>
    </w:p>
    <w:p w14:paraId="0D6006AD" w14:textId="77777777" w:rsidR="00851C3F" w:rsidRPr="00250A74" w:rsidRDefault="00851C3F" w:rsidP="00851C3F">
      <w:pPr>
        <w:jc w:val="center"/>
        <w:rPr>
          <w:rFonts w:cs="Calibri"/>
          <w:caps/>
          <w:sz w:val="21"/>
          <w:szCs w:val="21"/>
        </w:rPr>
      </w:pPr>
    </w:p>
    <w:p w14:paraId="37ECD25F" w14:textId="77777777" w:rsidR="00E84A2B" w:rsidRPr="00250A74" w:rsidRDefault="00E84A2B" w:rsidP="00851C3F">
      <w:pPr>
        <w:jc w:val="center"/>
        <w:rPr>
          <w:rFonts w:eastAsia="Times New Roman"/>
          <w:b/>
          <w:sz w:val="21"/>
          <w:szCs w:val="21"/>
          <w:u w:val="single"/>
        </w:rPr>
      </w:pPr>
    </w:p>
    <w:p w14:paraId="134F50D8" w14:textId="77777777" w:rsidR="00E84A2B" w:rsidRPr="00250A74" w:rsidRDefault="00E84A2B" w:rsidP="00851C3F">
      <w:pPr>
        <w:jc w:val="center"/>
        <w:rPr>
          <w:rFonts w:eastAsia="Times New Roman"/>
          <w:b/>
          <w:sz w:val="21"/>
          <w:szCs w:val="21"/>
          <w:u w:val="single"/>
        </w:rPr>
      </w:pPr>
    </w:p>
    <w:p w14:paraId="64DD2923" w14:textId="77777777" w:rsidR="00E84A2B" w:rsidRPr="00250A74" w:rsidRDefault="00E84A2B" w:rsidP="00851C3F">
      <w:pPr>
        <w:jc w:val="center"/>
        <w:rPr>
          <w:rFonts w:eastAsia="Times New Roman"/>
          <w:b/>
          <w:sz w:val="21"/>
          <w:szCs w:val="21"/>
          <w:u w:val="single"/>
        </w:rPr>
      </w:pPr>
    </w:p>
    <w:p w14:paraId="1380062C" w14:textId="77777777" w:rsidR="00E84A2B" w:rsidRPr="00250A74" w:rsidRDefault="00E84A2B" w:rsidP="00851C3F">
      <w:pPr>
        <w:jc w:val="center"/>
        <w:rPr>
          <w:rFonts w:eastAsia="Times New Roman"/>
          <w:b/>
          <w:sz w:val="21"/>
          <w:szCs w:val="21"/>
          <w:u w:val="single"/>
        </w:rPr>
      </w:pPr>
    </w:p>
    <w:p w14:paraId="31799363" w14:textId="77777777" w:rsidR="0022154F" w:rsidRPr="0013190D" w:rsidRDefault="002D15D8" w:rsidP="0022154F">
      <w:pPr>
        <w:jc w:val="center"/>
        <w:rPr>
          <w:rFonts w:asciiTheme="majorHAnsi" w:eastAsia="Times New Roman" w:hAnsiTheme="majorHAnsi"/>
          <w:i/>
          <w:color w:val="5B9BD5" w:themeColor="accent1"/>
          <w:sz w:val="32"/>
          <w:szCs w:val="32"/>
        </w:rPr>
      </w:pPr>
      <w:r w:rsidRPr="0013190D">
        <w:rPr>
          <w:rFonts w:asciiTheme="majorHAnsi" w:eastAsia="Times New Roman" w:hAnsiTheme="majorHAnsi"/>
          <w:b/>
          <w:color w:val="5B9BD5" w:themeColor="accent1"/>
          <w:sz w:val="32"/>
          <w:szCs w:val="32"/>
        </w:rPr>
        <w:t>Strategic Concept Note</w:t>
      </w:r>
    </w:p>
    <w:p w14:paraId="201808CB" w14:textId="77777777" w:rsidR="00851C3F" w:rsidRPr="00655194" w:rsidRDefault="005D4B68" w:rsidP="00E84A2B">
      <w:pPr>
        <w:jc w:val="center"/>
        <w:rPr>
          <w:rFonts w:eastAsia="Times New Roman"/>
          <w:i/>
          <w:sz w:val="21"/>
          <w:szCs w:val="21"/>
        </w:rPr>
      </w:pPr>
      <w:r w:rsidRPr="00655194">
        <w:rPr>
          <w:rFonts w:eastAsia="Times New Roman"/>
          <w:i/>
          <w:sz w:val="21"/>
          <w:szCs w:val="21"/>
        </w:rPr>
        <w:t>September</w:t>
      </w:r>
      <w:r w:rsidR="00E84A2B" w:rsidRPr="00655194">
        <w:rPr>
          <w:rFonts w:eastAsia="Times New Roman"/>
          <w:i/>
          <w:sz w:val="21"/>
          <w:szCs w:val="21"/>
        </w:rPr>
        <w:t xml:space="preserve"> </w:t>
      </w:r>
      <w:r w:rsidR="00851C3F" w:rsidRPr="00655194">
        <w:rPr>
          <w:rFonts w:eastAsia="Times New Roman"/>
          <w:i/>
          <w:sz w:val="21"/>
          <w:szCs w:val="21"/>
        </w:rPr>
        <w:t>2016</w:t>
      </w:r>
    </w:p>
    <w:p w14:paraId="551626B1" w14:textId="77777777" w:rsidR="004F193B" w:rsidRPr="00250A74" w:rsidRDefault="004F193B" w:rsidP="00A67544">
      <w:pPr>
        <w:rPr>
          <w:rFonts w:eastAsia="Times New Roman"/>
          <w:sz w:val="21"/>
          <w:szCs w:val="21"/>
        </w:rPr>
      </w:pPr>
    </w:p>
    <w:p w14:paraId="4DD73110" w14:textId="77777777" w:rsidR="004A3AD7" w:rsidRPr="00250A74" w:rsidRDefault="004A3AD7" w:rsidP="00A67544">
      <w:pPr>
        <w:rPr>
          <w:rFonts w:eastAsia="Times New Roman"/>
          <w:sz w:val="21"/>
          <w:szCs w:val="21"/>
        </w:rPr>
      </w:pPr>
    </w:p>
    <w:p w14:paraId="538207B5" w14:textId="77777777" w:rsidR="0090379D" w:rsidRPr="00250A74" w:rsidRDefault="0090379D" w:rsidP="00A67544">
      <w:pPr>
        <w:rPr>
          <w:szCs w:val="20"/>
        </w:rPr>
      </w:pPr>
    </w:p>
    <w:p w14:paraId="3E6E7CE0" w14:textId="77777777" w:rsidR="0090379D" w:rsidRPr="00250A74" w:rsidRDefault="0090379D" w:rsidP="00A67544">
      <w:pPr>
        <w:rPr>
          <w:szCs w:val="20"/>
        </w:rPr>
      </w:pPr>
    </w:p>
    <w:p w14:paraId="2FB97A36" w14:textId="77777777" w:rsidR="0090379D" w:rsidRPr="00250A74" w:rsidRDefault="0090379D" w:rsidP="00A67544">
      <w:pPr>
        <w:rPr>
          <w:szCs w:val="20"/>
        </w:rPr>
      </w:pPr>
    </w:p>
    <w:p w14:paraId="7992457A" w14:textId="77777777" w:rsidR="0090379D" w:rsidRPr="00250A74" w:rsidRDefault="0090379D" w:rsidP="00A67544">
      <w:pPr>
        <w:rPr>
          <w:szCs w:val="20"/>
        </w:rPr>
      </w:pPr>
    </w:p>
    <w:p w14:paraId="7B804DAE" w14:textId="77777777" w:rsidR="0090379D" w:rsidRPr="00250A74" w:rsidRDefault="0090379D" w:rsidP="00A67544">
      <w:pPr>
        <w:rPr>
          <w:szCs w:val="20"/>
        </w:rPr>
      </w:pPr>
    </w:p>
    <w:p w14:paraId="04310FDD" w14:textId="77777777" w:rsidR="0090379D" w:rsidRPr="00250A74" w:rsidRDefault="0090379D" w:rsidP="00A67544">
      <w:pPr>
        <w:rPr>
          <w:szCs w:val="20"/>
        </w:rPr>
      </w:pPr>
    </w:p>
    <w:p w14:paraId="693A4A4E" w14:textId="77777777" w:rsidR="0090379D" w:rsidRPr="00250A74" w:rsidRDefault="00FD6DC6" w:rsidP="00D87B4E">
      <w:pPr>
        <w:jc w:val="center"/>
        <w:rPr>
          <w:szCs w:val="20"/>
        </w:rPr>
      </w:pPr>
      <w:r>
        <w:rPr>
          <w:noProof/>
          <w:szCs w:val="20"/>
          <w:lang w:eastAsia="en-GB"/>
        </w:rPr>
        <w:drawing>
          <wp:inline distT="0" distB="0" distL="0" distR="0" wp14:anchorId="17151FDE" wp14:editId="20743AC0">
            <wp:extent cx="5732145" cy="3224530"/>
            <wp:effectExtent l="0" t="0" r="8255"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60621_173921.jpg"/>
                    <pic:cNvPicPr/>
                  </pic:nvPicPr>
                  <pic:blipFill>
                    <a:blip r:embed="rId8" cstate="email">
                      <a:extLst>
                        <a:ext uri="{28A0092B-C50C-407E-A947-70E740481C1C}">
                          <a14:useLocalDpi xmlns:a14="http://schemas.microsoft.com/office/drawing/2010/main"/>
                        </a:ext>
                      </a:extLst>
                    </a:blip>
                    <a:stretch>
                      <a:fillRect/>
                    </a:stretch>
                  </pic:blipFill>
                  <pic:spPr>
                    <a:xfrm>
                      <a:off x="0" y="0"/>
                      <a:ext cx="5732145" cy="3224530"/>
                    </a:xfrm>
                    <a:prstGeom prst="rect">
                      <a:avLst/>
                    </a:prstGeom>
                  </pic:spPr>
                </pic:pic>
              </a:graphicData>
            </a:graphic>
          </wp:inline>
        </w:drawing>
      </w:r>
    </w:p>
    <w:p w14:paraId="7C4174F0" w14:textId="77777777" w:rsidR="0090379D" w:rsidRPr="00250A74" w:rsidRDefault="0090379D" w:rsidP="00A67544">
      <w:pPr>
        <w:rPr>
          <w:szCs w:val="20"/>
        </w:rPr>
      </w:pPr>
    </w:p>
    <w:p w14:paraId="76301CE3" w14:textId="77777777" w:rsidR="0090379D" w:rsidRPr="00250A74" w:rsidRDefault="0090379D" w:rsidP="00A67544">
      <w:pPr>
        <w:rPr>
          <w:szCs w:val="20"/>
        </w:rPr>
      </w:pPr>
    </w:p>
    <w:p w14:paraId="2ED11A7D" w14:textId="77777777" w:rsidR="0090379D" w:rsidRPr="00250A74" w:rsidRDefault="0090379D" w:rsidP="00A67544">
      <w:pPr>
        <w:rPr>
          <w:szCs w:val="20"/>
        </w:rPr>
      </w:pPr>
    </w:p>
    <w:p w14:paraId="26F20826" w14:textId="77777777" w:rsidR="0090379D" w:rsidRPr="00250A74" w:rsidRDefault="0090379D" w:rsidP="00A67544">
      <w:pPr>
        <w:rPr>
          <w:szCs w:val="20"/>
        </w:rPr>
      </w:pPr>
    </w:p>
    <w:p w14:paraId="2E2F725F" w14:textId="77777777" w:rsidR="0090379D" w:rsidRPr="00250A74" w:rsidRDefault="0090379D" w:rsidP="00A67544">
      <w:pPr>
        <w:rPr>
          <w:szCs w:val="20"/>
        </w:rPr>
      </w:pPr>
    </w:p>
    <w:p w14:paraId="6D4374CF" w14:textId="77777777" w:rsidR="0090379D" w:rsidRPr="00250A74" w:rsidRDefault="0090379D" w:rsidP="00A67544">
      <w:pPr>
        <w:rPr>
          <w:szCs w:val="20"/>
        </w:rPr>
      </w:pPr>
    </w:p>
    <w:p w14:paraId="4FE52248" w14:textId="77777777" w:rsidR="0090379D" w:rsidRPr="00250A74" w:rsidRDefault="0090379D" w:rsidP="00A67544">
      <w:pPr>
        <w:rPr>
          <w:szCs w:val="20"/>
        </w:rPr>
      </w:pPr>
    </w:p>
    <w:p w14:paraId="24611261" w14:textId="77777777" w:rsidR="0090379D" w:rsidRDefault="0090379D" w:rsidP="00A67544">
      <w:pPr>
        <w:rPr>
          <w:szCs w:val="20"/>
        </w:rPr>
      </w:pPr>
    </w:p>
    <w:p w14:paraId="3B0ACE22" w14:textId="77777777" w:rsidR="007D78A4" w:rsidRDefault="007D78A4" w:rsidP="00A67544">
      <w:pPr>
        <w:rPr>
          <w:szCs w:val="20"/>
        </w:rPr>
      </w:pPr>
    </w:p>
    <w:p w14:paraId="2892BF5A" w14:textId="77777777" w:rsidR="007D78A4" w:rsidRDefault="007D78A4" w:rsidP="00A67544">
      <w:pPr>
        <w:rPr>
          <w:szCs w:val="20"/>
        </w:rPr>
      </w:pPr>
    </w:p>
    <w:p w14:paraId="20C3A0BC" w14:textId="77777777" w:rsidR="00502B6A" w:rsidRDefault="00502B6A" w:rsidP="00A67544">
      <w:pPr>
        <w:rPr>
          <w:szCs w:val="20"/>
        </w:rPr>
      </w:pPr>
      <w:r>
        <w:rPr>
          <w:szCs w:val="20"/>
        </w:rPr>
        <w:t xml:space="preserve">Anne WALTON and Alessandra POME’ </w:t>
      </w:r>
    </w:p>
    <w:p w14:paraId="0BFA1940" w14:textId="77777777" w:rsidR="007D78A4" w:rsidRDefault="007D78A4" w:rsidP="00A67544">
      <w:pPr>
        <w:rPr>
          <w:szCs w:val="20"/>
        </w:rPr>
      </w:pPr>
    </w:p>
    <w:p w14:paraId="14A774A2" w14:textId="77777777" w:rsidR="00655194" w:rsidRDefault="00655194" w:rsidP="00655194">
      <w:pPr>
        <w:rPr>
          <w:rFonts w:ascii="Calibri" w:hAnsi="Calibri" w:cs="Calibri"/>
          <w:i/>
          <w:szCs w:val="20"/>
        </w:rPr>
      </w:pPr>
    </w:p>
    <w:p w14:paraId="77323028" w14:textId="77777777" w:rsidR="00655194" w:rsidRDefault="00655194" w:rsidP="00655194">
      <w:pPr>
        <w:rPr>
          <w:rFonts w:ascii="Calibri" w:hAnsi="Calibri" w:cs="Calibri"/>
          <w:i/>
          <w:szCs w:val="20"/>
        </w:rPr>
      </w:pPr>
    </w:p>
    <w:p w14:paraId="5B6E6F68" w14:textId="77777777" w:rsidR="00552286" w:rsidRPr="007D78A4" w:rsidRDefault="00552286" w:rsidP="007D78A4">
      <w:pPr>
        <w:jc w:val="left"/>
        <w:rPr>
          <w:rFonts w:asciiTheme="majorHAnsi" w:eastAsia="Times New Roman" w:hAnsiTheme="majorHAnsi" w:cstheme="majorBidi"/>
          <w:color w:val="2E74B5" w:themeColor="accent1" w:themeShade="BF"/>
          <w:sz w:val="26"/>
          <w:szCs w:val="26"/>
        </w:rPr>
      </w:pPr>
      <w:r>
        <w:rPr>
          <w:rFonts w:eastAsia="Times New Roman"/>
          <w:sz w:val="21"/>
          <w:szCs w:val="21"/>
        </w:rPr>
        <w:br w:type="page"/>
      </w:r>
    </w:p>
    <w:p w14:paraId="20DC80EE" w14:textId="77777777" w:rsidR="00D31588" w:rsidRDefault="001254B2">
      <w:pPr>
        <w:pStyle w:val="TOC2"/>
        <w:tabs>
          <w:tab w:val="right" w:pos="9017"/>
        </w:tabs>
        <w:rPr>
          <w:rFonts w:eastAsiaTheme="minorEastAsia" w:cstheme="minorBidi"/>
          <w:b w:val="0"/>
          <w:bCs w:val="0"/>
          <w:smallCaps w:val="0"/>
          <w:noProof/>
          <w:sz w:val="24"/>
          <w:szCs w:val="24"/>
          <w:lang w:val="en-US"/>
        </w:rPr>
      </w:pPr>
      <w:r w:rsidRPr="00250A74">
        <w:rPr>
          <w:rFonts w:eastAsia="Times New Roman"/>
          <w:sz w:val="21"/>
          <w:szCs w:val="21"/>
        </w:rPr>
        <w:lastRenderedPageBreak/>
        <w:fldChar w:fldCharType="begin"/>
      </w:r>
      <w:r w:rsidR="008B3A03" w:rsidRPr="00250A74">
        <w:rPr>
          <w:rFonts w:eastAsia="Times New Roman"/>
          <w:sz w:val="21"/>
          <w:szCs w:val="21"/>
        </w:rPr>
        <w:instrText xml:space="preserve"> TOC \o "1-3" </w:instrText>
      </w:r>
      <w:r w:rsidRPr="00250A74">
        <w:rPr>
          <w:rFonts w:eastAsia="Times New Roman"/>
          <w:sz w:val="21"/>
          <w:szCs w:val="21"/>
        </w:rPr>
        <w:fldChar w:fldCharType="separate"/>
      </w:r>
      <w:r w:rsidR="00D31588">
        <w:rPr>
          <w:noProof/>
        </w:rPr>
        <w:t>Executive summary</w:t>
      </w:r>
      <w:r w:rsidR="00D31588">
        <w:rPr>
          <w:noProof/>
        </w:rPr>
        <w:tab/>
      </w:r>
      <w:r w:rsidR="00D31588">
        <w:rPr>
          <w:noProof/>
        </w:rPr>
        <w:fldChar w:fldCharType="begin"/>
      </w:r>
      <w:r w:rsidR="00D31588">
        <w:rPr>
          <w:noProof/>
        </w:rPr>
        <w:instrText xml:space="preserve"> PAGEREF _Toc461791026 \h </w:instrText>
      </w:r>
      <w:r w:rsidR="00D31588">
        <w:rPr>
          <w:noProof/>
        </w:rPr>
      </w:r>
      <w:r w:rsidR="00D31588">
        <w:rPr>
          <w:noProof/>
        </w:rPr>
        <w:fldChar w:fldCharType="separate"/>
      </w:r>
      <w:r w:rsidR="00D31588">
        <w:rPr>
          <w:noProof/>
        </w:rPr>
        <w:t>3</w:t>
      </w:r>
      <w:r w:rsidR="00D31588">
        <w:rPr>
          <w:noProof/>
        </w:rPr>
        <w:fldChar w:fldCharType="end"/>
      </w:r>
    </w:p>
    <w:p w14:paraId="464AE009" w14:textId="77777777" w:rsidR="00D31588" w:rsidRDefault="00D31588">
      <w:pPr>
        <w:pStyle w:val="TOC2"/>
        <w:tabs>
          <w:tab w:val="right" w:pos="9017"/>
        </w:tabs>
        <w:rPr>
          <w:rFonts w:eastAsiaTheme="minorEastAsia" w:cstheme="minorBidi"/>
          <w:b w:val="0"/>
          <w:bCs w:val="0"/>
          <w:smallCaps w:val="0"/>
          <w:noProof/>
          <w:sz w:val="24"/>
          <w:szCs w:val="24"/>
          <w:lang w:val="en-US"/>
        </w:rPr>
      </w:pPr>
      <w:r>
        <w:rPr>
          <w:noProof/>
        </w:rPr>
        <w:t>Acknowledgements</w:t>
      </w:r>
      <w:r>
        <w:rPr>
          <w:noProof/>
        </w:rPr>
        <w:tab/>
      </w:r>
      <w:r>
        <w:rPr>
          <w:noProof/>
        </w:rPr>
        <w:fldChar w:fldCharType="begin"/>
      </w:r>
      <w:r>
        <w:rPr>
          <w:noProof/>
        </w:rPr>
        <w:instrText xml:space="preserve"> PAGEREF _Toc461791027 \h </w:instrText>
      </w:r>
      <w:r>
        <w:rPr>
          <w:noProof/>
        </w:rPr>
      </w:r>
      <w:r>
        <w:rPr>
          <w:noProof/>
        </w:rPr>
        <w:fldChar w:fldCharType="separate"/>
      </w:r>
      <w:r>
        <w:rPr>
          <w:noProof/>
        </w:rPr>
        <w:t>5</w:t>
      </w:r>
      <w:r>
        <w:rPr>
          <w:noProof/>
        </w:rPr>
        <w:fldChar w:fldCharType="end"/>
      </w:r>
    </w:p>
    <w:p w14:paraId="41818E3D" w14:textId="77777777" w:rsidR="00D31588" w:rsidRDefault="00D31588">
      <w:pPr>
        <w:pStyle w:val="TOC2"/>
        <w:tabs>
          <w:tab w:val="right" w:pos="9017"/>
        </w:tabs>
        <w:rPr>
          <w:rFonts w:eastAsiaTheme="minorEastAsia" w:cstheme="minorBidi"/>
          <w:b w:val="0"/>
          <w:bCs w:val="0"/>
          <w:smallCaps w:val="0"/>
          <w:noProof/>
          <w:sz w:val="24"/>
          <w:szCs w:val="24"/>
          <w:lang w:val="en-US"/>
        </w:rPr>
      </w:pPr>
      <w:r w:rsidRPr="009D2B36">
        <w:rPr>
          <w:rFonts w:eastAsia="Times New Roman"/>
          <w:noProof/>
        </w:rPr>
        <w:t>Acronyms and abbreviations</w:t>
      </w:r>
      <w:r>
        <w:rPr>
          <w:noProof/>
        </w:rPr>
        <w:tab/>
      </w:r>
      <w:r>
        <w:rPr>
          <w:noProof/>
        </w:rPr>
        <w:fldChar w:fldCharType="begin"/>
      </w:r>
      <w:r>
        <w:rPr>
          <w:noProof/>
        </w:rPr>
        <w:instrText xml:space="preserve"> PAGEREF _Toc461791028 \h </w:instrText>
      </w:r>
      <w:r>
        <w:rPr>
          <w:noProof/>
        </w:rPr>
      </w:r>
      <w:r>
        <w:rPr>
          <w:noProof/>
        </w:rPr>
        <w:fldChar w:fldCharType="separate"/>
      </w:r>
      <w:r>
        <w:rPr>
          <w:noProof/>
        </w:rPr>
        <w:t>6</w:t>
      </w:r>
      <w:r>
        <w:rPr>
          <w:noProof/>
        </w:rPr>
        <w:fldChar w:fldCharType="end"/>
      </w:r>
    </w:p>
    <w:p w14:paraId="223A9341" w14:textId="77777777" w:rsidR="00D31588" w:rsidRDefault="00D31588">
      <w:pPr>
        <w:pStyle w:val="TOC2"/>
        <w:tabs>
          <w:tab w:val="right" w:pos="9017"/>
        </w:tabs>
        <w:rPr>
          <w:rFonts w:eastAsiaTheme="minorEastAsia" w:cstheme="minorBidi"/>
          <w:b w:val="0"/>
          <w:bCs w:val="0"/>
          <w:smallCaps w:val="0"/>
          <w:noProof/>
          <w:sz w:val="24"/>
          <w:szCs w:val="24"/>
          <w:lang w:val="en-US"/>
        </w:rPr>
      </w:pPr>
      <w:r w:rsidRPr="009D2B36">
        <w:rPr>
          <w:rFonts w:eastAsia="Times New Roman"/>
          <w:noProof/>
        </w:rPr>
        <w:t>Objective, rational and audience</w:t>
      </w:r>
      <w:r>
        <w:rPr>
          <w:noProof/>
        </w:rPr>
        <w:tab/>
      </w:r>
      <w:r>
        <w:rPr>
          <w:noProof/>
        </w:rPr>
        <w:fldChar w:fldCharType="begin"/>
      </w:r>
      <w:r>
        <w:rPr>
          <w:noProof/>
        </w:rPr>
        <w:instrText xml:space="preserve"> PAGEREF _Toc461791029 \h </w:instrText>
      </w:r>
      <w:r>
        <w:rPr>
          <w:noProof/>
        </w:rPr>
      </w:r>
      <w:r>
        <w:rPr>
          <w:noProof/>
        </w:rPr>
        <w:fldChar w:fldCharType="separate"/>
      </w:r>
      <w:r>
        <w:rPr>
          <w:noProof/>
        </w:rPr>
        <w:t>7</w:t>
      </w:r>
      <w:r>
        <w:rPr>
          <w:noProof/>
        </w:rPr>
        <w:fldChar w:fldCharType="end"/>
      </w:r>
    </w:p>
    <w:p w14:paraId="3C2FD6F7" w14:textId="77777777" w:rsidR="00D31588" w:rsidRDefault="00D31588">
      <w:pPr>
        <w:pStyle w:val="TOC2"/>
        <w:tabs>
          <w:tab w:val="left" w:pos="410"/>
          <w:tab w:val="right" w:pos="9017"/>
        </w:tabs>
        <w:rPr>
          <w:rFonts w:eastAsiaTheme="minorEastAsia" w:cstheme="minorBidi"/>
          <w:b w:val="0"/>
          <w:bCs w:val="0"/>
          <w:smallCaps w:val="0"/>
          <w:noProof/>
          <w:sz w:val="24"/>
          <w:szCs w:val="24"/>
          <w:lang w:val="en-US"/>
        </w:rPr>
      </w:pPr>
      <w:r>
        <w:rPr>
          <w:noProof/>
        </w:rPr>
        <w:t>1.</w:t>
      </w:r>
      <w:r>
        <w:rPr>
          <w:rFonts w:eastAsiaTheme="minorEastAsia" w:cstheme="minorBidi"/>
          <w:b w:val="0"/>
          <w:bCs w:val="0"/>
          <w:smallCaps w:val="0"/>
          <w:noProof/>
          <w:sz w:val="24"/>
          <w:szCs w:val="24"/>
          <w:lang w:val="en-US"/>
        </w:rPr>
        <w:tab/>
      </w:r>
      <w:r>
        <w:rPr>
          <w:noProof/>
        </w:rPr>
        <w:t>Situation analysis</w:t>
      </w:r>
      <w:r>
        <w:rPr>
          <w:noProof/>
        </w:rPr>
        <w:tab/>
      </w:r>
      <w:r>
        <w:rPr>
          <w:noProof/>
        </w:rPr>
        <w:fldChar w:fldCharType="begin"/>
      </w:r>
      <w:r>
        <w:rPr>
          <w:noProof/>
        </w:rPr>
        <w:instrText xml:space="preserve"> PAGEREF _Toc461791030 \h </w:instrText>
      </w:r>
      <w:r>
        <w:rPr>
          <w:noProof/>
        </w:rPr>
      </w:r>
      <w:r>
        <w:rPr>
          <w:noProof/>
        </w:rPr>
        <w:fldChar w:fldCharType="separate"/>
      </w:r>
      <w:r>
        <w:rPr>
          <w:noProof/>
        </w:rPr>
        <w:t>9</w:t>
      </w:r>
      <w:r>
        <w:rPr>
          <w:noProof/>
        </w:rPr>
        <w:fldChar w:fldCharType="end"/>
      </w:r>
    </w:p>
    <w:p w14:paraId="12569DF8"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1.1.</w:t>
      </w:r>
      <w:r>
        <w:rPr>
          <w:rFonts w:eastAsiaTheme="minorEastAsia" w:cstheme="minorBidi"/>
          <w:smallCaps w:val="0"/>
          <w:noProof/>
          <w:sz w:val="24"/>
          <w:szCs w:val="24"/>
          <w:lang w:val="en-US"/>
        </w:rPr>
        <w:tab/>
      </w:r>
      <w:r>
        <w:rPr>
          <w:noProof/>
        </w:rPr>
        <w:t>Geographic and biodiversity context</w:t>
      </w:r>
      <w:r>
        <w:rPr>
          <w:noProof/>
        </w:rPr>
        <w:tab/>
      </w:r>
      <w:r>
        <w:rPr>
          <w:noProof/>
        </w:rPr>
        <w:fldChar w:fldCharType="begin"/>
      </w:r>
      <w:r>
        <w:rPr>
          <w:noProof/>
        </w:rPr>
        <w:instrText xml:space="preserve"> PAGEREF _Toc461791031 \h </w:instrText>
      </w:r>
      <w:r>
        <w:rPr>
          <w:noProof/>
        </w:rPr>
      </w:r>
      <w:r>
        <w:rPr>
          <w:noProof/>
        </w:rPr>
        <w:fldChar w:fldCharType="separate"/>
      </w:r>
      <w:r>
        <w:rPr>
          <w:noProof/>
        </w:rPr>
        <w:t>9</w:t>
      </w:r>
      <w:r>
        <w:rPr>
          <w:noProof/>
        </w:rPr>
        <w:fldChar w:fldCharType="end"/>
      </w:r>
    </w:p>
    <w:p w14:paraId="1FF6FD93"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1.2.</w:t>
      </w:r>
      <w:r>
        <w:rPr>
          <w:rFonts w:eastAsiaTheme="minorEastAsia" w:cstheme="minorBidi"/>
          <w:smallCaps w:val="0"/>
          <w:noProof/>
          <w:sz w:val="24"/>
          <w:szCs w:val="24"/>
          <w:lang w:val="en-US"/>
        </w:rPr>
        <w:tab/>
      </w:r>
      <w:r>
        <w:rPr>
          <w:noProof/>
        </w:rPr>
        <w:t>Socio-economic context</w:t>
      </w:r>
      <w:r>
        <w:rPr>
          <w:noProof/>
        </w:rPr>
        <w:tab/>
      </w:r>
      <w:r>
        <w:rPr>
          <w:noProof/>
        </w:rPr>
        <w:fldChar w:fldCharType="begin"/>
      </w:r>
      <w:r>
        <w:rPr>
          <w:noProof/>
        </w:rPr>
        <w:instrText xml:space="preserve"> PAGEREF _Toc461791032 \h </w:instrText>
      </w:r>
      <w:r>
        <w:rPr>
          <w:noProof/>
        </w:rPr>
      </w:r>
      <w:r>
        <w:rPr>
          <w:noProof/>
        </w:rPr>
        <w:fldChar w:fldCharType="separate"/>
      </w:r>
      <w:r>
        <w:rPr>
          <w:noProof/>
        </w:rPr>
        <w:t>11</w:t>
      </w:r>
      <w:r>
        <w:rPr>
          <w:noProof/>
        </w:rPr>
        <w:fldChar w:fldCharType="end"/>
      </w:r>
    </w:p>
    <w:p w14:paraId="616AB902"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1.3.</w:t>
      </w:r>
      <w:r>
        <w:rPr>
          <w:rFonts w:eastAsiaTheme="minorEastAsia" w:cstheme="minorBidi"/>
          <w:smallCaps w:val="0"/>
          <w:noProof/>
          <w:sz w:val="24"/>
          <w:szCs w:val="24"/>
          <w:lang w:val="en-US"/>
        </w:rPr>
        <w:tab/>
      </w:r>
      <w:r>
        <w:rPr>
          <w:noProof/>
        </w:rPr>
        <w:t>Key drivers of the loss of marine and coastal biodiversity and ecosystems services</w:t>
      </w:r>
      <w:r>
        <w:rPr>
          <w:noProof/>
        </w:rPr>
        <w:tab/>
      </w:r>
      <w:r>
        <w:rPr>
          <w:noProof/>
        </w:rPr>
        <w:fldChar w:fldCharType="begin"/>
      </w:r>
      <w:r>
        <w:rPr>
          <w:noProof/>
        </w:rPr>
        <w:instrText xml:space="preserve"> PAGEREF _Toc461791033 \h </w:instrText>
      </w:r>
      <w:r>
        <w:rPr>
          <w:noProof/>
        </w:rPr>
      </w:r>
      <w:r>
        <w:rPr>
          <w:noProof/>
        </w:rPr>
        <w:fldChar w:fldCharType="separate"/>
      </w:r>
      <w:r>
        <w:rPr>
          <w:noProof/>
        </w:rPr>
        <w:t>15</w:t>
      </w:r>
      <w:r>
        <w:rPr>
          <w:noProof/>
        </w:rPr>
        <w:fldChar w:fldCharType="end"/>
      </w:r>
    </w:p>
    <w:p w14:paraId="56485BF0"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1.4.</w:t>
      </w:r>
      <w:r>
        <w:rPr>
          <w:rFonts w:eastAsiaTheme="minorEastAsia" w:cstheme="minorBidi"/>
          <w:smallCaps w:val="0"/>
          <w:noProof/>
          <w:sz w:val="24"/>
          <w:szCs w:val="24"/>
          <w:lang w:val="en-US"/>
        </w:rPr>
        <w:tab/>
      </w:r>
      <w:r>
        <w:rPr>
          <w:noProof/>
        </w:rPr>
        <w:t>Legal, institutional and policy frameworks for the conservation of marine and coastal biodiversity</w:t>
      </w:r>
      <w:r>
        <w:rPr>
          <w:noProof/>
        </w:rPr>
        <w:tab/>
      </w:r>
      <w:r>
        <w:rPr>
          <w:noProof/>
        </w:rPr>
        <w:fldChar w:fldCharType="begin"/>
      </w:r>
      <w:r>
        <w:rPr>
          <w:noProof/>
        </w:rPr>
        <w:instrText xml:space="preserve"> PAGEREF _Toc461791034 \h </w:instrText>
      </w:r>
      <w:r>
        <w:rPr>
          <w:noProof/>
        </w:rPr>
      </w:r>
      <w:r>
        <w:rPr>
          <w:noProof/>
        </w:rPr>
        <w:fldChar w:fldCharType="separate"/>
      </w:r>
      <w:r>
        <w:rPr>
          <w:noProof/>
        </w:rPr>
        <w:t>16</w:t>
      </w:r>
      <w:r>
        <w:rPr>
          <w:noProof/>
        </w:rPr>
        <w:fldChar w:fldCharType="end"/>
      </w:r>
    </w:p>
    <w:p w14:paraId="30FBFAB4"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1.5.</w:t>
      </w:r>
      <w:r>
        <w:rPr>
          <w:rFonts w:eastAsiaTheme="minorEastAsia" w:cstheme="minorBidi"/>
          <w:smallCaps w:val="0"/>
          <w:noProof/>
          <w:sz w:val="24"/>
          <w:szCs w:val="24"/>
          <w:lang w:val="en-US"/>
        </w:rPr>
        <w:tab/>
      </w:r>
      <w:r>
        <w:rPr>
          <w:noProof/>
        </w:rPr>
        <w:t>The Albanian network of marine and coastal protected areas in 2016</w:t>
      </w:r>
      <w:r>
        <w:rPr>
          <w:noProof/>
        </w:rPr>
        <w:tab/>
      </w:r>
      <w:r>
        <w:rPr>
          <w:noProof/>
        </w:rPr>
        <w:fldChar w:fldCharType="begin"/>
      </w:r>
      <w:r>
        <w:rPr>
          <w:noProof/>
        </w:rPr>
        <w:instrText xml:space="preserve"> PAGEREF _Toc461791035 \h </w:instrText>
      </w:r>
      <w:r>
        <w:rPr>
          <w:noProof/>
        </w:rPr>
      </w:r>
      <w:r>
        <w:rPr>
          <w:noProof/>
        </w:rPr>
        <w:fldChar w:fldCharType="separate"/>
      </w:r>
      <w:r>
        <w:rPr>
          <w:noProof/>
        </w:rPr>
        <w:t>19</w:t>
      </w:r>
      <w:r>
        <w:rPr>
          <w:noProof/>
        </w:rPr>
        <w:fldChar w:fldCharType="end"/>
      </w:r>
    </w:p>
    <w:p w14:paraId="4DCD902D"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1.6.</w:t>
      </w:r>
      <w:r>
        <w:rPr>
          <w:rFonts w:eastAsiaTheme="minorEastAsia" w:cstheme="minorBidi"/>
          <w:smallCaps w:val="0"/>
          <w:noProof/>
          <w:sz w:val="24"/>
          <w:szCs w:val="24"/>
          <w:lang w:val="en-US"/>
        </w:rPr>
        <w:tab/>
      </w:r>
      <w:r>
        <w:rPr>
          <w:noProof/>
        </w:rPr>
        <w:t>Main barriers to marine and coastal biodiversity conservation/sustainable management</w:t>
      </w:r>
      <w:r>
        <w:rPr>
          <w:noProof/>
        </w:rPr>
        <w:tab/>
      </w:r>
      <w:r>
        <w:rPr>
          <w:noProof/>
        </w:rPr>
        <w:fldChar w:fldCharType="begin"/>
      </w:r>
      <w:r>
        <w:rPr>
          <w:noProof/>
        </w:rPr>
        <w:instrText xml:space="preserve"> PAGEREF _Toc461791036 \h </w:instrText>
      </w:r>
      <w:r>
        <w:rPr>
          <w:noProof/>
        </w:rPr>
      </w:r>
      <w:r>
        <w:rPr>
          <w:noProof/>
        </w:rPr>
        <w:fldChar w:fldCharType="separate"/>
      </w:r>
      <w:r>
        <w:rPr>
          <w:noProof/>
        </w:rPr>
        <w:t>20</w:t>
      </w:r>
      <w:r>
        <w:rPr>
          <w:noProof/>
        </w:rPr>
        <w:fldChar w:fldCharType="end"/>
      </w:r>
    </w:p>
    <w:p w14:paraId="6220DE72"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1.7.</w:t>
      </w:r>
      <w:r>
        <w:rPr>
          <w:rFonts w:eastAsiaTheme="minorEastAsia" w:cstheme="minorBidi"/>
          <w:smallCaps w:val="0"/>
          <w:noProof/>
          <w:sz w:val="24"/>
          <w:szCs w:val="24"/>
          <w:lang w:val="en-US"/>
        </w:rPr>
        <w:tab/>
      </w:r>
      <w:r>
        <w:rPr>
          <w:noProof/>
        </w:rPr>
        <w:t>New projects contributing to marine and coastal conservation in Albania</w:t>
      </w:r>
      <w:r>
        <w:rPr>
          <w:noProof/>
        </w:rPr>
        <w:tab/>
      </w:r>
      <w:r>
        <w:rPr>
          <w:noProof/>
        </w:rPr>
        <w:fldChar w:fldCharType="begin"/>
      </w:r>
      <w:r>
        <w:rPr>
          <w:noProof/>
        </w:rPr>
        <w:instrText xml:space="preserve"> PAGEREF _Toc461791037 \h </w:instrText>
      </w:r>
      <w:r>
        <w:rPr>
          <w:noProof/>
        </w:rPr>
      </w:r>
      <w:r>
        <w:rPr>
          <w:noProof/>
        </w:rPr>
        <w:fldChar w:fldCharType="separate"/>
      </w:r>
      <w:r>
        <w:rPr>
          <w:noProof/>
        </w:rPr>
        <w:t>23</w:t>
      </w:r>
      <w:r>
        <w:rPr>
          <w:noProof/>
        </w:rPr>
        <w:fldChar w:fldCharType="end"/>
      </w:r>
    </w:p>
    <w:p w14:paraId="22029BED"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1.8.</w:t>
      </w:r>
      <w:r>
        <w:rPr>
          <w:rFonts w:eastAsiaTheme="minorEastAsia" w:cstheme="minorBidi"/>
          <w:smallCaps w:val="0"/>
          <w:noProof/>
          <w:sz w:val="24"/>
          <w:szCs w:val="24"/>
          <w:lang w:val="en-US"/>
        </w:rPr>
        <w:tab/>
      </w:r>
      <w:r>
        <w:rPr>
          <w:noProof/>
        </w:rPr>
        <w:t>Potential funding opportunities</w:t>
      </w:r>
      <w:r>
        <w:rPr>
          <w:noProof/>
        </w:rPr>
        <w:tab/>
      </w:r>
      <w:r>
        <w:rPr>
          <w:noProof/>
        </w:rPr>
        <w:fldChar w:fldCharType="begin"/>
      </w:r>
      <w:r>
        <w:rPr>
          <w:noProof/>
        </w:rPr>
        <w:instrText xml:space="preserve"> PAGEREF _Toc461791038 \h </w:instrText>
      </w:r>
      <w:r>
        <w:rPr>
          <w:noProof/>
        </w:rPr>
      </w:r>
      <w:r>
        <w:rPr>
          <w:noProof/>
        </w:rPr>
        <w:fldChar w:fldCharType="separate"/>
      </w:r>
      <w:r>
        <w:rPr>
          <w:noProof/>
        </w:rPr>
        <w:t>25</w:t>
      </w:r>
      <w:r>
        <w:rPr>
          <w:noProof/>
        </w:rPr>
        <w:fldChar w:fldCharType="end"/>
      </w:r>
    </w:p>
    <w:p w14:paraId="592484C6" w14:textId="77777777" w:rsidR="00D31588" w:rsidRDefault="00D31588">
      <w:pPr>
        <w:pStyle w:val="TOC2"/>
        <w:tabs>
          <w:tab w:val="left" w:pos="410"/>
          <w:tab w:val="right" w:pos="9017"/>
        </w:tabs>
        <w:rPr>
          <w:rFonts w:eastAsiaTheme="minorEastAsia" w:cstheme="minorBidi"/>
          <w:b w:val="0"/>
          <w:bCs w:val="0"/>
          <w:smallCaps w:val="0"/>
          <w:noProof/>
          <w:sz w:val="24"/>
          <w:szCs w:val="24"/>
          <w:lang w:val="en-US"/>
        </w:rPr>
      </w:pPr>
      <w:r>
        <w:rPr>
          <w:noProof/>
        </w:rPr>
        <w:t>2.</w:t>
      </w:r>
      <w:r>
        <w:rPr>
          <w:rFonts w:eastAsiaTheme="minorEastAsia" w:cstheme="minorBidi"/>
          <w:b w:val="0"/>
          <w:bCs w:val="0"/>
          <w:smallCaps w:val="0"/>
          <w:noProof/>
          <w:sz w:val="24"/>
          <w:szCs w:val="24"/>
          <w:lang w:val="en-US"/>
        </w:rPr>
        <w:tab/>
      </w:r>
      <w:r>
        <w:rPr>
          <w:noProof/>
        </w:rPr>
        <w:t>Project description and progresses</w:t>
      </w:r>
      <w:r>
        <w:rPr>
          <w:noProof/>
        </w:rPr>
        <w:tab/>
      </w:r>
      <w:r>
        <w:rPr>
          <w:noProof/>
        </w:rPr>
        <w:fldChar w:fldCharType="begin"/>
      </w:r>
      <w:r>
        <w:rPr>
          <w:noProof/>
        </w:rPr>
        <w:instrText xml:space="preserve"> PAGEREF _Toc461791039 \h </w:instrText>
      </w:r>
      <w:r>
        <w:rPr>
          <w:noProof/>
        </w:rPr>
      </w:r>
      <w:r>
        <w:rPr>
          <w:noProof/>
        </w:rPr>
        <w:fldChar w:fldCharType="separate"/>
      </w:r>
      <w:r>
        <w:rPr>
          <w:noProof/>
        </w:rPr>
        <w:t>34</w:t>
      </w:r>
      <w:r>
        <w:rPr>
          <w:noProof/>
        </w:rPr>
        <w:fldChar w:fldCharType="end"/>
      </w:r>
    </w:p>
    <w:p w14:paraId="69068A2D"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2.1.</w:t>
      </w:r>
      <w:r>
        <w:rPr>
          <w:rFonts w:eastAsiaTheme="minorEastAsia" w:cstheme="minorBidi"/>
          <w:smallCaps w:val="0"/>
          <w:noProof/>
          <w:sz w:val="24"/>
          <w:szCs w:val="24"/>
          <w:lang w:val="en-US"/>
        </w:rPr>
        <w:tab/>
      </w:r>
      <w:r>
        <w:rPr>
          <w:noProof/>
        </w:rPr>
        <w:t>Project start and duration</w:t>
      </w:r>
      <w:r>
        <w:rPr>
          <w:noProof/>
        </w:rPr>
        <w:tab/>
      </w:r>
      <w:r>
        <w:rPr>
          <w:noProof/>
        </w:rPr>
        <w:fldChar w:fldCharType="begin"/>
      </w:r>
      <w:r>
        <w:rPr>
          <w:noProof/>
        </w:rPr>
        <w:instrText xml:space="preserve"> PAGEREF _Toc461791040 \h </w:instrText>
      </w:r>
      <w:r>
        <w:rPr>
          <w:noProof/>
        </w:rPr>
      </w:r>
      <w:r>
        <w:rPr>
          <w:noProof/>
        </w:rPr>
        <w:fldChar w:fldCharType="separate"/>
      </w:r>
      <w:r>
        <w:rPr>
          <w:noProof/>
        </w:rPr>
        <w:t>34</w:t>
      </w:r>
      <w:r>
        <w:rPr>
          <w:noProof/>
        </w:rPr>
        <w:fldChar w:fldCharType="end"/>
      </w:r>
    </w:p>
    <w:p w14:paraId="3AEFCFEB"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2.2.</w:t>
      </w:r>
      <w:r>
        <w:rPr>
          <w:rFonts w:eastAsiaTheme="minorEastAsia" w:cstheme="minorBidi"/>
          <w:smallCaps w:val="0"/>
          <w:noProof/>
          <w:sz w:val="24"/>
          <w:szCs w:val="24"/>
          <w:lang w:val="en-US"/>
        </w:rPr>
        <w:tab/>
      </w:r>
      <w:r>
        <w:rPr>
          <w:noProof/>
        </w:rPr>
        <w:t>Project oversight and coordination mechanism</w:t>
      </w:r>
      <w:r>
        <w:rPr>
          <w:noProof/>
        </w:rPr>
        <w:tab/>
      </w:r>
      <w:r>
        <w:rPr>
          <w:noProof/>
        </w:rPr>
        <w:fldChar w:fldCharType="begin"/>
      </w:r>
      <w:r>
        <w:rPr>
          <w:noProof/>
        </w:rPr>
        <w:instrText xml:space="preserve"> PAGEREF _Toc461791041 \h </w:instrText>
      </w:r>
      <w:r>
        <w:rPr>
          <w:noProof/>
        </w:rPr>
      </w:r>
      <w:r>
        <w:rPr>
          <w:noProof/>
        </w:rPr>
        <w:fldChar w:fldCharType="separate"/>
      </w:r>
      <w:r>
        <w:rPr>
          <w:noProof/>
        </w:rPr>
        <w:t>34</w:t>
      </w:r>
      <w:r>
        <w:rPr>
          <w:noProof/>
        </w:rPr>
        <w:fldChar w:fldCharType="end"/>
      </w:r>
    </w:p>
    <w:p w14:paraId="1D082F9B"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2.3.</w:t>
      </w:r>
      <w:r>
        <w:rPr>
          <w:rFonts w:eastAsiaTheme="minorEastAsia" w:cstheme="minorBidi"/>
          <w:smallCaps w:val="0"/>
          <w:noProof/>
          <w:sz w:val="24"/>
          <w:szCs w:val="24"/>
          <w:lang w:val="en-US"/>
        </w:rPr>
        <w:tab/>
      </w:r>
      <w:r>
        <w:rPr>
          <w:noProof/>
        </w:rPr>
        <w:t>Project stakeholders</w:t>
      </w:r>
      <w:r>
        <w:rPr>
          <w:noProof/>
        </w:rPr>
        <w:tab/>
      </w:r>
      <w:r>
        <w:rPr>
          <w:noProof/>
        </w:rPr>
        <w:fldChar w:fldCharType="begin"/>
      </w:r>
      <w:r>
        <w:rPr>
          <w:noProof/>
        </w:rPr>
        <w:instrText xml:space="preserve"> PAGEREF _Toc461791042 \h </w:instrText>
      </w:r>
      <w:r>
        <w:rPr>
          <w:noProof/>
        </w:rPr>
      </w:r>
      <w:r>
        <w:rPr>
          <w:noProof/>
        </w:rPr>
        <w:fldChar w:fldCharType="separate"/>
      </w:r>
      <w:r>
        <w:rPr>
          <w:noProof/>
        </w:rPr>
        <w:t>34</w:t>
      </w:r>
      <w:r>
        <w:rPr>
          <w:noProof/>
        </w:rPr>
        <w:fldChar w:fldCharType="end"/>
      </w:r>
    </w:p>
    <w:p w14:paraId="5E1720DA"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2.4.</w:t>
      </w:r>
      <w:r>
        <w:rPr>
          <w:rFonts w:eastAsiaTheme="minorEastAsia" w:cstheme="minorBidi"/>
          <w:smallCaps w:val="0"/>
          <w:noProof/>
          <w:sz w:val="24"/>
          <w:szCs w:val="24"/>
          <w:lang w:val="en-US"/>
        </w:rPr>
        <w:tab/>
      </w:r>
      <w:r>
        <w:rPr>
          <w:noProof/>
        </w:rPr>
        <w:t>Project partnerships</w:t>
      </w:r>
      <w:r>
        <w:rPr>
          <w:noProof/>
        </w:rPr>
        <w:tab/>
      </w:r>
      <w:r>
        <w:rPr>
          <w:noProof/>
        </w:rPr>
        <w:fldChar w:fldCharType="begin"/>
      </w:r>
      <w:r>
        <w:rPr>
          <w:noProof/>
        </w:rPr>
        <w:instrText xml:space="preserve"> PAGEREF _Toc461791043 \h </w:instrText>
      </w:r>
      <w:r>
        <w:rPr>
          <w:noProof/>
        </w:rPr>
      </w:r>
      <w:r>
        <w:rPr>
          <w:noProof/>
        </w:rPr>
        <w:fldChar w:fldCharType="separate"/>
      </w:r>
      <w:r>
        <w:rPr>
          <w:noProof/>
        </w:rPr>
        <w:t>40</w:t>
      </w:r>
      <w:r>
        <w:rPr>
          <w:noProof/>
        </w:rPr>
        <w:fldChar w:fldCharType="end"/>
      </w:r>
    </w:p>
    <w:p w14:paraId="38543957"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2.5.</w:t>
      </w:r>
      <w:r>
        <w:rPr>
          <w:rFonts w:eastAsiaTheme="minorEastAsia" w:cstheme="minorBidi"/>
          <w:smallCaps w:val="0"/>
          <w:noProof/>
          <w:sz w:val="24"/>
          <w:szCs w:val="24"/>
          <w:lang w:val="en-US"/>
        </w:rPr>
        <w:tab/>
      </w:r>
      <w:r>
        <w:rPr>
          <w:noProof/>
        </w:rPr>
        <w:t>Project Results Framework - progresses</w:t>
      </w:r>
      <w:r>
        <w:rPr>
          <w:noProof/>
        </w:rPr>
        <w:tab/>
      </w:r>
      <w:r>
        <w:rPr>
          <w:noProof/>
        </w:rPr>
        <w:fldChar w:fldCharType="begin"/>
      </w:r>
      <w:r>
        <w:rPr>
          <w:noProof/>
        </w:rPr>
        <w:instrText xml:space="preserve"> PAGEREF _Toc461791044 \h </w:instrText>
      </w:r>
      <w:r>
        <w:rPr>
          <w:noProof/>
        </w:rPr>
      </w:r>
      <w:r>
        <w:rPr>
          <w:noProof/>
        </w:rPr>
        <w:fldChar w:fldCharType="separate"/>
      </w:r>
      <w:r>
        <w:rPr>
          <w:noProof/>
        </w:rPr>
        <w:t>40</w:t>
      </w:r>
      <w:r>
        <w:rPr>
          <w:noProof/>
        </w:rPr>
        <w:fldChar w:fldCharType="end"/>
      </w:r>
    </w:p>
    <w:p w14:paraId="122898E6"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2.6.</w:t>
      </w:r>
      <w:r>
        <w:rPr>
          <w:rFonts w:eastAsiaTheme="minorEastAsia" w:cstheme="minorBidi"/>
          <w:smallCaps w:val="0"/>
          <w:noProof/>
          <w:sz w:val="24"/>
          <w:szCs w:val="24"/>
          <w:lang w:val="en-US"/>
        </w:rPr>
        <w:tab/>
      </w:r>
      <w:r>
        <w:rPr>
          <w:noProof/>
        </w:rPr>
        <w:t>Project best practices and lessons learned</w:t>
      </w:r>
      <w:r>
        <w:rPr>
          <w:noProof/>
        </w:rPr>
        <w:tab/>
      </w:r>
      <w:r>
        <w:rPr>
          <w:noProof/>
        </w:rPr>
        <w:fldChar w:fldCharType="begin"/>
      </w:r>
      <w:r>
        <w:rPr>
          <w:noProof/>
        </w:rPr>
        <w:instrText xml:space="preserve"> PAGEREF _Toc461791045 \h </w:instrText>
      </w:r>
      <w:r>
        <w:rPr>
          <w:noProof/>
        </w:rPr>
      </w:r>
      <w:r>
        <w:rPr>
          <w:noProof/>
        </w:rPr>
        <w:fldChar w:fldCharType="separate"/>
      </w:r>
      <w:r>
        <w:rPr>
          <w:noProof/>
        </w:rPr>
        <w:t>44</w:t>
      </w:r>
      <w:r>
        <w:rPr>
          <w:noProof/>
        </w:rPr>
        <w:fldChar w:fldCharType="end"/>
      </w:r>
    </w:p>
    <w:p w14:paraId="3A7E5E50" w14:textId="77777777" w:rsidR="00D31588" w:rsidRDefault="00D31588">
      <w:pPr>
        <w:pStyle w:val="TOC2"/>
        <w:tabs>
          <w:tab w:val="left" w:pos="410"/>
          <w:tab w:val="right" w:pos="9017"/>
        </w:tabs>
        <w:rPr>
          <w:rFonts w:eastAsiaTheme="minorEastAsia" w:cstheme="minorBidi"/>
          <w:b w:val="0"/>
          <w:bCs w:val="0"/>
          <w:smallCaps w:val="0"/>
          <w:noProof/>
          <w:sz w:val="24"/>
          <w:szCs w:val="24"/>
          <w:lang w:val="en-US"/>
        </w:rPr>
      </w:pPr>
      <w:r>
        <w:rPr>
          <w:noProof/>
        </w:rPr>
        <w:t>3.</w:t>
      </w:r>
      <w:r>
        <w:rPr>
          <w:rFonts w:eastAsiaTheme="minorEastAsia" w:cstheme="minorBidi"/>
          <w:b w:val="0"/>
          <w:bCs w:val="0"/>
          <w:smallCaps w:val="0"/>
          <w:noProof/>
          <w:sz w:val="24"/>
          <w:szCs w:val="24"/>
          <w:lang w:val="en-US"/>
        </w:rPr>
        <w:tab/>
      </w:r>
      <w:r>
        <w:rPr>
          <w:noProof/>
        </w:rPr>
        <w:t>Appropriateness of project-end results</w:t>
      </w:r>
      <w:r>
        <w:rPr>
          <w:noProof/>
        </w:rPr>
        <w:tab/>
      </w:r>
      <w:r>
        <w:rPr>
          <w:noProof/>
        </w:rPr>
        <w:fldChar w:fldCharType="begin"/>
      </w:r>
      <w:r>
        <w:rPr>
          <w:noProof/>
        </w:rPr>
        <w:instrText xml:space="preserve"> PAGEREF _Toc461791046 \h </w:instrText>
      </w:r>
      <w:r>
        <w:rPr>
          <w:noProof/>
        </w:rPr>
      </w:r>
      <w:r>
        <w:rPr>
          <w:noProof/>
        </w:rPr>
        <w:fldChar w:fldCharType="separate"/>
      </w:r>
      <w:r>
        <w:rPr>
          <w:noProof/>
        </w:rPr>
        <w:t>46</w:t>
      </w:r>
      <w:r>
        <w:rPr>
          <w:noProof/>
        </w:rPr>
        <w:fldChar w:fldCharType="end"/>
      </w:r>
    </w:p>
    <w:p w14:paraId="1CF4E3BA"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3.1.</w:t>
      </w:r>
      <w:r>
        <w:rPr>
          <w:rFonts w:eastAsiaTheme="minorEastAsia" w:cstheme="minorBidi"/>
          <w:smallCaps w:val="0"/>
          <w:noProof/>
          <w:sz w:val="24"/>
          <w:szCs w:val="24"/>
          <w:lang w:val="en-US"/>
        </w:rPr>
        <w:tab/>
      </w:r>
      <w:r>
        <w:rPr>
          <w:noProof/>
        </w:rPr>
        <w:t>Project effectiveness and efficiency</w:t>
      </w:r>
      <w:r>
        <w:rPr>
          <w:noProof/>
        </w:rPr>
        <w:tab/>
      </w:r>
      <w:r>
        <w:rPr>
          <w:noProof/>
        </w:rPr>
        <w:fldChar w:fldCharType="begin"/>
      </w:r>
      <w:r>
        <w:rPr>
          <w:noProof/>
        </w:rPr>
        <w:instrText xml:space="preserve"> PAGEREF _Toc461791047 \h </w:instrText>
      </w:r>
      <w:r>
        <w:rPr>
          <w:noProof/>
        </w:rPr>
      </w:r>
      <w:r>
        <w:rPr>
          <w:noProof/>
        </w:rPr>
        <w:fldChar w:fldCharType="separate"/>
      </w:r>
      <w:r>
        <w:rPr>
          <w:noProof/>
        </w:rPr>
        <w:t>46</w:t>
      </w:r>
      <w:r>
        <w:rPr>
          <w:noProof/>
        </w:rPr>
        <w:fldChar w:fldCharType="end"/>
      </w:r>
    </w:p>
    <w:p w14:paraId="79D1270A"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3.2.</w:t>
      </w:r>
      <w:r>
        <w:rPr>
          <w:rFonts w:eastAsiaTheme="minorEastAsia" w:cstheme="minorBidi"/>
          <w:smallCaps w:val="0"/>
          <w:noProof/>
          <w:sz w:val="24"/>
          <w:szCs w:val="24"/>
          <w:lang w:val="en-US"/>
        </w:rPr>
        <w:tab/>
      </w:r>
      <w:r>
        <w:rPr>
          <w:noProof/>
        </w:rPr>
        <w:t>Stakeholder engagement and communication</w:t>
      </w:r>
      <w:r>
        <w:rPr>
          <w:noProof/>
        </w:rPr>
        <w:tab/>
      </w:r>
      <w:r>
        <w:rPr>
          <w:noProof/>
        </w:rPr>
        <w:fldChar w:fldCharType="begin"/>
      </w:r>
      <w:r>
        <w:rPr>
          <w:noProof/>
        </w:rPr>
        <w:instrText xml:space="preserve"> PAGEREF _Toc461791048 \h </w:instrText>
      </w:r>
      <w:r>
        <w:rPr>
          <w:noProof/>
        </w:rPr>
      </w:r>
      <w:r>
        <w:rPr>
          <w:noProof/>
        </w:rPr>
        <w:fldChar w:fldCharType="separate"/>
      </w:r>
      <w:r>
        <w:rPr>
          <w:noProof/>
        </w:rPr>
        <w:t>46</w:t>
      </w:r>
      <w:r>
        <w:rPr>
          <w:noProof/>
        </w:rPr>
        <w:fldChar w:fldCharType="end"/>
      </w:r>
    </w:p>
    <w:p w14:paraId="67D3ADFB"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3.3.</w:t>
      </w:r>
      <w:r>
        <w:rPr>
          <w:rFonts w:eastAsiaTheme="minorEastAsia" w:cstheme="minorBidi"/>
          <w:smallCaps w:val="0"/>
          <w:noProof/>
          <w:sz w:val="24"/>
          <w:szCs w:val="24"/>
          <w:lang w:val="en-US"/>
        </w:rPr>
        <w:tab/>
      </w:r>
      <w:r>
        <w:rPr>
          <w:noProof/>
        </w:rPr>
        <w:t>Project relevance</w:t>
      </w:r>
      <w:r>
        <w:rPr>
          <w:noProof/>
        </w:rPr>
        <w:tab/>
      </w:r>
      <w:r>
        <w:rPr>
          <w:noProof/>
        </w:rPr>
        <w:fldChar w:fldCharType="begin"/>
      </w:r>
      <w:r>
        <w:rPr>
          <w:noProof/>
        </w:rPr>
        <w:instrText xml:space="preserve"> PAGEREF _Toc461791049 \h </w:instrText>
      </w:r>
      <w:r>
        <w:rPr>
          <w:noProof/>
        </w:rPr>
      </w:r>
      <w:r>
        <w:rPr>
          <w:noProof/>
        </w:rPr>
        <w:fldChar w:fldCharType="separate"/>
      </w:r>
      <w:r>
        <w:rPr>
          <w:noProof/>
        </w:rPr>
        <w:t>47</w:t>
      </w:r>
      <w:r>
        <w:rPr>
          <w:noProof/>
        </w:rPr>
        <w:fldChar w:fldCharType="end"/>
      </w:r>
    </w:p>
    <w:p w14:paraId="3EC6600F"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3.4.</w:t>
      </w:r>
      <w:r>
        <w:rPr>
          <w:rFonts w:eastAsiaTheme="minorEastAsia" w:cstheme="minorBidi"/>
          <w:smallCaps w:val="0"/>
          <w:noProof/>
          <w:sz w:val="24"/>
          <w:szCs w:val="24"/>
          <w:lang w:val="en-US"/>
        </w:rPr>
        <w:tab/>
      </w:r>
      <w:r>
        <w:rPr>
          <w:noProof/>
        </w:rPr>
        <w:t>Project sustainability</w:t>
      </w:r>
      <w:r>
        <w:rPr>
          <w:noProof/>
        </w:rPr>
        <w:tab/>
      </w:r>
      <w:r>
        <w:rPr>
          <w:noProof/>
        </w:rPr>
        <w:fldChar w:fldCharType="begin"/>
      </w:r>
      <w:r>
        <w:rPr>
          <w:noProof/>
        </w:rPr>
        <w:instrText xml:space="preserve"> PAGEREF _Toc461791050 \h </w:instrText>
      </w:r>
      <w:r>
        <w:rPr>
          <w:noProof/>
        </w:rPr>
      </w:r>
      <w:r>
        <w:rPr>
          <w:noProof/>
        </w:rPr>
        <w:fldChar w:fldCharType="separate"/>
      </w:r>
      <w:r>
        <w:rPr>
          <w:noProof/>
        </w:rPr>
        <w:t>47</w:t>
      </w:r>
      <w:r>
        <w:rPr>
          <w:noProof/>
        </w:rPr>
        <w:fldChar w:fldCharType="end"/>
      </w:r>
    </w:p>
    <w:p w14:paraId="5B5FEC2D" w14:textId="77777777" w:rsidR="00D31588" w:rsidRDefault="00D31588">
      <w:pPr>
        <w:pStyle w:val="TOC2"/>
        <w:tabs>
          <w:tab w:val="left" w:pos="410"/>
          <w:tab w:val="right" w:pos="9017"/>
        </w:tabs>
        <w:rPr>
          <w:rFonts w:eastAsiaTheme="minorEastAsia" w:cstheme="minorBidi"/>
          <w:b w:val="0"/>
          <w:bCs w:val="0"/>
          <w:smallCaps w:val="0"/>
          <w:noProof/>
          <w:sz w:val="24"/>
          <w:szCs w:val="24"/>
          <w:lang w:val="en-US"/>
        </w:rPr>
      </w:pPr>
      <w:r>
        <w:rPr>
          <w:noProof/>
        </w:rPr>
        <w:t>4.</w:t>
      </w:r>
      <w:r>
        <w:rPr>
          <w:rFonts w:eastAsiaTheme="minorEastAsia" w:cstheme="minorBidi"/>
          <w:b w:val="0"/>
          <w:bCs w:val="0"/>
          <w:smallCaps w:val="0"/>
          <w:noProof/>
          <w:sz w:val="24"/>
          <w:szCs w:val="24"/>
          <w:lang w:val="en-US"/>
        </w:rPr>
        <w:tab/>
      </w:r>
      <w:r>
        <w:rPr>
          <w:noProof/>
        </w:rPr>
        <w:t>Conclusion and Recommendations</w:t>
      </w:r>
      <w:r>
        <w:rPr>
          <w:noProof/>
        </w:rPr>
        <w:tab/>
      </w:r>
      <w:r>
        <w:rPr>
          <w:noProof/>
        </w:rPr>
        <w:fldChar w:fldCharType="begin"/>
      </w:r>
      <w:r>
        <w:rPr>
          <w:noProof/>
        </w:rPr>
        <w:instrText xml:space="preserve"> PAGEREF _Toc461791051 \h </w:instrText>
      </w:r>
      <w:r>
        <w:rPr>
          <w:noProof/>
        </w:rPr>
      </w:r>
      <w:r>
        <w:rPr>
          <w:noProof/>
        </w:rPr>
        <w:fldChar w:fldCharType="separate"/>
      </w:r>
      <w:r>
        <w:rPr>
          <w:noProof/>
        </w:rPr>
        <w:t>48</w:t>
      </w:r>
      <w:r>
        <w:rPr>
          <w:noProof/>
        </w:rPr>
        <w:fldChar w:fldCharType="end"/>
      </w:r>
    </w:p>
    <w:p w14:paraId="09F45431"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4.1.</w:t>
      </w:r>
      <w:r>
        <w:rPr>
          <w:rFonts w:eastAsiaTheme="minorEastAsia" w:cstheme="minorBidi"/>
          <w:smallCaps w:val="0"/>
          <w:noProof/>
          <w:sz w:val="24"/>
          <w:szCs w:val="24"/>
          <w:lang w:val="en-US"/>
        </w:rPr>
        <w:tab/>
      </w:r>
      <w:r>
        <w:rPr>
          <w:noProof/>
        </w:rPr>
        <w:t>Corrective actions for the current project</w:t>
      </w:r>
      <w:r>
        <w:rPr>
          <w:noProof/>
        </w:rPr>
        <w:tab/>
      </w:r>
      <w:r>
        <w:rPr>
          <w:noProof/>
        </w:rPr>
        <w:fldChar w:fldCharType="begin"/>
      </w:r>
      <w:r>
        <w:rPr>
          <w:noProof/>
        </w:rPr>
        <w:instrText xml:space="preserve"> PAGEREF _Toc461791052 \h </w:instrText>
      </w:r>
      <w:r>
        <w:rPr>
          <w:noProof/>
        </w:rPr>
      </w:r>
      <w:r>
        <w:rPr>
          <w:noProof/>
        </w:rPr>
        <w:fldChar w:fldCharType="separate"/>
      </w:r>
      <w:r>
        <w:rPr>
          <w:noProof/>
        </w:rPr>
        <w:t>48</w:t>
      </w:r>
      <w:r>
        <w:rPr>
          <w:noProof/>
        </w:rPr>
        <w:fldChar w:fldCharType="end"/>
      </w:r>
    </w:p>
    <w:p w14:paraId="7D4E871B"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4.2.</w:t>
      </w:r>
      <w:r>
        <w:rPr>
          <w:rFonts w:eastAsiaTheme="minorEastAsia" w:cstheme="minorBidi"/>
          <w:smallCaps w:val="0"/>
          <w:noProof/>
          <w:sz w:val="24"/>
          <w:szCs w:val="24"/>
          <w:lang w:val="en-US"/>
        </w:rPr>
        <w:tab/>
      </w:r>
      <w:r>
        <w:rPr>
          <w:noProof/>
        </w:rPr>
        <w:t>Follow-up actions follow-up or reinforce initial benefits from the project</w:t>
      </w:r>
      <w:r>
        <w:rPr>
          <w:noProof/>
        </w:rPr>
        <w:tab/>
      </w:r>
      <w:r>
        <w:rPr>
          <w:noProof/>
        </w:rPr>
        <w:fldChar w:fldCharType="begin"/>
      </w:r>
      <w:r>
        <w:rPr>
          <w:noProof/>
        </w:rPr>
        <w:instrText xml:space="preserve"> PAGEREF _Toc461791053 \h </w:instrText>
      </w:r>
      <w:r>
        <w:rPr>
          <w:noProof/>
        </w:rPr>
      </w:r>
      <w:r>
        <w:rPr>
          <w:noProof/>
        </w:rPr>
        <w:fldChar w:fldCharType="separate"/>
      </w:r>
      <w:r>
        <w:rPr>
          <w:noProof/>
        </w:rPr>
        <w:t>48</w:t>
      </w:r>
      <w:r>
        <w:rPr>
          <w:noProof/>
        </w:rPr>
        <w:fldChar w:fldCharType="end"/>
      </w:r>
    </w:p>
    <w:p w14:paraId="48A21690" w14:textId="77777777" w:rsidR="00D31588" w:rsidRDefault="00D31588">
      <w:pPr>
        <w:pStyle w:val="TOC3"/>
        <w:tabs>
          <w:tab w:val="left" w:pos="574"/>
          <w:tab w:val="right" w:pos="9017"/>
        </w:tabs>
        <w:rPr>
          <w:rFonts w:eastAsiaTheme="minorEastAsia" w:cstheme="minorBidi"/>
          <w:smallCaps w:val="0"/>
          <w:noProof/>
          <w:sz w:val="24"/>
          <w:szCs w:val="24"/>
          <w:lang w:val="en-US"/>
        </w:rPr>
      </w:pPr>
      <w:r>
        <w:rPr>
          <w:noProof/>
        </w:rPr>
        <w:t>4.3.</w:t>
      </w:r>
      <w:r>
        <w:rPr>
          <w:rFonts w:eastAsiaTheme="minorEastAsia" w:cstheme="minorBidi"/>
          <w:smallCaps w:val="0"/>
          <w:noProof/>
          <w:sz w:val="24"/>
          <w:szCs w:val="24"/>
          <w:lang w:val="en-US"/>
        </w:rPr>
        <w:tab/>
      </w:r>
      <w:r>
        <w:rPr>
          <w:noProof/>
        </w:rPr>
        <w:t>Future directions underlining main objectives</w:t>
      </w:r>
      <w:r>
        <w:rPr>
          <w:noProof/>
        </w:rPr>
        <w:tab/>
      </w:r>
      <w:r>
        <w:rPr>
          <w:noProof/>
        </w:rPr>
        <w:fldChar w:fldCharType="begin"/>
      </w:r>
      <w:r>
        <w:rPr>
          <w:noProof/>
        </w:rPr>
        <w:instrText xml:space="preserve"> PAGEREF _Toc461791054 \h </w:instrText>
      </w:r>
      <w:r>
        <w:rPr>
          <w:noProof/>
        </w:rPr>
      </w:r>
      <w:r>
        <w:rPr>
          <w:noProof/>
        </w:rPr>
        <w:fldChar w:fldCharType="separate"/>
      </w:r>
      <w:r>
        <w:rPr>
          <w:noProof/>
        </w:rPr>
        <w:t>48</w:t>
      </w:r>
      <w:r>
        <w:rPr>
          <w:noProof/>
        </w:rPr>
        <w:fldChar w:fldCharType="end"/>
      </w:r>
    </w:p>
    <w:p w14:paraId="0D48609E" w14:textId="77777777" w:rsidR="00D31588" w:rsidRDefault="00D31588">
      <w:pPr>
        <w:pStyle w:val="TOC2"/>
        <w:tabs>
          <w:tab w:val="right" w:pos="9017"/>
        </w:tabs>
        <w:rPr>
          <w:rFonts w:eastAsiaTheme="minorEastAsia" w:cstheme="minorBidi"/>
          <w:b w:val="0"/>
          <w:bCs w:val="0"/>
          <w:smallCaps w:val="0"/>
          <w:noProof/>
          <w:sz w:val="24"/>
          <w:szCs w:val="24"/>
          <w:lang w:val="en-US"/>
        </w:rPr>
      </w:pPr>
      <w:r>
        <w:rPr>
          <w:noProof/>
        </w:rPr>
        <w:t>Annexes</w:t>
      </w:r>
      <w:r>
        <w:rPr>
          <w:noProof/>
        </w:rPr>
        <w:tab/>
      </w:r>
      <w:r>
        <w:rPr>
          <w:noProof/>
        </w:rPr>
        <w:fldChar w:fldCharType="begin"/>
      </w:r>
      <w:r>
        <w:rPr>
          <w:noProof/>
        </w:rPr>
        <w:instrText xml:space="preserve"> PAGEREF _Toc461791055 \h </w:instrText>
      </w:r>
      <w:r>
        <w:rPr>
          <w:noProof/>
        </w:rPr>
      </w:r>
      <w:r>
        <w:rPr>
          <w:noProof/>
        </w:rPr>
        <w:fldChar w:fldCharType="separate"/>
      </w:r>
      <w:r>
        <w:rPr>
          <w:noProof/>
        </w:rPr>
        <w:t>49</w:t>
      </w:r>
      <w:r>
        <w:rPr>
          <w:noProof/>
        </w:rPr>
        <w:fldChar w:fldCharType="end"/>
      </w:r>
    </w:p>
    <w:p w14:paraId="2CAF39C2" w14:textId="77777777" w:rsidR="00D31588" w:rsidRDefault="00D31588">
      <w:pPr>
        <w:pStyle w:val="TOC3"/>
        <w:tabs>
          <w:tab w:val="right" w:pos="9017"/>
        </w:tabs>
        <w:rPr>
          <w:rFonts w:eastAsiaTheme="minorEastAsia" w:cstheme="minorBidi"/>
          <w:smallCaps w:val="0"/>
          <w:noProof/>
          <w:sz w:val="24"/>
          <w:szCs w:val="24"/>
          <w:lang w:val="en-US"/>
        </w:rPr>
      </w:pPr>
      <w:r>
        <w:rPr>
          <w:noProof/>
        </w:rPr>
        <w:t>Annex 1</w:t>
      </w:r>
      <w:r>
        <w:rPr>
          <w:noProof/>
        </w:rPr>
        <w:tab/>
      </w:r>
      <w:r>
        <w:rPr>
          <w:noProof/>
        </w:rPr>
        <w:fldChar w:fldCharType="begin"/>
      </w:r>
      <w:r>
        <w:rPr>
          <w:noProof/>
        </w:rPr>
        <w:instrText xml:space="preserve"> PAGEREF _Toc461791056 \h </w:instrText>
      </w:r>
      <w:r>
        <w:rPr>
          <w:noProof/>
        </w:rPr>
      </w:r>
      <w:r>
        <w:rPr>
          <w:noProof/>
        </w:rPr>
        <w:fldChar w:fldCharType="separate"/>
      </w:r>
      <w:r>
        <w:rPr>
          <w:noProof/>
        </w:rPr>
        <w:t>49</w:t>
      </w:r>
      <w:r>
        <w:rPr>
          <w:noProof/>
        </w:rPr>
        <w:fldChar w:fldCharType="end"/>
      </w:r>
    </w:p>
    <w:p w14:paraId="59478F55" w14:textId="77777777" w:rsidR="00D31588" w:rsidRDefault="00D31588">
      <w:pPr>
        <w:pStyle w:val="TOC3"/>
        <w:tabs>
          <w:tab w:val="right" w:pos="9017"/>
        </w:tabs>
        <w:rPr>
          <w:rFonts w:eastAsiaTheme="minorEastAsia" w:cstheme="minorBidi"/>
          <w:smallCaps w:val="0"/>
          <w:noProof/>
          <w:sz w:val="24"/>
          <w:szCs w:val="24"/>
          <w:lang w:val="en-US"/>
        </w:rPr>
      </w:pPr>
      <w:r>
        <w:rPr>
          <w:noProof/>
        </w:rPr>
        <w:t>Annex 2</w:t>
      </w:r>
      <w:r>
        <w:rPr>
          <w:noProof/>
        </w:rPr>
        <w:tab/>
      </w:r>
      <w:r>
        <w:rPr>
          <w:noProof/>
        </w:rPr>
        <w:fldChar w:fldCharType="begin"/>
      </w:r>
      <w:r>
        <w:rPr>
          <w:noProof/>
        </w:rPr>
        <w:instrText xml:space="preserve"> PAGEREF _Toc461791057 \h </w:instrText>
      </w:r>
      <w:r>
        <w:rPr>
          <w:noProof/>
        </w:rPr>
      </w:r>
      <w:r>
        <w:rPr>
          <w:noProof/>
        </w:rPr>
        <w:fldChar w:fldCharType="separate"/>
      </w:r>
      <w:r>
        <w:rPr>
          <w:noProof/>
        </w:rPr>
        <w:t>50</w:t>
      </w:r>
      <w:r>
        <w:rPr>
          <w:noProof/>
        </w:rPr>
        <w:fldChar w:fldCharType="end"/>
      </w:r>
    </w:p>
    <w:p w14:paraId="29529123" w14:textId="77777777" w:rsidR="00D31588" w:rsidRDefault="00D31588">
      <w:pPr>
        <w:pStyle w:val="TOC3"/>
        <w:tabs>
          <w:tab w:val="right" w:pos="9017"/>
        </w:tabs>
        <w:rPr>
          <w:rFonts w:eastAsiaTheme="minorEastAsia" w:cstheme="minorBidi"/>
          <w:smallCaps w:val="0"/>
          <w:noProof/>
          <w:sz w:val="24"/>
          <w:szCs w:val="24"/>
          <w:lang w:val="en-US"/>
        </w:rPr>
      </w:pPr>
      <w:r>
        <w:rPr>
          <w:noProof/>
        </w:rPr>
        <w:t>Annex 3</w:t>
      </w:r>
      <w:r>
        <w:rPr>
          <w:noProof/>
        </w:rPr>
        <w:tab/>
      </w:r>
      <w:r>
        <w:rPr>
          <w:noProof/>
        </w:rPr>
        <w:fldChar w:fldCharType="begin"/>
      </w:r>
      <w:r>
        <w:rPr>
          <w:noProof/>
        </w:rPr>
        <w:instrText xml:space="preserve"> PAGEREF _Toc461791058 \h </w:instrText>
      </w:r>
      <w:r>
        <w:rPr>
          <w:noProof/>
        </w:rPr>
      </w:r>
      <w:r>
        <w:rPr>
          <w:noProof/>
        </w:rPr>
        <w:fldChar w:fldCharType="separate"/>
      </w:r>
      <w:r>
        <w:rPr>
          <w:noProof/>
        </w:rPr>
        <w:t>51</w:t>
      </w:r>
      <w:r>
        <w:rPr>
          <w:noProof/>
        </w:rPr>
        <w:fldChar w:fldCharType="end"/>
      </w:r>
    </w:p>
    <w:p w14:paraId="5F96BCB6" w14:textId="77777777" w:rsidR="00D31588" w:rsidRDefault="00D31588">
      <w:pPr>
        <w:pStyle w:val="TOC3"/>
        <w:tabs>
          <w:tab w:val="right" w:pos="9017"/>
        </w:tabs>
        <w:rPr>
          <w:rFonts w:eastAsiaTheme="minorEastAsia" w:cstheme="minorBidi"/>
          <w:smallCaps w:val="0"/>
          <w:noProof/>
          <w:sz w:val="24"/>
          <w:szCs w:val="24"/>
          <w:lang w:val="en-US"/>
        </w:rPr>
      </w:pPr>
      <w:r>
        <w:rPr>
          <w:noProof/>
        </w:rPr>
        <w:t>Annex 4</w:t>
      </w:r>
      <w:r>
        <w:rPr>
          <w:noProof/>
        </w:rPr>
        <w:tab/>
      </w:r>
      <w:r>
        <w:rPr>
          <w:noProof/>
        </w:rPr>
        <w:fldChar w:fldCharType="begin"/>
      </w:r>
      <w:r>
        <w:rPr>
          <w:noProof/>
        </w:rPr>
        <w:instrText xml:space="preserve"> PAGEREF _Toc461791059 \h </w:instrText>
      </w:r>
      <w:r>
        <w:rPr>
          <w:noProof/>
        </w:rPr>
      </w:r>
      <w:r>
        <w:rPr>
          <w:noProof/>
        </w:rPr>
        <w:fldChar w:fldCharType="separate"/>
      </w:r>
      <w:r>
        <w:rPr>
          <w:noProof/>
        </w:rPr>
        <w:t>55</w:t>
      </w:r>
      <w:r>
        <w:rPr>
          <w:noProof/>
        </w:rPr>
        <w:fldChar w:fldCharType="end"/>
      </w:r>
    </w:p>
    <w:p w14:paraId="34D27985" w14:textId="77777777" w:rsidR="00D31588" w:rsidRDefault="00D31588">
      <w:pPr>
        <w:pStyle w:val="TOC3"/>
        <w:tabs>
          <w:tab w:val="right" w:pos="9017"/>
        </w:tabs>
        <w:rPr>
          <w:rFonts w:eastAsiaTheme="minorEastAsia" w:cstheme="minorBidi"/>
          <w:smallCaps w:val="0"/>
          <w:noProof/>
          <w:sz w:val="24"/>
          <w:szCs w:val="24"/>
          <w:lang w:val="en-US"/>
        </w:rPr>
      </w:pPr>
      <w:r>
        <w:rPr>
          <w:noProof/>
        </w:rPr>
        <w:t>Annex 5</w:t>
      </w:r>
      <w:r>
        <w:rPr>
          <w:noProof/>
        </w:rPr>
        <w:tab/>
      </w:r>
      <w:r>
        <w:rPr>
          <w:noProof/>
        </w:rPr>
        <w:fldChar w:fldCharType="begin"/>
      </w:r>
      <w:r>
        <w:rPr>
          <w:noProof/>
        </w:rPr>
        <w:instrText xml:space="preserve"> PAGEREF _Toc461791060 \h </w:instrText>
      </w:r>
      <w:r>
        <w:rPr>
          <w:noProof/>
        </w:rPr>
      </w:r>
      <w:r>
        <w:rPr>
          <w:noProof/>
        </w:rPr>
        <w:fldChar w:fldCharType="separate"/>
      </w:r>
      <w:r>
        <w:rPr>
          <w:noProof/>
        </w:rPr>
        <w:t>57</w:t>
      </w:r>
      <w:r>
        <w:rPr>
          <w:noProof/>
        </w:rPr>
        <w:fldChar w:fldCharType="end"/>
      </w:r>
    </w:p>
    <w:p w14:paraId="098CB045" w14:textId="77777777" w:rsidR="00D31588" w:rsidRDefault="00D31588">
      <w:pPr>
        <w:pStyle w:val="TOC3"/>
        <w:tabs>
          <w:tab w:val="right" w:pos="9017"/>
        </w:tabs>
        <w:rPr>
          <w:rFonts w:eastAsiaTheme="minorEastAsia" w:cstheme="minorBidi"/>
          <w:smallCaps w:val="0"/>
          <w:noProof/>
          <w:sz w:val="24"/>
          <w:szCs w:val="24"/>
          <w:lang w:val="en-US"/>
        </w:rPr>
      </w:pPr>
      <w:r>
        <w:rPr>
          <w:noProof/>
        </w:rPr>
        <w:t>Annex 6</w:t>
      </w:r>
      <w:r>
        <w:rPr>
          <w:noProof/>
        </w:rPr>
        <w:tab/>
      </w:r>
      <w:r>
        <w:rPr>
          <w:noProof/>
        </w:rPr>
        <w:fldChar w:fldCharType="begin"/>
      </w:r>
      <w:r>
        <w:rPr>
          <w:noProof/>
        </w:rPr>
        <w:instrText xml:space="preserve"> PAGEREF _Toc461791061 \h </w:instrText>
      </w:r>
      <w:r>
        <w:rPr>
          <w:noProof/>
        </w:rPr>
      </w:r>
      <w:r>
        <w:rPr>
          <w:noProof/>
        </w:rPr>
        <w:fldChar w:fldCharType="separate"/>
      </w:r>
      <w:r>
        <w:rPr>
          <w:noProof/>
        </w:rPr>
        <w:t>62</w:t>
      </w:r>
      <w:r>
        <w:rPr>
          <w:noProof/>
        </w:rPr>
        <w:fldChar w:fldCharType="end"/>
      </w:r>
    </w:p>
    <w:p w14:paraId="44D37F0E" w14:textId="77777777" w:rsidR="008B3A03" w:rsidRPr="00250A74" w:rsidRDefault="001254B2">
      <w:pPr>
        <w:rPr>
          <w:rFonts w:eastAsia="Times New Roman"/>
          <w:sz w:val="21"/>
          <w:szCs w:val="21"/>
        </w:rPr>
      </w:pPr>
      <w:r w:rsidRPr="00250A74">
        <w:rPr>
          <w:rFonts w:eastAsia="Times New Roman"/>
          <w:sz w:val="21"/>
          <w:szCs w:val="21"/>
        </w:rPr>
        <w:fldChar w:fldCharType="end"/>
      </w:r>
    </w:p>
    <w:p w14:paraId="00BE08E4" w14:textId="77777777" w:rsidR="008B3A03" w:rsidRPr="00250A74" w:rsidRDefault="008B3A03">
      <w:pPr>
        <w:jc w:val="left"/>
        <w:rPr>
          <w:rFonts w:asciiTheme="majorHAnsi" w:eastAsiaTheme="majorEastAsia" w:hAnsiTheme="majorHAnsi" w:cstheme="majorBidi"/>
          <w:color w:val="2E74B5" w:themeColor="accent1" w:themeShade="BF"/>
          <w:sz w:val="26"/>
          <w:szCs w:val="26"/>
        </w:rPr>
      </w:pPr>
      <w:r w:rsidRPr="00250A74">
        <w:br w:type="page"/>
      </w:r>
    </w:p>
    <w:p w14:paraId="1567CD46" w14:textId="77777777" w:rsidR="00B219C2" w:rsidRPr="00250A74" w:rsidRDefault="00B219C2" w:rsidP="00175013">
      <w:pPr>
        <w:pStyle w:val="Heading2"/>
      </w:pPr>
      <w:bookmarkStart w:id="0" w:name="_Toc461791026"/>
      <w:r w:rsidRPr="00250A74">
        <w:lastRenderedPageBreak/>
        <w:t>Executive summary</w:t>
      </w:r>
      <w:bookmarkEnd w:id="0"/>
    </w:p>
    <w:p w14:paraId="4A3AC3FB" w14:textId="77777777" w:rsidR="00973555" w:rsidRPr="00250A74" w:rsidRDefault="00973555" w:rsidP="00973555">
      <w:pPr>
        <w:rPr>
          <w:rFonts w:eastAsia="Times New Roman"/>
          <w:sz w:val="21"/>
          <w:szCs w:val="21"/>
        </w:rPr>
      </w:pPr>
    </w:p>
    <w:p w14:paraId="4B7D5973" w14:textId="77777777" w:rsidR="006268D5" w:rsidRDefault="006268D5" w:rsidP="002D15D8">
      <w:pPr>
        <w:rPr>
          <w:rFonts w:ascii="Calibri" w:hAnsi="Calibri" w:cs="Calibri"/>
          <w:color w:val="1A1A1A"/>
          <w:szCs w:val="20"/>
        </w:rPr>
      </w:pPr>
      <w:r w:rsidRPr="00250A74">
        <w:rPr>
          <w:rFonts w:ascii="Calibri" w:hAnsi="Calibri" w:cs="Calibri"/>
          <w:szCs w:val="20"/>
        </w:rPr>
        <w:t>In early June 2016, UNDP has contracted with an international advisor to assess the current status of the UNDP/GEF</w:t>
      </w:r>
      <w:r w:rsidRPr="00250A74">
        <w:rPr>
          <w:rFonts w:ascii="Calibri" w:hAnsi="Calibri" w:cs="Calibri"/>
          <w:i/>
          <w:szCs w:val="20"/>
        </w:rPr>
        <w:t xml:space="preserve"> “Improving Coverage and Management Effectiveness of Marine and Coastal Protected Areas” </w:t>
      </w:r>
      <w:r w:rsidRPr="00250A74">
        <w:rPr>
          <w:rFonts w:ascii="Calibri" w:hAnsi="Calibri" w:cs="Calibri"/>
          <w:szCs w:val="20"/>
        </w:rPr>
        <w:t>Project</w:t>
      </w:r>
      <w:r w:rsidR="0098326C" w:rsidRPr="00250A74">
        <w:rPr>
          <w:rFonts w:ascii="Calibri" w:hAnsi="Calibri" w:cs="Calibri"/>
          <w:szCs w:val="20"/>
        </w:rPr>
        <w:t xml:space="preserve"> </w:t>
      </w:r>
      <w:r w:rsidR="0098326C" w:rsidRPr="00250A74">
        <w:rPr>
          <w:szCs w:val="20"/>
        </w:rPr>
        <w:t>(</w:t>
      </w:r>
      <w:r w:rsidR="00FD63E2" w:rsidRPr="00250A74">
        <w:rPr>
          <w:szCs w:val="20"/>
        </w:rPr>
        <w:t>MCPA Project)</w:t>
      </w:r>
      <w:r w:rsidR="00697674" w:rsidRPr="00250A74">
        <w:rPr>
          <w:rFonts w:ascii="Calibri" w:hAnsi="Calibri" w:cs="Calibri"/>
          <w:szCs w:val="20"/>
        </w:rPr>
        <w:t xml:space="preserve">, </w:t>
      </w:r>
      <w:r w:rsidR="007C15FA" w:rsidRPr="00250A74">
        <w:rPr>
          <w:rFonts w:ascii="Calibri" w:hAnsi="Calibri" w:cs="Calibri"/>
          <w:szCs w:val="20"/>
        </w:rPr>
        <w:t xml:space="preserve">to </w:t>
      </w:r>
      <w:r w:rsidRPr="00250A74">
        <w:rPr>
          <w:rFonts w:ascii="Calibri" w:hAnsi="Calibri" w:cs="Calibri"/>
          <w:color w:val="1A1A1A"/>
          <w:szCs w:val="20"/>
        </w:rPr>
        <w:t>inform and strengthen th</w:t>
      </w:r>
      <w:r w:rsidR="00697674" w:rsidRPr="00250A74">
        <w:rPr>
          <w:rFonts w:ascii="Calibri" w:hAnsi="Calibri" w:cs="Calibri"/>
          <w:color w:val="1A1A1A"/>
          <w:szCs w:val="20"/>
        </w:rPr>
        <w:t xml:space="preserve">e outcomes achieved to date, </w:t>
      </w:r>
      <w:r w:rsidR="007C15FA" w:rsidRPr="00250A74">
        <w:rPr>
          <w:rFonts w:ascii="Calibri" w:hAnsi="Calibri" w:cs="Calibri"/>
          <w:color w:val="1A1A1A"/>
          <w:szCs w:val="20"/>
        </w:rPr>
        <w:t>as well as</w:t>
      </w:r>
      <w:r w:rsidR="00697674" w:rsidRPr="00250A74">
        <w:rPr>
          <w:rFonts w:ascii="Calibri" w:hAnsi="Calibri" w:cs="Calibri"/>
          <w:color w:val="1A1A1A"/>
          <w:szCs w:val="20"/>
        </w:rPr>
        <w:t xml:space="preserve"> </w:t>
      </w:r>
      <w:r w:rsidRPr="00250A74">
        <w:rPr>
          <w:rFonts w:ascii="Calibri" w:hAnsi="Calibri" w:cs="Calibri"/>
          <w:color w:val="1A1A1A"/>
          <w:szCs w:val="20"/>
        </w:rPr>
        <w:t xml:space="preserve">provide direction for future projects aimed at continuing to </w:t>
      </w:r>
      <w:r w:rsidR="002E6D62" w:rsidRPr="00250A74">
        <w:rPr>
          <w:rFonts w:ascii="Calibri" w:hAnsi="Calibri" w:cs="Calibri"/>
          <w:color w:val="1A1A1A"/>
          <w:szCs w:val="20"/>
        </w:rPr>
        <w:t>advance</w:t>
      </w:r>
      <w:r w:rsidRPr="00250A74">
        <w:rPr>
          <w:rFonts w:ascii="Calibri" w:hAnsi="Calibri" w:cs="Calibri"/>
          <w:color w:val="1A1A1A"/>
          <w:szCs w:val="20"/>
        </w:rPr>
        <w:t xml:space="preserve"> coastal and marine resource management in Albania</w:t>
      </w:r>
      <w:r w:rsidR="005712BE" w:rsidRPr="00250A74">
        <w:rPr>
          <w:rFonts w:ascii="Calibri" w:hAnsi="Calibri" w:cs="Calibri"/>
          <w:color w:val="1A1A1A"/>
          <w:szCs w:val="20"/>
        </w:rPr>
        <w:t xml:space="preserve"> after </w:t>
      </w:r>
      <w:r w:rsidR="004749D7">
        <w:rPr>
          <w:rFonts w:ascii="Calibri" w:hAnsi="Calibri" w:cs="Calibri"/>
          <w:color w:val="1A1A1A"/>
          <w:szCs w:val="20"/>
        </w:rPr>
        <w:t>the conclusion of this project</w:t>
      </w:r>
      <w:r w:rsidR="00E30495">
        <w:rPr>
          <w:rFonts w:ascii="Calibri" w:hAnsi="Calibri" w:cs="Calibri"/>
          <w:color w:val="1A1A1A"/>
          <w:szCs w:val="20"/>
        </w:rPr>
        <w:t>.</w:t>
      </w:r>
      <w:r w:rsidR="00831735">
        <w:rPr>
          <w:rFonts w:ascii="Calibri" w:hAnsi="Calibri" w:cs="Calibri"/>
          <w:color w:val="1A1A1A"/>
          <w:szCs w:val="20"/>
        </w:rPr>
        <w:t xml:space="preserve"> </w:t>
      </w:r>
    </w:p>
    <w:p w14:paraId="22DD6A18" w14:textId="77777777" w:rsidR="00831735" w:rsidRDefault="00831735" w:rsidP="002D15D8">
      <w:pPr>
        <w:rPr>
          <w:rFonts w:ascii="Calibri" w:hAnsi="Calibri" w:cs="Calibri"/>
          <w:color w:val="1A1A1A"/>
          <w:szCs w:val="20"/>
        </w:rPr>
      </w:pPr>
    </w:p>
    <w:p w14:paraId="233BE1FA" w14:textId="77777777" w:rsidR="00831735" w:rsidRPr="00250A74" w:rsidRDefault="00831735" w:rsidP="002D15D8">
      <w:pPr>
        <w:rPr>
          <w:rFonts w:ascii="Calibri" w:hAnsi="Calibri" w:cs="Calibri"/>
          <w:szCs w:val="20"/>
        </w:rPr>
      </w:pPr>
      <w:r w:rsidRPr="00D80558">
        <w:t xml:space="preserve">As </w:t>
      </w:r>
      <w:r w:rsidR="00560428" w:rsidRPr="00D80558">
        <w:t>a result, this</w:t>
      </w:r>
      <w:r w:rsidRPr="00D80558">
        <w:t xml:space="preserve"> Strategic Concept Note was developed by the international </w:t>
      </w:r>
      <w:r w:rsidR="00DC6CD3" w:rsidRPr="00D80558">
        <w:t xml:space="preserve">advisor in collaboration </w:t>
      </w:r>
      <w:r w:rsidRPr="00D80558">
        <w:t>with a senior</w:t>
      </w:r>
      <w:r>
        <w:t xml:space="preserve"> expert in </w:t>
      </w:r>
      <w:r w:rsidR="007D26A6" w:rsidRPr="00250A74">
        <w:rPr>
          <w:szCs w:val="20"/>
        </w:rPr>
        <w:t>marine and coastal protected areas (MCPAs)</w:t>
      </w:r>
      <w:r>
        <w:t xml:space="preserve">. The </w:t>
      </w:r>
      <w:r w:rsidRPr="00250A74">
        <w:t xml:space="preserve">Strategic Concept Note is anchored to the original </w:t>
      </w:r>
      <w:r w:rsidR="00D577CB" w:rsidRPr="00D577CB">
        <w:t>UNDP/GEF MCPA Project</w:t>
      </w:r>
      <w:r w:rsidRPr="00250A74">
        <w:t xml:space="preserve"> </w:t>
      </w:r>
      <w:r w:rsidR="00560428">
        <w:t xml:space="preserve">document </w:t>
      </w:r>
      <w:r w:rsidRPr="00250A74">
        <w:t xml:space="preserve">and it frames the process to develop </w:t>
      </w:r>
      <w:r w:rsidR="00560428">
        <w:t>a set of</w:t>
      </w:r>
      <w:r>
        <w:t xml:space="preserve"> </w:t>
      </w:r>
      <w:r w:rsidRPr="00250A74">
        <w:t xml:space="preserve">project proposals for securing the long-term protection of Albania’s coastal and marine biodiversity </w:t>
      </w:r>
      <w:r w:rsidR="00560428">
        <w:t>after project-end</w:t>
      </w:r>
      <w:r w:rsidRPr="00250A74">
        <w:t>. The recommendations outlined in this Strategic</w:t>
      </w:r>
      <w:r w:rsidRPr="00250A74">
        <w:rPr>
          <w:color w:val="1A1A1A"/>
        </w:rPr>
        <w:t xml:space="preserve"> Concept Note</w:t>
      </w:r>
      <w:r w:rsidRPr="00250A74">
        <w:t xml:space="preserve"> are informed by a combination of the </w:t>
      </w:r>
      <w:r w:rsidR="00560428">
        <w:t>findings</w:t>
      </w:r>
      <w:r w:rsidRPr="00250A74">
        <w:t xml:space="preserve"> that emerged from consultations with project stakeholders, an </w:t>
      </w:r>
      <w:r w:rsidRPr="00250A74">
        <w:rPr>
          <w:rFonts w:ascii="Calibri" w:hAnsi="Calibri" w:cs="Calibri"/>
          <w:i/>
          <w:szCs w:val="20"/>
        </w:rPr>
        <w:t>Authorities and Interested Stakeholders Assessment Survey</w:t>
      </w:r>
      <w:r w:rsidRPr="00250A74">
        <w:rPr>
          <w:rFonts w:ascii="Calibri" w:hAnsi="Calibri" w:cs="Calibri"/>
          <w:szCs w:val="20"/>
        </w:rPr>
        <w:t xml:space="preserve"> </w:t>
      </w:r>
      <w:r w:rsidR="005B472E">
        <w:t>and</w:t>
      </w:r>
      <w:r w:rsidR="00560428">
        <w:t xml:space="preserve"> </w:t>
      </w:r>
      <w:r>
        <w:t>analytical work.</w:t>
      </w:r>
    </w:p>
    <w:p w14:paraId="4B5903B2" w14:textId="77777777" w:rsidR="006268D5" w:rsidRPr="00250A74" w:rsidRDefault="006268D5" w:rsidP="002D15D8">
      <w:pPr>
        <w:rPr>
          <w:szCs w:val="20"/>
        </w:rPr>
      </w:pPr>
    </w:p>
    <w:p w14:paraId="593BDCEF" w14:textId="536EB9BC" w:rsidR="00291C0A" w:rsidRPr="00022C36" w:rsidRDefault="002D15D8" w:rsidP="00A33722">
      <w:pPr>
        <w:rPr>
          <w:szCs w:val="20"/>
        </w:rPr>
      </w:pPr>
      <w:r w:rsidRPr="00250A74">
        <w:rPr>
          <w:szCs w:val="20"/>
        </w:rPr>
        <w:t>The UNDP/GEF</w:t>
      </w:r>
      <w:r w:rsidR="0098326C" w:rsidRPr="00250A74">
        <w:rPr>
          <w:szCs w:val="20"/>
        </w:rPr>
        <w:t xml:space="preserve"> MCPA Project </w:t>
      </w:r>
      <w:r w:rsidR="002F70E1" w:rsidRPr="00250A74">
        <w:rPr>
          <w:szCs w:val="20"/>
        </w:rPr>
        <w:t xml:space="preserve">was </w:t>
      </w:r>
      <w:r w:rsidR="004142AE" w:rsidRPr="00250A74">
        <w:rPr>
          <w:szCs w:val="20"/>
        </w:rPr>
        <w:t>developed in 2009</w:t>
      </w:r>
      <w:r w:rsidR="002F70E1" w:rsidRPr="00250A74">
        <w:rPr>
          <w:szCs w:val="20"/>
        </w:rPr>
        <w:t xml:space="preserve"> </w:t>
      </w:r>
      <w:r w:rsidRPr="00250A74">
        <w:rPr>
          <w:szCs w:val="20"/>
        </w:rPr>
        <w:t xml:space="preserve">to </w:t>
      </w:r>
      <w:r w:rsidR="002E6D62" w:rsidRPr="00250A74">
        <w:rPr>
          <w:szCs w:val="20"/>
        </w:rPr>
        <w:t>improve</w:t>
      </w:r>
      <w:r w:rsidRPr="00250A74">
        <w:rPr>
          <w:szCs w:val="20"/>
        </w:rPr>
        <w:t xml:space="preserve"> the coverage and management effectiveness of Albania’s network of </w:t>
      </w:r>
      <w:r w:rsidR="007D26A6">
        <w:rPr>
          <w:szCs w:val="20"/>
        </w:rPr>
        <w:t>MCPAs</w:t>
      </w:r>
      <w:r w:rsidR="002F70E1" w:rsidRPr="00250A74">
        <w:rPr>
          <w:szCs w:val="20"/>
        </w:rPr>
        <w:t xml:space="preserve"> </w:t>
      </w:r>
      <w:r w:rsidRPr="00250A74">
        <w:rPr>
          <w:szCs w:val="20"/>
        </w:rPr>
        <w:t>as an essential complement to its network of terrestrial protected areas.</w:t>
      </w:r>
      <w:r w:rsidR="00031B24">
        <w:rPr>
          <w:szCs w:val="20"/>
        </w:rPr>
        <w:t xml:space="preserve"> The project will terminate at the end of 2016.</w:t>
      </w:r>
      <w:r w:rsidR="00A33722" w:rsidRPr="00250A74">
        <w:rPr>
          <w:szCs w:val="20"/>
        </w:rPr>
        <w:t xml:space="preserve"> </w:t>
      </w:r>
      <w:r w:rsidR="006268D5" w:rsidRPr="00250A74">
        <w:t xml:space="preserve">The project </w:t>
      </w:r>
      <w:r w:rsidR="000E7A0B" w:rsidRPr="00250A74">
        <w:t>was</w:t>
      </w:r>
      <w:r w:rsidR="00D25361" w:rsidRPr="00250A74">
        <w:t xml:space="preserve"> </w:t>
      </w:r>
      <w:r w:rsidR="006268D5" w:rsidRPr="00250A74">
        <w:t xml:space="preserve">designed </w:t>
      </w:r>
      <w:r w:rsidR="00D25361" w:rsidRPr="00250A74">
        <w:t xml:space="preserve">to </w:t>
      </w:r>
      <w:r w:rsidR="006268D5" w:rsidRPr="00250A74">
        <w:t xml:space="preserve">contribute to Albania’s obligations under the </w:t>
      </w:r>
      <w:r w:rsidR="00D25361" w:rsidRPr="00250A74">
        <w:t>Convention on Biological Diversity (CBD)</w:t>
      </w:r>
      <w:r w:rsidR="006268D5" w:rsidRPr="00250A74">
        <w:t xml:space="preserve"> and </w:t>
      </w:r>
      <w:r w:rsidR="00D25361" w:rsidRPr="00250A74">
        <w:t>to assist</w:t>
      </w:r>
      <w:r w:rsidR="006268D5" w:rsidRPr="00250A74">
        <w:t xml:space="preserve"> with the EU accession process on protected areas and marine conservation.</w:t>
      </w:r>
      <w:r w:rsidR="00A33722" w:rsidRPr="00250A74">
        <w:t xml:space="preserve"> Albania is committed to the CBD’s Programme of Work on Protected Areas, which has the objective of supporting the establishment and maintenance of comprehensive, effectively managed, and ecologically representative national and regional marine protected areas by 2012.</w:t>
      </w:r>
      <w:r w:rsidR="006268D5" w:rsidRPr="00250A74">
        <w:t xml:space="preserve"> </w:t>
      </w:r>
    </w:p>
    <w:p w14:paraId="689790AB" w14:textId="77777777" w:rsidR="00291C0A" w:rsidRDefault="00291C0A" w:rsidP="00A33722"/>
    <w:p w14:paraId="1995D3C7" w14:textId="6AA9080C" w:rsidR="00A33722" w:rsidRPr="00250A74" w:rsidRDefault="00A33722" w:rsidP="00A33722">
      <w:r w:rsidRPr="00250A74">
        <w:t>To realize this</w:t>
      </w:r>
      <w:r w:rsidR="0072682D" w:rsidRPr="00250A74">
        <w:t xml:space="preserve"> target, </w:t>
      </w:r>
      <w:r w:rsidRPr="00250A74">
        <w:t xml:space="preserve">project </w:t>
      </w:r>
      <w:r w:rsidR="00C91344" w:rsidRPr="00250A74">
        <w:t>a</w:t>
      </w:r>
      <w:r w:rsidRPr="00250A74">
        <w:t xml:space="preserve">ctivities at the systemic level </w:t>
      </w:r>
      <w:r w:rsidR="00C91344" w:rsidRPr="00250A74">
        <w:t xml:space="preserve">have </w:t>
      </w:r>
      <w:r w:rsidR="00251FED" w:rsidRPr="00250A74">
        <w:t xml:space="preserve">helped </w:t>
      </w:r>
      <w:r w:rsidR="004749D7">
        <w:t>to secure</w:t>
      </w:r>
      <w:r w:rsidR="00251FED" w:rsidRPr="00250A74">
        <w:t xml:space="preserve"> the</w:t>
      </w:r>
      <w:r w:rsidRPr="00250A74">
        <w:t xml:space="preserve"> enabling environment for progressive expansion of the country’s </w:t>
      </w:r>
      <w:r w:rsidR="00D37249" w:rsidRPr="00250A74">
        <w:t>MC</w:t>
      </w:r>
      <w:r w:rsidRPr="00250A74">
        <w:t>PA network</w:t>
      </w:r>
      <w:r w:rsidR="00291C0A">
        <w:t>, through</w:t>
      </w:r>
      <w:r w:rsidR="004749D7">
        <w:t>:</w:t>
      </w:r>
      <w:r w:rsidR="00291C0A">
        <w:t xml:space="preserve"> the revision of the </w:t>
      </w:r>
      <w:r w:rsidR="00BE1CA4" w:rsidRPr="00BE1CA4">
        <w:t>National Biodiversity Strategy and Action Plan (NBSAP)</w:t>
      </w:r>
      <w:r w:rsidR="00BE1CA4">
        <w:t xml:space="preserve"> to integrate a</w:t>
      </w:r>
      <w:r w:rsidR="00AF5886">
        <w:t xml:space="preserve"> Strategic Plan </w:t>
      </w:r>
      <w:r w:rsidR="00D2027B">
        <w:t>focused on</w:t>
      </w:r>
      <w:r w:rsidR="00AF5886">
        <w:t xml:space="preserve"> MCPA</w:t>
      </w:r>
      <w:r w:rsidR="007D26A6">
        <w:t>s (SPMCPAs)</w:t>
      </w:r>
      <w:r w:rsidR="004749D7">
        <w:t>;</w:t>
      </w:r>
      <w:r w:rsidR="00BE1CA4">
        <w:t xml:space="preserve"> the amendment of the </w:t>
      </w:r>
      <w:r w:rsidR="00336CDC">
        <w:t>“</w:t>
      </w:r>
      <w:r w:rsidR="00BE1CA4">
        <w:t xml:space="preserve">Law </w:t>
      </w:r>
      <w:r w:rsidR="00336CDC">
        <w:t>o</w:t>
      </w:r>
      <w:r w:rsidR="00BE1CA4">
        <w:t xml:space="preserve">n </w:t>
      </w:r>
      <w:r w:rsidR="00D80558">
        <w:t>Protected Areas</w:t>
      </w:r>
      <w:r w:rsidR="00BE1CA4">
        <w:t>” to remove legal barriers to effective MPA management</w:t>
      </w:r>
      <w:r w:rsidR="004749D7">
        <w:t>;</w:t>
      </w:r>
      <w:r w:rsidR="00BE1CA4">
        <w:t xml:space="preserve"> and the development of legal instruments for new MPAs gazetting/official declaration. </w:t>
      </w:r>
      <w:r w:rsidR="00C91344" w:rsidRPr="00250A74">
        <w:t>Project a</w:t>
      </w:r>
      <w:r w:rsidR="00D37249" w:rsidRPr="00250A74">
        <w:t>ctions at</w:t>
      </w:r>
      <w:r w:rsidR="004749D7">
        <w:t xml:space="preserve"> the</w:t>
      </w:r>
      <w:r w:rsidR="00D37249" w:rsidRPr="00250A74">
        <w:t xml:space="preserve"> </w:t>
      </w:r>
      <w:r w:rsidRPr="00250A74">
        <w:t>site level</w:t>
      </w:r>
      <w:r w:rsidR="00062940">
        <w:t xml:space="preserve"> </w:t>
      </w:r>
      <w:r w:rsidR="00C91344" w:rsidRPr="00250A74">
        <w:t xml:space="preserve">have </w:t>
      </w:r>
      <w:r w:rsidR="00D37249" w:rsidRPr="00250A74">
        <w:t>enabled</w:t>
      </w:r>
      <w:r w:rsidRPr="00250A74">
        <w:t xml:space="preserve"> stakeholders to </w:t>
      </w:r>
      <w:r w:rsidR="00D37249" w:rsidRPr="00250A74">
        <w:t>pilot</w:t>
      </w:r>
      <w:r w:rsidRPr="00250A74">
        <w:t xml:space="preserve"> the new legal and policy frameworks, and test and develop new tools for enhancing </w:t>
      </w:r>
      <w:r w:rsidR="00D80558">
        <w:t>M</w:t>
      </w:r>
      <w:r w:rsidRPr="00250A74">
        <w:t>PA management effectiveness</w:t>
      </w:r>
      <w:r w:rsidR="00062940">
        <w:t xml:space="preserve"> in the Karaburuni-Sazani</w:t>
      </w:r>
      <w:r w:rsidR="004170B6">
        <w:t xml:space="preserve"> </w:t>
      </w:r>
      <w:r w:rsidR="009E08BD">
        <w:t xml:space="preserve">marine </w:t>
      </w:r>
      <w:r w:rsidR="004170B6">
        <w:t>area (</w:t>
      </w:r>
      <w:proofErr w:type="spellStart"/>
      <w:r w:rsidR="004170B6">
        <w:t>Vlora</w:t>
      </w:r>
      <w:proofErr w:type="spellEnd"/>
      <w:r w:rsidR="004170B6">
        <w:t xml:space="preserve"> region), </w:t>
      </w:r>
      <w:r w:rsidR="00062940">
        <w:t>which was designated</w:t>
      </w:r>
      <w:r w:rsidR="004749D7">
        <w:t xml:space="preserve"> as an</w:t>
      </w:r>
      <w:r w:rsidR="00062940">
        <w:t xml:space="preserve"> MPA in 2010 and is </w:t>
      </w:r>
      <w:r w:rsidR="00033389">
        <w:t>today</w:t>
      </w:r>
      <w:r w:rsidR="00062940">
        <w:t xml:space="preserve"> the first and only MPA in Albania.</w:t>
      </w:r>
    </w:p>
    <w:p w14:paraId="23EA4319" w14:textId="77777777" w:rsidR="00A33722" w:rsidRPr="00250A74" w:rsidRDefault="00A33722" w:rsidP="00A33722"/>
    <w:p w14:paraId="6D1CECB2" w14:textId="77777777" w:rsidR="00401163" w:rsidRPr="00583EB5" w:rsidRDefault="00854B69" w:rsidP="00401163">
      <w:r>
        <w:t xml:space="preserve">Overall, </w:t>
      </w:r>
      <w:r w:rsidR="00583EB5">
        <w:t>p</w:t>
      </w:r>
      <w:r w:rsidR="00401163" w:rsidRPr="00583EB5">
        <w:t>artner reflections on the project</w:t>
      </w:r>
      <w:r w:rsidR="00583EB5">
        <w:t xml:space="preserve"> </w:t>
      </w:r>
      <w:r w:rsidR="00401163" w:rsidRPr="00583EB5">
        <w:t>indicate success in terms of the participatory process to create a model Karaburuni-Sazani MPA. There is</w:t>
      </w:r>
      <w:r>
        <w:t xml:space="preserve"> </w:t>
      </w:r>
      <w:r w:rsidR="00401163" w:rsidRPr="00583EB5">
        <w:t>strong interest in replicating this model and expanding it to an ecologically representative network of MCPAs, starting with Porto Palermo MPA</w:t>
      </w:r>
      <w:r w:rsidR="00A26EE0">
        <w:t xml:space="preserve"> and Cape of Rodoni MPA</w:t>
      </w:r>
      <w:r w:rsidR="00401163" w:rsidRPr="00583EB5">
        <w:t xml:space="preserve">. However, there are indications that institutionally and operationally there is </w:t>
      </w:r>
      <w:r w:rsidR="00E96162">
        <w:t>still</w:t>
      </w:r>
      <w:r w:rsidR="00401163" w:rsidRPr="00583EB5">
        <w:t xml:space="preserve"> work to be done. And, for this to be a truly replicable model, lessons learned and best practices</w:t>
      </w:r>
      <w:r w:rsidR="0069027F">
        <w:t xml:space="preserve"> should be well documented</w:t>
      </w:r>
      <w:r w:rsidR="00401163" w:rsidRPr="00583EB5">
        <w:t xml:space="preserve"> and </w:t>
      </w:r>
      <w:r w:rsidR="0069027F">
        <w:t>made</w:t>
      </w:r>
      <w:r w:rsidR="00401163" w:rsidRPr="00583EB5">
        <w:t xml:space="preserve"> easily accessible. </w:t>
      </w:r>
    </w:p>
    <w:p w14:paraId="09B167F9" w14:textId="77777777" w:rsidR="00401163" w:rsidRPr="00250A74" w:rsidRDefault="00401163" w:rsidP="00401163">
      <w:pPr>
        <w:rPr>
          <w:rFonts w:ascii="Calibri" w:hAnsi="Calibri" w:cs="Calibri"/>
          <w:szCs w:val="20"/>
        </w:rPr>
      </w:pPr>
    </w:p>
    <w:p w14:paraId="75EE5FF2" w14:textId="0BE985E2" w:rsidR="0082761A" w:rsidRPr="00854B69" w:rsidRDefault="00854B69" w:rsidP="0082761A">
      <w:pPr>
        <w:rPr>
          <w:rFonts w:ascii="Calibri" w:hAnsi="Calibri" w:cs="Calibri"/>
          <w:szCs w:val="20"/>
        </w:rPr>
      </w:pPr>
      <w:r>
        <w:rPr>
          <w:rFonts w:ascii="Calibri" w:hAnsi="Calibri" w:cs="Calibri"/>
          <w:szCs w:val="20"/>
        </w:rPr>
        <w:t>M</w:t>
      </w:r>
      <w:r w:rsidR="00401163" w:rsidRPr="00250A74">
        <w:rPr>
          <w:rFonts w:ascii="Calibri" w:hAnsi="Calibri" w:cs="Calibri"/>
          <w:szCs w:val="20"/>
        </w:rPr>
        <w:t xml:space="preserve">any of the barriers identified at the beginning of </w:t>
      </w:r>
      <w:r w:rsidR="00401163">
        <w:rPr>
          <w:rFonts w:ascii="Calibri" w:hAnsi="Calibri" w:cs="Calibri"/>
          <w:szCs w:val="20"/>
        </w:rPr>
        <w:t>the</w:t>
      </w:r>
      <w:r w:rsidR="00401163" w:rsidRPr="00250A74">
        <w:rPr>
          <w:rFonts w:ascii="Calibri" w:hAnsi="Calibri" w:cs="Calibri"/>
          <w:szCs w:val="20"/>
        </w:rPr>
        <w:t xml:space="preserve"> project have not been addressed, yet are key to MPAs, and any other resource management efforts, realizing successful conservation benefits. </w:t>
      </w:r>
      <w:r w:rsidR="00E537F9" w:rsidRPr="00250A74">
        <w:rPr>
          <w:szCs w:val="20"/>
        </w:rPr>
        <w:t xml:space="preserve">Since the </w:t>
      </w:r>
      <w:r w:rsidR="00056B84" w:rsidRPr="00250A74">
        <w:rPr>
          <w:szCs w:val="20"/>
        </w:rPr>
        <w:t xml:space="preserve">Project </w:t>
      </w:r>
      <w:r w:rsidR="00E537F9" w:rsidRPr="00250A74">
        <w:rPr>
          <w:szCs w:val="20"/>
        </w:rPr>
        <w:t>I</w:t>
      </w:r>
      <w:r w:rsidR="0082761A" w:rsidRPr="00250A74">
        <w:rPr>
          <w:szCs w:val="20"/>
        </w:rPr>
        <w:t xml:space="preserve">nception </w:t>
      </w:r>
      <w:r w:rsidR="00E537F9" w:rsidRPr="00250A74">
        <w:rPr>
          <w:szCs w:val="20"/>
        </w:rPr>
        <w:t>Phase</w:t>
      </w:r>
      <w:r w:rsidR="005B118C" w:rsidRPr="00250A74">
        <w:rPr>
          <w:szCs w:val="20"/>
        </w:rPr>
        <w:t xml:space="preserve"> in 2011</w:t>
      </w:r>
      <w:r w:rsidR="0082761A" w:rsidRPr="00250A74">
        <w:rPr>
          <w:szCs w:val="20"/>
        </w:rPr>
        <w:t>, Albania has gone through important institutional, political and legal reforms</w:t>
      </w:r>
      <w:r w:rsidR="00BF737B" w:rsidRPr="00250A74">
        <w:rPr>
          <w:szCs w:val="20"/>
        </w:rPr>
        <w:t xml:space="preserve"> that have </w:t>
      </w:r>
      <w:r w:rsidR="006C439E" w:rsidRPr="00250A74">
        <w:rPr>
          <w:szCs w:val="20"/>
        </w:rPr>
        <w:t>further</w:t>
      </w:r>
      <w:r w:rsidR="004749D7">
        <w:rPr>
          <w:szCs w:val="20"/>
        </w:rPr>
        <w:t>ed</w:t>
      </w:r>
      <w:r w:rsidR="00BF737B" w:rsidRPr="00250A74">
        <w:rPr>
          <w:szCs w:val="20"/>
        </w:rPr>
        <w:t xml:space="preserve"> the advancements promoted by the UNDP/GEF MCPA Project</w:t>
      </w:r>
      <w:r w:rsidR="0082761A" w:rsidRPr="00250A74">
        <w:rPr>
          <w:szCs w:val="20"/>
        </w:rPr>
        <w:t>. The establishment of a new Ministry of Environment (</w:t>
      </w:r>
      <w:proofErr w:type="spellStart"/>
      <w:r w:rsidR="0082761A" w:rsidRPr="00250A74">
        <w:rPr>
          <w:szCs w:val="20"/>
        </w:rPr>
        <w:t>MoE</w:t>
      </w:r>
      <w:proofErr w:type="spellEnd"/>
      <w:r w:rsidR="0082761A" w:rsidRPr="00250A74">
        <w:rPr>
          <w:szCs w:val="20"/>
        </w:rPr>
        <w:t xml:space="preserve">) and two new National Agencies dedicated to Protected Areas and the coastal zones, are important steps that the Albanian Government has taken to deliver more effectively on its </w:t>
      </w:r>
      <w:r w:rsidR="00EA7A14" w:rsidRPr="00250A74">
        <w:rPr>
          <w:szCs w:val="20"/>
        </w:rPr>
        <w:t xml:space="preserve">international commitments. </w:t>
      </w:r>
      <w:r w:rsidR="0082761A" w:rsidRPr="00250A74">
        <w:rPr>
          <w:szCs w:val="20"/>
        </w:rPr>
        <w:t xml:space="preserve">The revision of the </w:t>
      </w:r>
      <w:r w:rsidR="00336CDC">
        <w:rPr>
          <w:szCs w:val="20"/>
        </w:rPr>
        <w:t>“</w:t>
      </w:r>
      <w:r w:rsidR="0082761A" w:rsidRPr="00250A74">
        <w:rPr>
          <w:szCs w:val="20"/>
        </w:rPr>
        <w:t xml:space="preserve">Law </w:t>
      </w:r>
      <w:r w:rsidR="00336CDC">
        <w:rPr>
          <w:szCs w:val="20"/>
        </w:rPr>
        <w:t>o</w:t>
      </w:r>
      <w:r w:rsidR="0082761A" w:rsidRPr="00250A74">
        <w:rPr>
          <w:szCs w:val="20"/>
        </w:rPr>
        <w:t xml:space="preserve">n Biodiversity” and of the National Biodiversity Strategy and Action Plan, the development of a new </w:t>
      </w:r>
      <w:r w:rsidR="00336CDC">
        <w:rPr>
          <w:szCs w:val="20"/>
        </w:rPr>
        <w:t>“</w:t>
      </w:r>
      <w:r w:rsidR="0082761A" w:rsidRPr="00250A74">
        <w:rPr>
          <w:szCs w:val="20"/>
        </w:rPr>
        <w:t xml:space="preserve">Law </w:t>
      </w:r>
      <w:r w:rsidR="00336CDC">
        <w:rPr>
          <w:szCs w:val="20"/>
        </w:rPr>
        <w:t>o</w:t>
      </w:r>
      <w:r w:rsidR="0082761A" w:rsidRPr="00250A74">
        <w:rPr>
          <w:szCs w:val="20"/>
        </w:rPr>
        <w:t xml:space="preserve">n </w:t>
      </w:r>
      <w:r w:rsidR="00A26EE0">
        <w:rPr>
          <w:szCs w:val="20"/>
        </w:rPr>
        <w:t>PAs</w:t>
      </w:r>
      <w:r w:rsidR="0082761A" w:rsidRPr="00250A74">
        <w:rPr>
          <w:szCs w:val="20"/>
        </w:rPr>
        <w:t xml:space="preserve">” and “On tourism” are, amongst others, all clear signs of a new positive dynamic, following years of political stalemate. </w:t>
      </w:r>
    </w:p>
    <w:p w14:paraId="54E3B25C" w14:textId="77777777" w:rsidR="0082761A" w:rsidRPr="00250A74" w:rsidRDefault="0082761A" w:rsidP="0082761A">
      <w:pPr>
        <w:rPr>
          <w:szCs w:val="20"/>
        </w:rPr>
      </w:pPr>
    </w:p>
    <w:p w14:paraId="3E3E5F8B" w14:textId="77777777" w:rsidR="0082761A" w:rsidRPr="00250A74" w:rsidRDefault="0082761A" w:rsidP="0082761A">
      <w:pPr>
        <w:rPr>
          <w:szCs w:val="20"/>
        </w:rPr>
      </w:pPr>
      <w:r w:rsidRPr="00250A74">
        <w:rPr>
          <w:szCs w:val="20"/>
        </w:rPr>
        <w:t xml:space="preserve">Despite these important </w:t>
      </w:r>
      <w:r w:rsidR="009C4CE7" w:rsidRPr="00250A74">
        <w:rPr>
          <w:szCs w:val="20"/>
        </w:rPr>
        <w:t>developments</w:t>
      </w:r>
      <w:r w:rsidR="0084204B" w:rsidRPr="00250A74">
        <w:rPr>
          <w:szCs w:val="20"/>
        </w:rPr>
        <w:t xml:space="preserve">, </w:t>
      </w:r>
      <w:r w:rsidR="007D26A6">
        <w:rPr>
          <w:szCs w:val="20"/>
        </w:rPr>
        <w:t xml:space="preserve">the following barriers </w:t>
      </w:r>
      <w:r w:rsidR="008523DC">
        <w:rPr>
          <w:szCs w:val="20"/>
        </w:rPr>
        <w:t>need still to be addressed</w:t>
      </w:r>
      <w:r w:rsidR="00056B84" w:rsidRPr="00250A74">
        <w:rPr>
          <w:szCs w:val="20"/>
        </w:rPr>
        <w:t>:</w:t>
      </w:r>
    </w:p>
    <w:p w14:paraId="79E43574" w14:textId="77777777" w:rsidR="0082761A" w:rsidRPr="00250A74" w:rsidRDefault="0082761A" w:rsidP="0082761A">
      <w:pPr>
        <w:rPr>
          <w:szCs w:val="20"/>
        </w:rPr>
      </w:pPr>
    </w:p>
    <w:p w14:paraId="42E39ACD" w14:textId="77777777" w:rsidR="00184412" w:rsidRPr="00250A74" w:rsidRDefault="00184412" w:rsidP="00A2597F">
      <w:pPr>
        <w:pStyle w:val="ListParagraph"/>
        <w:numPr>
          <w:ilvl w:val="0"/>
          <w:numId w:val="25"/>
        </w:numPr>
        <w:rPr>
          <w:i/>
          <w:szCs w:val="20"/>
        </w:rPr>
      </w:pPr>
      <w:r w:rsidRPr="00250A74">
        <w:rPr>
          <w:i/>
          <w:szCs w:val="20"/>
        </w:rPr>
        <w:t>Poor bio-geographical repres</w:t>
      </w:r>
      <w:r w:rsidR="00056B84" w:rsidRPr="00250A74">
        <w:rPr>
          <w:i/>
          <w:szCs w:val="20"/>
        </w:rPr>
        <w:t>entation of marine biodiversity.</w:t>
      </w:r>
    </w:p>
    <w:p w14:paraId="30B68776" w14:textId="77777777" w:rsidR="0017623B" w:rsidRPr="00250A74" w:rsidRDefault="0017623B" w:rsidP="0082761A">
      <w:pPr>
        <w:rPr>
          <w:szCs w:val="20"/>
        </w:rPr>
      </w:pPr>
    </w:p>
    <w:p w14:paraId="65777D4D" w14:textId="77777777" w:rsidR="009F0E96" w:rsidRPr="00250A74" w:rsidRDefault="009F0E96" w:rsidP="009F0E96">
      <w:pPr>
        <w:pStyle w:val="ListParagraph"/>
        <w:numPr>
          <w:ilvl w:val="0"/>
          <w:numId w:val="1"/>
        </w:numPr>
        <w:rPr>
          <w:szCs w:val="20"/>
        </w:rPr>
      </w:pPr>
      <w:r w:rsidRPr="00250A74">
        <w:rPr>
          <w:szCs w:val="20"/>
        </w:rPr>
        <w:lastRenderedPageBreak/>
        <w:t>Albania has almost reached the 6% target of marine areas protected as r</w:t>
      </w:r>
      <w:r w:rsidR="008523DC">
        <w:rPr>
          <w:szCs w:val="20"/>
        </w:rPr>
        <w:t>equired by the CBD/Aichi target:</w:t>
      </w:r>
      <w:r w:rsidR="007D26A6">
        <w:rPr>
          <w:szCs w:val="20"/>
        </w:rPr>
        <w:t xml:space="preserve"> however,</w:t>
      </w:r>
      <w:r w:rsidRPr="00250A74">
        <w:rPr>
          <w:szCs w:val="20"/>
        </w:rPr>
        <w:t xml:space="preserve"> the identified MCPAs system </w:t>
      </w:r>
      <w:r w:rsidR="00FD3519" w:rsidRPr="00250A74">
        <w:rPr>
          <w:szCs w:val="20"/>
        </w:rPr>
        <w:t xml:space="preserve">in the </w:t>
      </w:r>
      <w:r w:rsidR="007D26A6">
        <w:rPr>
          <w:szCs w:val="20"/>
        </w:rPr>
        <w:t>SPMCPA</w:t>
      </w:r>
      <w:r w:rsidR="00FD3519" w:rsidRPr="00250A74">
        <w:rPr>
          <w:szCs w:val="20"/>
        </w:rPr>
        <w:t xml:space="preserve"> </w:t>
      </w:r>
      <w:r w:rsidRPr="00250A74">
        <w:rPr>
          <w:szCs w:val="20"/>
        </w:rPr>
        <w:t>is not ecologically representative nor fully implemented;</w:t>
      </w:r>
    </w:p>
    <w:p w14:paraId="340EDF18" w14:textId="77777777" w:rsidR="004E022B" w:rsidRPr="00250A74" w:rsidRDefault="004E022B" w:rsidP="004E022B">
      <w:pPr>
        <w:pStyle w:val="ListParagraph"/>
        <w:numPr>
          <w:ilvl w:val="0"/>
          <w:numId w:val="1"/>
        </w:numPr>
        <w:rPr>
          <w:szCs w:val="20"/>
        </w:rPr>
      </w:pPr>
      <w:r w:rsidRPr="00250A74">
        <w:rPr>
          <w:szCs w:val="20"/>
        </w:rPr>
        <w:t>good and reliable scientific data on species and habit</w:t>
      </w:r>
      <w:r w:rsidR="00BB79BB" w:rsidRPr="00250A74">
        <w:rPr>
          <w:szCs w:val="20"/>
        </w:rPr>
        <w:t>ats of concern are still scarce:</w:t>
      </w:r>
      <w:r w:rsidRPr="00250A74">
        <w:rPr>
          <w:szCs w:val="20"/>
        </w:rPr>
        <w:t xml:space="preserve"> data are not yet centrally and systematically recorded and processed for management purposes; </w:t>
      </w:r>
    </w:p>
    <w:p w14:paraId="399179AE" w14:textId="77777777" w:rsidR="004E022B" w:rsidRPr="00250A74" w:rsidRDefault="004E022B" w:rsidP="004E022B">
      <w:pPr>
        <w:pStyle w:val="ListParagraph"/>
        <w:numPr>
          <w:ilvl w:val="0"/>
          <w:numId w:val="1"/>
        </w:numPr>
        <w:rPr>
          <w:szCs w:val="20"/>
        </w:rPr>
      </w:pPr>
      <w:r w:rsidRPr="00250A74">
        <w:rPr>
          <w:szCs w:val="20"/>
        </w:rPr>
        <w:t>monitoring of environmental indicators is still fragmented and poorly managed;</w:t>
      </w:r>
    </w:p>
    <w:p w14:paraId="1CF5D983" w14:textId="77777777" w:rsidR="00A14D2F" w:rsidRPr="00250A74" w:rsidRDefault="009F0E96" w:rsidP="00A14D2F">
      <w:pPr>
        <w:pStyle w:val="ListParagraph"/>
        <w:numPr>
          <w:ilvl w:val="0"/>
          <w:numId w:val="1"/>
        </w:numPr>
        <w:rPr>
          <w:szCs w:val="20"/>
        </w:rPr>
      </w:pPr>
      <w:r w:rsidRPr="00250A74">
        <w:rPr>
          <w:szCs w:val="20"/>
        </w:rPr>
        <w:t xml:space="preserve">the </w:t>
      </w:r>
      <w:r w:rsidR="000E392C" w:rsidRPr="00250A74">
        <w:rPr>
          <w:szCs w:val="20"/>
        </w:rPr>
        <w:t>first and only MPA in Albania, Karaburuni-Sazani Marine National Park,</w:t>
      </w:r>
      <w:r w:rsidRPr="00250A74">
        <w:rPr>
          <w:szCs w:val="20"/>
        </w:rPr>
        <w:t xml:space="preserve"> is still far from being an </w:t>
      </w:r>
      <w:r w:rsidR="004E022B" w:rsidRPr="00250A74">
        <w:rPr>
          <w:szCs w:val="20"/>
        </w:rPr>
        <w:t>exemplary model for future MPAs;</w:t>
      </w:r>
      <w:r w:rsidRPr="00250A74">
        <w:rPr>
          <w:szCs w:val="20"/>
        </w:rPr>
        <w:t xml:space="preserve"> </w:t>
      </w:r>
    </w:p>
    <w:p w14:paraId="1EA62D24" w14:textId="77777777" w:rsidR="009F0E96" w:rsidRPr="00250A74" w:rsidRDefault="009F0E96" w:rsidP="009F0E96">
      <w:pPr>
        <w:pStyle w:val="ListParagraph"/>
        <w:numPr>
          <w:ilvl w:val="0"/>
          <w:numId w:val="1"/>
        </w:numPr>
        <w:rPr>
          <w:szCs w:val="20"/>
        </w:rPr>
      </w:pPr>
      <w:r w:rsidRPr="00250A74">
        <w:rPr>
          <w:szCs w:val="20"/>
        </w:rPr>
        <w:t>despite an increased interest in coastal and marine areas among Albanians, the understanding of these fragile ecosystems is still limited and the negative impacts of human activities ignored;</w:t>
      </w:r>
    </w:p>
    <w:p w14:paraId="681E7A8B" w14:textId="77777777" w:rsidR="00184412" w:rsidRPr="00250A74" w:rsidRDefault="00184412" w:rsidP="00B75DBD">
      <w:pPr>
        <w:rPr>
          <w:szCs w:val="20"/>
        </w:rPr>
      </w:pPr>
    </w:p>
    <w:p w14:paraId="745016BC" w14:textId="77777777" w:rsidR="00184412" w:rsidRPr="00250A74" w:rsidRDefault="00184412" w:rsidP="00A2597F">
      <w:pPr>
        <w:pStyle w:val="ListParagraph"/>
        <w:numPr>
          <w:ilvl w:val="0"/>
          <w:numId w:val="25"/>
        </w:numPr>
        <w:rPr>
          <w:i/>
          <w:szCs w:val="20"/>
        </w:rPr>
      </w:pPr>
      <w:r w:rsidRPr="00250A74">
        <w:rPr>
          <w:i/>
          <w:szCs w:val="20"/>
        </w:rPr>
        <w:t>Weak institutional framework for marine and coastal PA governance and poor capacities at institutional and individual levels</w:t>
      </w:r>
      <w:r w:rsidR="004C231E" w:rsidRPr="00250A74">
        <w:rPr>
          <w:i/>
          <w:szCs w:val="20"/>
        </w:rPr>
        <w:t>.</w:t>
      </w:r>
    </w:p>
    <w:p w14:paraId="3F852E3F" w14:textId="77777777" w:rsidR="00184412" w:rsidRPr="00250A74" w:rsidRDefault="00184412" w:rsidP="00B75DBD">
      <w:pPr>
        <w:rPr>
          <w:smallCaps/>
          <w:szCs w:val="20"/>
        </w:rPr>
      </w:pPr>
    </w:p>
    <w:p w14:paraId="734BFBC7" w14:textId="77777777" w:rsidR="00115593" w:rsidRPr="00250A74" w:rsidRDefault="00115593" w:rsidP="00115593">
      <w:pPr>
        <w:pStyle w:val="ListParagraph"/>
        <w:numPr>
          <w:ilvl w:val="0"/>
          <w:numId w:val="1"/>
        </w:numPr>
        <w:rPr>
          <w:szCs w:val="20"/>
        </w:rPr>
      </w:pPr>
      <w:r w:rsidRPr="00250A74">
        <w:rPr>
          <w:szCs w:val="20"/>
        </w:rPr>
        <w:t>cross</w:t>
      </w:r>
      <w:r w:rsidR="0082761A" w:rsidRPr="00250A74">
        <w:rPr>
          <w:szCs w:val="20"/>
        </w:rPr>
        <w:t>-sector</w:t>
      </w:r>
      <w:r w:rsidR="004749D7">
        <w:rPr>
          <w:szCs w:val="20"/>
        </w:rPr>
        <w:t>i</w:t>
      </w:r>
      <w:r w:rsidR="0082761A" w:rsidRPr="00250A74">
        <w:rPr>
          <w:szCs w:val="20"/>
        </w:rPr>
        <w:t xml:space="preserve">al </w:t>
      </w:r>
      <w:r w:rsidR="00643DD3" w:rsidRPr="00250A74">
        <w:rPr>
          <w:szCs w:val="20"/>
        </w:rPr>
        <w:t xml:space="preserve">dialogue </w:t>
      </w:r>
      <w:r w:rsidRPr="00250A74">
        <w:rPr>
          <w:szCs w:val="20"/>
        </w:rPr>
        <w:t>has not been effectively established: no platform exists to address c</w:t>
      </w:r>
      <w:r w:rsidRPr="00250A74">
        <w:t xml:space="preserve">onflicts </w:t>
      </w:r>
      <w:r w:rsidR="009E2588" w:rsidRPr="00250A74">
        <w:t>among</w:t>
      </w:r>
      <w:r w:rsidRPr="00250A74">
        <w:t xml:space="preserve"> sectors related to </w:t>
      </w:r>
      <w:r w:rsidR="000D2CD1" w:rsidRPr="00250A74">
        <w:t xml:space="preserve">conservation and </w:t>
      </w:r>
      <w:r w:rsidRPr="00250A74">
        <w:t>socio-economic development;</w:t>
      </w:r>
    </w:p>
    <w:p w14:paraId="4506F9C7" w14:textId="77777777" w:rsidR="0082761A" w:rsidRPr="00250A74" w:rsidRDefault="00115593" w:rsidP="00115593">
      <w:pPr>
        <w:pStyle w:val="ListParagraph"/>
        <w:numPr>
          <w:ilvl w:val="0"/>
          <w:numId w:val="1"/>
        </w:numPr>
        <w:rPr>
          <w:szCs w:val="20"/>
        </w:rPr>
      </w:pPr>
      <w:r w:rsidRPr="00250A74">
        <w:t xml:space="preserve">inter-institutional </w:t>
      </w:r>
      <w:r w:rsidR="0082761A" w:rsidRPr="00250A74">
        <w:rPr>
          <w:szCs w:val="20"/>
        </w:rPr>
        <w:t>coordination is still limited and undermining the possibility to effectively address the complex interactions between human activities and coastal and marine ecosystems;</w:t>
      </w:r>
    </w:p>
    <w:p w14:paraId="37A92421" w14:textId="77777777" w:rsidR="00FA2918" w:rsidRPr="00250A74" w:rsidRDefault="00FA2918" w:rsidP="00FA2918">
      <w:pPr>
        <w:pStyle w:val="ListParagraph"/>
        <w:numPr>
          <w:ilvl w:val="0"/>
          <w:numId w:val="1"/>
        </w:numPr>
        <w:rPr>
          <w:szCs w:val="20"/>
        </w:rPr>
      </w:pPr>
      <w:r w:rsidRPr="00250A74">
        <w:rPr>
          <w:szCs w:val="20"/>
        </w:rPr>
        <w:t>short-term profits are still the main driver of most of the investments along the Albanian coast, particularly in the tourism and real estate sectors;</w:t>
      </w:r>
    </w:p>
    <w:p w14:paraId="6EDBE1D9" w14:textId="77777777" w:rsidR="00FA2918" w:rsidRPr="00250A74" w:rsidRDefault="00FA2918" w:rsidP="00C266D5">
      <w:pPr>
        <w:pStyle w:val="ListParagraph"/>
        <w:numPr>
          <w:ilvl w:val="0"/>
          <w:numId w:val="1"/>
        </w:numPr>
        <w:rPr>
          <w:smallCaps/>
          <w:szCs w:val="20"/>
        </w:rPr>
      </w:pPr>
      <w:r w:rsidRPr="00250A74">
        <w:rPr>
          <w:szCs w:val="20"/>
        </w:rPr>
        <w:t>despite being recognized as an emerging tourist destination, Albania is still unprepared to host international visitors and provide them with quality tourism services and infrastructures;</w:t>
      </w:r>
    </w:p>
    <w:p w14:paraId="04743633" w14:textId="77777777" w:rsidR="00BD1ADA" w:rsidRPr="00250A74" w:rsidRDefault="0082761A" w:rsidP="0082761A">
      <w:pPr>
        <w:pStyle w:val="ListParagraph"/>
        <w:numPr>
          <w:ilvl w:val="0"/>
          <w:numId w:val="1"/>
        </w:numPr>
        <w:rPr>
          <w:szCs w:val="20"/>
        </w:rPr>
      </w:pPr>
      <w:r w:rsidRPr="00250A74">
        <w:rPr>
          <w:szCs w:val="20"/>
        </w:rPr>
        <w:t xml:space="preserve">human resources and capacities of relevant institutions and administrations </w:t>
      </w:r>
      <w:r w:rsidR="003730C8" w:rsidRPr="00250A74">
        <w:rPr>
          <w:szCs w:val="20"/>
        </w:rPr>
        <w:t>are still largely insufficient to ensure effective M</w:t>
      </w:r>
      <w:r w:rsidR="00200728" w:rsidRPr="00250A74">
        <w:rPr>
          <w:szCs w:val="20"/>
        </w:rPr>
        <w:t>C</w:t>
      </w:r>
      <w:r w:rsidR="003730C8" w:rsidRPr="00250A74">
        <w:rPr>
          <w:szCs w:val="20"/>
        </w:rPr>
        <w:t>PA management;</w:t>
      </w:r>
    </w:p>
    <w:p w14:paraId="794FF972" w14:textId="77777777" w:rsidR="003730C8" w:rsidRPr="00250A74" w:rsidRDefault="0082761A" w:rsidP="003730C8">
      <w:pPr>
        <w:pStyle w:val="ListParagraph"/>
        <w:numPr>
          <w:ilvl w:val="0"/>
          <w:numId w:val="1"/>
        </w:numPr>
        <w:rPr>
          <w:szCs w:val="20"/>
        </w:rPr>
      </w:pPr>
      <w:r w:rsidRPr="00250A74">
        <w:rPr>
          <w:szCs w:val="20"/>
        </w:rPr>
        <w:t xml:space="preserve">high turnover rates at all governance level, particularly following political elections, </w:t>
      </w:r>
      <w:r w:rsidR="00BD1ADA" w:rsidRPr="00250A74">
        <w:t xml:space="preserve">impede PA staff capacity building and </w:t>
      </w:r>
      <w:r w:rsidR="006F4287" w:rsidRPr="00250A74">
        <w:rPr>
          <w:szCs w:val="20"/>
        </w:rPr>
        <w:t>undermine</w:t>
      </w:r>
      <w:r w:rsidRPr="00250A74">
        <w:rPr>
          <w:szCs w:val="20"/>
        </w:rPr>
        <w:t xml:space="preserve"> the sustainability of </w:t>
      </w:r>
      <w:r w:rsidR="006F4287" w:rsidRPr="00250A74">
        <w:rPr>
          <w:szCs w:val="20"/>
        </w:rPr>
        <w:t>any</w:t>
      </w:r>
      <w:r w:rsidRPr="00250A74">
        <w:rPr>
          <w:szCs w:val="20"/>
        </w:rPr>
        <w:t xml:space="preserve"> conservation effort</w:t>
      </w:r>
      <w:r w:rsidR="006F4287" w:rsidRPr="00250A74">
        <w:rPr>
          <w:szCs w:val="20"/>
        </w:rPr>
        <w:t>s</w:t>
      </w:r>
      <w:r w:rsidRPr="00250A74">
        <w:rPr>
          <w:szCs w:val="20"/>
        </w:rPr>
        <w:t xml:space="preserve">; </w:t>
      </w:r>
    </w:p>
    <w:p w14:paraId="0C219017" w14:textId="77777777" w:rsidR="006F4287" w:rsidRPr="00250A74" w:rsidRDefault="006F4287" w:rsidP="0082761A">
      <w:pPr>
        <w:pStyle w:val="ListParagraph"/>
        <w:numPr>
          <w:ilvl w:val="0"/>
          <w:numId w:val="1"/>
        </w:numPr>
        <w:rPr>
          <w:szCs w:val="20"/>
        </w:rPr>
      </w:pPr>
      <w:r w:rsidRPr="00250A74">
        <w:rPr>
          <w:szCs w:val="20"/>
        </w:rPr>
        <w:t xml:space="preserve">financial resources for marine and coastal </w:t>
      </w:r>
      <w:r w:rsidR="00BC50DB" w:rsidRPr="00250A74">
        <w:rPr>
          <w:szCs w:val="20"/>
        </w:rPr>
        <w:t>resource</w:t>
      </w:r>
      <w:r w:rsidR="003730C8" w:rsidRPr="00250A74">
        <w:rPr>
          <w:szCs w:val="20"/>
        </w:rPr>
        <w:t xml:space="preserve"> management </w:t>
      </w:r>
      <w:r w:rsidRPr="00250A74">
        <w:rPr>
          <w:szCs w:val="20"/>
        </w:rPr>
        <w:t xml:space="preserve">are still limited and largely dependent on state budget and international </w:t>
      </w:r>
      <w:r w:rsidR="00BC50DB" w:rsidRPr="00250A74">
        <w:rPr>
          <w:szCs w:val="20"/>
        </w:rPr>
        <w:t xml:space="preserve">projects </w:t>
      </w:r>
      <w:r w:rsidR="00C473DD" w:rsidRPr="00250A74">
        <w:rPr>
          <w:szCs w:val="20"/>
        </w:rPr>
        <w:t>donors.</w:t>
      </w:r>
    </w:p>
    <w:p w14:paraId="7EA177A0" w14:textId="77777777" w:rsidR="006F4287" w:rsidRPr="00250A74" w:rsidRDefault="006F4287" w:rsidP="004E2466">
      <w:pPr>
        <w:pStyle w:val="TableTextChar"/>
        <w:rPr>
          <w:rFonts w:asciiTheme="minorHAnsi" w:eastAsia="SimSun" w:hAnsiTheme="minorHAnsi"/>
          <w:lang w:val="en-GB"/>
        </w:rPr>
      </w:pPr>
    </w:p>
    <w:p w14:paraId="13773AF3" w14:textId="77777777" w:rsidR="0082761A" w:rsidRPr="00250A74" w:rsidRDefault="0082761A" w:rsidP="0082761A">
      <w:pPr>
        <w:rPr>
          <w:szCs w:val="20"/>
        </w:rPr>
      </w:pPr>
      <w:r w:rsidRPr="00250A74">
        <w:rPr>
          <w:szCs w:val="20"/>
        </w:rPr>
        <w:t>At the same time, the main drivers that are causing changes in coastal and marine ecosystems</w:t>
      </w:r>
      <w:r w:rsidR="006C50DC" w:rsidRPr="00250A74">
        <w:rPr>
          <w:szCs w:val="20"/>
        </w:rPr>
        <w:t xml:space="preserve"> </w:t>
      </w:r>
      <w:r w:rsidRPr="00250A74">
        <w:rPr>
          <w:szCs w:val="20"/>
        </w:rPr>
        <w:t>d</w:t>
      </w:r>
      <w:r w:rsidR="00BC50DB" w:rsidRPr="00250A74">
        <w:rPr>
          <w:szCs w:val="20"/>
        </w:rPr>
        <w:t>escribed in the UNDP/GEF MCPA</w:t>
      </w:r>
      <w:r w:rsidRPr="00250A74">
        <w:rPr>
          <w:szCs w:val="20"/>
        </w:rPr>
        <w:t xml:space="preserve"> project</w:t>
      </w:r>
      <w:r w:rsidR="00D54026">
        <w:rPr>
          <w:szCs w:val="20"/>
        </w:rPr>
        <w:t xml:space="preserve">, that is </w:t>
      </w:r>
      <w:r w:rsidR="00C473DD" w:rsidRPr="00250A74">
        <w:rPr>
          <w:szCs w:val="20"/>
        </w:rPr>
        <w:t>unregulated</w:t>
      </w:r>
      <w:r w:rsidRPr="00250A74">
        <w:rPr>
          <w:szCs w:val="20"/>
        </w:rPr>
        <w:t xml:space="preserve"> tourism and urban development</w:t>
      </w:r>
      <w:r w:rsidR="00BC50DB" w:rsidRPr="00250A74">
        <w:rPr>
          <w:szCs w:val="20"/>
        </w:rPr>
        <w:t>,</w:t>
      </w:r>
      <w:r w:rsidR="00C473DD" w:rsidRPr="00250A74">
        <w:rPr>
          <w:szCs w:val="20"/>
        </w:rPr>
        <w:t xml:space="preserve"> unsustainable</w:t>
      </w:r>
      <w:r w:rsidRPr="00250A74">
        <w:rPr>
          <w:szCs w:val="20"/>
        </w:rPr>
        <w:t xml:space="preserve"> harvest of natural resources</w:t>
      </w:r>
      <w:r w:rsidR="00BC50DB" w:rsidRPr="00250A74">
        <w:rPr>
          <w:szCs w:val="20"/>
        </w:rPr>
        <w:t>,</w:t>
      </w:r>
      <w:r w:rsidR="00DC6AAC" w:rsidRPr="00250A74">
        <w:rPr>
          <w:szCs w:val="20"/>
        </w:rPr>
        <w:t xml:space="preserve"> and</w:t>
      </w:r>
      <w:r w:rsidR="00BC50DB" w:rsidRPr="00250A74">
        <w:rPr>
          <w:szCs w:val="20"/>
        </w:rPr>
        <w:t xml:space="preserve"> climate change</w:t>
      </w:r>
      <w:r w:rsidR="00D54026">
        <w:rPr>
          <w:szCs w:val="20"/>
        </w:rPr>
        <w:t>,</w:t>
      </w:r>
      <w:r w:rsidR="00C473DD" w:rsidRPr="00250A74">
        <w:rPr>
          <w:szCs w:val="20"/>
        </w:rPr>
        <w:t xml:space="preserve"> are still relevant</w:t>
      </w:r>
      <w:r w:rsidRPr="00250A74">
        <w:rPr>
          <w:szCs w:val="20"/>
        </w:rPr>
        <w:t xml:space="preserve"> and new ones (e.g., on-shore </w:t>
      </w:r>
      <w:r w:rsidR="004749D7">
        <w:rPr>
          <w:szCs w:val="20"/>
        </w:rPr>
        <w:t xml:space="preserve">O&amp;G </w:t>
      </w:r>
      <w:r w:rsidRPr="00250A74">
        <w:rPr>
          <w:szCs w:val="20"/>
        </w:rPr>
        <w:t xml:space="preserve">drilling, recreational fishing) are emerging at an alarming pace. </w:t>
      </w:r>
    </w:p>
    <w:p w14:paraId="601D3FA3" w14:textId="77777777" w:rsidR="0082761A" w:rsidRDefault="0082761A" w:rsidP="0082761A">
      <w:pPr>
        <w:rPr>
          <w:szCs w:val="20"/>
        </w:rPr>
      </w:pPr>
    </w:p>
    <w:p w14:paraId="5D1F355E" w14:textId="77777777" w:rsidR="00401163" w:rsidRPr="00250A74" w:rsidRDefault="00401163" w:rsidP="00401163">
      <w:pPr>
        <w:rPr>
          <w:rFonts w:eastAsia="Times New Roman"/>
          <w:sz w:val="21"/>
          <w:szCs w:val="21"/>
        </w:rPr>
      </w:pPr>
      <w:r w:rsidRPr="00E96162">
        <w:rPr>
          <w:szCs w:val="20"/>
        </w:rPr>
        <w:t>Through strategic partnerships and active engagement of all stakeholder groups, UNDP has maximized complementary and synergi</w:t>
      </w:r>
      <w:r w:rsidR="004749D7">
        <w:rPr>
          <w:szCs w:val="20"/>
        </w:rPr>
        <w:t>stic relationships</w:t>
      </w:r>
      <w:r w:rsidRPr="00E96162">
        <w:rPr>
          <w:szCs w:val="20"/>
        </w:rPr>
        <w:t xml:space="preserve"> with other national, local and international projects and created a positive momentum in support to MCPAs in Albania. A set of new actions are to be launched soon that will build off </w:t>
      </w:r>
      <w:r w:rsidR="00D54026">
        <w:rPr>
          <w:szCs w:val="20"/>
        </w:rPr>
        <w:t xml:space="preserve">of </w:t>
      </w:r>
      <w:r w:rsidRPr="00E96162">
        <w:rPr>
          <w:szCs w:val="20"/>
        </w:rPr>
        <w:t xml:space="preserve">the results of the UNDP/GEF MCPA project. However, more projects need to be developed and implemented before </w:t>
      </w:r>
      <w:r w:rsidR="00E96162">
        <w:rPr>
          <w:szCs w:val="20"/>
        </w:rPr>
        <w:t>all barriers to effective coastal and marine areas management are removed</w:t>
      </w:r>
      <w:r w:rsidR="004749D7">
        <w:rPr>
          <w:szCs w:val="20"/>
        </w:rPr>
        <w:t>, and active and effective resource management is in place and reflecting positive conservation results.</w:t>
      </w:r>
      <w:r w:rsidR="00E96162">
        <w:rPr>
          <w:szCs w:val="20"/>
        </w:rPr>
        <w:t xml:space="preserve">  </w:t>
      </w:r>
    </w:p>
    <w:p w14:paraId="114F393C" w14:textId="77777777" w:rsidR="00401163" w:rsidRPr="00250A74" w:rsidRDefault="00401163" w:rsidP="00401163">
      <w:pPr>
        <w:rPr>
          <w:rFonts w:ascii="Calibri" w:hAnsi="Calibri" w:cs="Calibri"/>
          <w:szCs w:val="20"/>
        </w:rPr>
      </w:pPr>
    </w:p>
    <w:p w14:paraId="27535D5C" w14:textId="77777777" w:rsidR="002C247B" w:rsidRDefault="00E96162" w:rsidP="002C247B">
      <w:pPr>
        <w:rPr>
          <w:rFonts w:ascii="Calibri" w:hAnsi="Calibri" w:cs="Calibri"/>
          <w:szCs w:val="20"/>
        </w:rPr>
      </w:pPr>
      <w:r>
        <w:rPr>
          <w:rFonts w:ascii="Calibri" w:hAnsi="Calibri" w:cs="Calibri"/>
          <w:szCs w:val="20"/>
        </w:rPr>
        <w:t>M</w:t>
      </w:r>
      <w:r w:rsidR="00401163" w:rsidRPr="00250A74">
        <w:rPr>
          <w:rFonts w:ascii="Calibri" w:hAnsi="Calibri" w:cs="Calibri"/>
          <w:szCs w:val="20"/>
        </w:rPr>
        <w:t xml:space="preserve">ost of the project partners </w:t>
      </w:r>
      <w:r w:rsidR="00C53C80">
        <w:rPr>
          <w:rFonts w:ascii="Calibri" w:hAnsi="Calibri" w:cs="Calibri"/>
          <w:szCs w:val="20"/>
        </w:rPr>
        <w:t xml:space="preserve">and stakeholders </w:t>
      </w:r>
      <w:r w:rsidR="00401163" w:rsidRPr="00250A74">
        <w:rPr>
          <w:rFonts w:ascii="Calibri" w:hAnsi="Calibri" w:cs="Calibri"/>
          <w:szCs w:val="20"/>
        </w:rPr>
        <w:t xml:space="preserve">concurred that it is important to build off of the accomplishments to date by expanding efforts to create an ecologically representative network of MPAs; address uses and user conflicts across the entire coastal and marine environment in </w:t>
      </w:r>
      <w:proofErr w:type="spellStart"/>
      <w:r w:rsidR="00401163" w:rsidRPr="00250A74">
        <w:rPr>
          <w:rFonts w:ascii="Calibri" w:hAnsi="Calibri" w:cs="Calibri"/>
          <w:szCs w:val="20"/>
        </w:rPr>
        <w:t>Vlora</w:t>
      </w:r>
      <w:proofErr w:type="spellEnd"/>
      <w:r w:rsidR="00401163" w:rsidRPr="00250A74">
        <w:rPr>
          <w:rFonts w:ascii="Calibri" w:hAnsi="Calibri" w:cs="Calibri"/>
          <w:szCs w:val="20"/>
        </w:rPr>
        <w:t xml:space="preserve"> Bay; and to address human uses and associated impacts occurring in upland areas of the watershed that are impacting the coastal and marine environment.</w:t>
      </w:r>
      <w:r w:rsidR="00C53C80">
        <w:rPr>
          <w:rFonts w:ascii="Calibri" w:hAnsi="Calibri" w:cs="Calibri"/>
          <w:szCs w:val="20"/>
        </w:rPr>
        <w:t xml:space="preserve"> These priority </w:t>
      </w:r>
      <w:r w:rsidR="007A6263">
        <w:rPr>
          <w:rFonts w:ascii="Calibri" w:hAnsi="Calibri" w:cs="Calibri"/>
          <w:szCs w:val="20"/>
        </w:rPr>
        <w:t>future actions</w:t>
      </w:r>
      <w:r w:rsidR="00C53C80">
        <w:rPr>
          <w:rFonts w:ascii="Calibri" w:hAnsi="Calibri" w:cs="Calibri"/>
          <w:szCs w:val="20"/>
        </w:rPr>
        <w:t xml:space="preserve"> have been </w:t>
      </w:r>
      <w:r w:rsidR="008523DC">
        <w:rPr>
          <w:rFonts w:ascii="Calibri" w:hAnsi="Calibri" w:cs="Calibri"/>
          <w:szCs w:val="20"/>
        </w:rPr>
        <w:t>taken into consideration in the drafting of</w:t>
      </w:r>
      <w:r w:rsidR="00C53C80">
        <w:rPr>
          <w:rFonts w:ascii="Calibri" w:hAnsi="Calibri" w:cs="Calibri"/>
          <w:szCs w:val="20"/>
        </w:rPr>
        <w:t xml:space="preserve"> </w:t>
      </w:r>
      <w:r w:rsidR="008523DC">
        <w:rPr>
          <w:rFonts w:ascii="Calibri" w:hAnsi="Calibri" w:cs="Calibri"/>
          <w:szCs w:val="20"/>
        </w:rPr>
        <w:t xml:space="preserve">the following </w:t>
      </w:r>
      <w:r w:rsidR="00C53C80">
        <w:rPr>
          <w:rFonts w:ascii="Calibri" w:hAnsi="Calibri" w:cs="Calibri"/>
          <w:szCs w:val="20"/>
        </w:rPr>
        <w:t xml:space="preserve">four </w:t>
      </w:r>
      <w:r w:rsidR="009E08BD">
        <w:rPr>
          <w:rFonts w:ascii="Calibri" w:hAnsi="Calibri" w:cs="Calibri"/>
          <w:szCs w:val="20"/>
        </w:rPr>
        <w:t xml:space="preserve">project </w:t>
      </w:r>
      <w:r w:rsidR="00C53C80">
        <w:rPr>
          <w:rFonts w:ascii="Calibri" w:hAnsi="Calibri" w:cs="Calibri"/>
          <w:szCs w:val="20"/>
        </w:rPr>
        <w:t>proposals:</w:t>
      </w:r>
    </w:p>
    <w:p w14:paraId="59D844CD" w14:textId="77777777" w:rsidR="00022C36" w:rsidRPr="00250A74" w:rsidRDefault="00022C36" w:rsidP="002C247B">
      <w:pPr>
        <w:rPr>
          <w:rFonts w:ascii="Calibri" w:hAnsi="Calibri" w:cs="Calibri"/>
          <w:szCs w:val="20"/>
        </w:rPr>
      </w:pPr>
    </w:p>
    <w:p w14:paraId="44314C7E" w14:textId="7B12458E" w:rsidR="00BF4E7F" w:rsidRPr="00C7015E" w:rsidRDefault="00BF4E7F" w:rsidP="00D9499E">
      <w:pPr>
        <w:pStyle w:val="ListParagraph"/>
        <w:numPr>
          <w:ilvl w:val="0"/>
          <w:numId w:val="44"/>
        </w:numPr>
        <w:rPr>
          <w:rFonts w:ascii="Calibri" w:hAnsi="Calibri" w:cs="Calibri"/>
          <w:szCs w:val="20"/>
        </w:rPr>
      </w:pPr>
      <w:r w:rsidRPr="00C7015E">
        <w:rPr>
          <w:rFonts w:ascii="Calibri" w:hAnsi="Calibri" w:cs="Calibri"/>
          <w:szCs w:val="20"/>
        </w:rPr>
        <w:t>"Karaburuni-Sazani</w:t>
      </w:r>
      <w:r w:rsidR="00FF6213">
        <w:rPr>
          <w:rFonts w:ascii="Calibri" w:hAnsi="Calibri" w:cs="Calibri"/>
          <w:szCs w:val="20"/>
        </w:rPr>
        <w:t xml:space="preserve"> MPA</w:t>
      </w:r>
      <w:r w:rsidR="002174B8">
        <w:rPr>
          <w:rFonts w:ascii="Calibri" w:hAnsi="Calibri" w:cs="Calibri"/>
          <w:szCs w:val="20"/>
        </w:rPr>
        <w:t xml:space="preserve"> is a Model of Practice</w:t>
      </w:r>
      <w:r w:rsidRPr="00C7015E">
        <w:rPr>
          <w:rFonts w:ascii="Calibri" w:hAnsi="Calibri" w:cs="Calibri"/>
          <w:szCs w:val="20"/>
        </w:rPr>
        <w:t xml:space="preserve"> for f</w:t>
      </w:r>
      <w:r w:rsidR="002174B8">
        <w:rPr>
          <w:rFonts w:ascii="Calibri" w:hAnsi="Calibri" w:cs="Calibri"/>
          <w:szCs w:val="20"/>
        </w:rPr>
        <w:t>uture MPA</w:t>
      </w:r>
      <w:r w:rsidR="00FF6213">
        <w:rPr>
          <w:rFonts w:ascii="Calibri" w:hAnsi="Calibri" w:cs="Calibri"/>
          <w:szCs w:val="20"/>
        </w:rPr>
        <w:t>s</w:t>
      </w:r>
      <w:r w:rsidRPr="00C7015E">
        <w:rPr>
          <w:rFonts w:ascii="Calibri" w:hAnsi="Calibri" w:cs="Calibri"/>
          <w:szCs w:val="20"/>
        </w:rPr>
        <w:t xml:space="preserve"> development in Albania"</w:t>
      </w:r>
      <w:r w:rsidR="00DD6DAE">
        <w:rPr>
          <w:rFonts w:ascii="Calibri" w:hAnsi="Calibri" w:cs="Calibri"/>
          <w:szCs w:val="20"/>
        </w:rPr>
        <w:t xml:space="preserve"> (K-S MPA proposal)</w:t>
      </w:r>
    </w:p>
    <w:p w14:paraId="32504ED9" w14:textId="070344B6" w:rsidR="00BF4E7F" w:rsidRPr="00C7015E" w:rsidRDefault="00BF4E7F" w:rsidP="00D9499E">
      <w:pPr>
        <w:pStyle w:val="ListParagraph"/>
        <w:numPr>
          <w:ilvl w:val="0"/>
          <w:numId w:val="44"/>
        </w:numPr>
        <w:rPr>
          <w:rFonts w:ascii="Calibri" w:hAnsi="Calibri" w:cs="Calibri"/>
          <w:szCs w:val="20"/>
        </w:rPr>
      </w:pPr>
      <w:r w:rsidRPr="00C7015E">
        <w:rPr>
          <w:rFonts w:ascii="Calibri" w:hAnsi="Calibri" w:cs="Calibri"/>
          <w:szCs w:val="20"/>
        </w:rPr>
        <w:t xml:space="preserve">"Designing a Results-based Network of </w:t>
      </w:r>
      <w:r w:rsidR="002174B8">
        <w:rPr>
          <w:rFonts w:ascii="Calibri" w:hAnsi="Calibri" w:cs="Calibri"/>
          <w:szCs w:val="20"/>
        </w:rPr>
        <w:t>MCPAs</w:t>
      </w:r>
      <w:r w:rsidRPr="00C7015E">
        <w:rPr>
          <w:rFonts w:ascii="Calibri" w:hAnsi="Calibri" w:cs="Calibri"/>
          <w:szCs w:val="20"/>
        </w:rPr>
        <w:t xml:space="preserve"> for Albania"</w:t>
      </w:r>
      <w:r w:rsidR="00DD6DAE">
        <w:rPr>
          <w:rFonts w:ascii="Calibri" w:hAnsi="Calibri" w:cs="Calibri"/>
          <w:szCs w:val="20"/>
        </w:rPr>
        <w:t xml:space="preserve"> (MCPA network proposal)</w:t>
      </w:r>
    </w:p>
    <w:p w14:paraId="4DEDA2D6" w14:textId="236FB1CA" w:rsidR="00BF4E7F" w:rsidRPr="00C7015E" w:rsidRDefault="00BF4E7F" w:rsidP="00D9499E">
      <w:pPr>
        <w:pStyle w:val="ListParagraph"/>
        <w:numPr>
          <w:ilvl w:val="0"/>
          <w:numId w:val="44"/>
        </w:numPr>
        <w:rPr>
          <w:rFonts w:ascii="Calibri" w:hAnsi="Calibri" w:cs="Calibri"/>
          <w:szCs w:val="20"/>
        </w:rPr>
      </w:pPr>
      <w:r w:rsidRPr="00C7015E">
        <w:rPr>
          <w:rFonts w:ascii="Calibri" w:hAnsi="Calibri" w:cs="Calibri"/>
          <w:szCs w:val="20"/>
        </w:rPr>
        <w:t xml:space="preserve">"Creating a Replicable Marine Spatial Planning Pilot Project for </w:t>
      </w:r>
      <w:proofErr w:type="spellStart"/>
      <w:r w:rsidRPr="00C7015E">
        <w:rPr>
          <w:rFonts w:ascii="Calibri" w:hAnsi="Calibri" w:cs="Calibri"/>
          <w:szCs w:val="20"/>
        </w:rPr>
        <w:t>Vlora</w:t>
      </w:r>
      <w:proofErr w:type="spellEnd"/>
      <w:r w:rsidRPr="00C7015E">
        <w:rPr>
          <w:rFonts w:ascii="Calibri" w:hAnsi="Calibri" w:cs="Calibri"/>
          <w:szCs w:val="20"/>
        </w:rPr>
        <w:t xml:space="preserve"> Bay" </w:t>
      </w:r>
      <w:r w:rsidR="00DD6DAE">
        <w:rPr>
          <w:rFonts w:ascii="Calibri" w:hAnsi="Calibri" w:cs="Calibri"/>
          <w:szCs w:val="20"/>
        </w:rPr>
        <w:t>(MSP proposal)</w:t>
      </w:r>
      <w:r w:rsidRPr="00C7015E">
        <w:rPr>
          <w:rFonts w:ascii="Calibri" w:hAnsi="Calibri" w:cs="Calibri"/>
          <w:szCs w:val="20"/>
        </w:rPr>
        <w:t xml:space="preserve">   </w:t>
      </w:r>
    </w:p>
    <w:p w14:paraId="308CDAF0" w14:textId="0F046AA7" w:rsidR="00BF4E7F" w:rsidRPr="00C7015E" w:rsidRDefault="00BF4E7F" w:rsidP="00D9499E">
      <w:pPr>
        <w:pStyle w:val="ListParagraph"/>
        <w:numPr>
          <w:ilvl w:val="0"/>
          <w:numId w:val="44"/>
        </w:numPr>
        <w:rPr>
          <w:rFonts w:ascii="Calibri" w:hAnsi="Calibri" w:cs="Calibri"/>
          <w:szCs w:val="20"/>
        </w:rPr>
      </w:pPr>
      <w:r w:rsidRPr="00C7015E">
        <w:rPr>
          <w:rFonts w:ascii="Calibri" w:hAnsi="Calibri" w:cs="Calibri"/>
          <w:szCs w:val="20"/>
        </w:rPr>
        <w:t xml:space="preserve">"Ridge to Reef Management: From the </w:t>
      </w:r>
      <w:proofErr w:type="spellStart"/>
      <w:r w:rsidRPr="00C7015E">
        <w:rPr>
          <w:rFonts w:ascii="Calibri" w:hAnsi="Calibri" w:cs="Calibri"/>
          <w:szCs w:val="20"/>
        </w:rPr>
        <w:t>Vlora</w:t>
      </w:r>
      <w:proofErr w:type="spellEnd"/>
      <w:r w:rsidRPr="00C7015E">
        <w:rPr>
          <w:rFonts w:ascii="Calibri" w:hAnsi="Calibri" w:cs="Calibri"/>
          <w:szCs w:val="20"/>
        </w:rPr>
        <w:t xml:space="preserve"> Mountains to the Bay"</w:t>
      </w:r>
      <w:r w:rsidR="00DD6DAE">
        <w:rPr>
          <w:rFonts w:ascii="Calibri" w:hAnsi="Calibri" w:cs="Calibri"/>
          <w:szCs w:val="20"/>
        </w:rPr>
        <w:t xml:space="preserve"> (R2R proposal)</w:t>
      </w:r>
    </w:p>
    <w:p w14:paraId="26B7F1F2" w14:textId="77777777" w:rsidR="002C247B" w:rsidRDefault="002C247B" w:rsidP="002C247B">
      <w:pPr>
        <w:rPr>
          <w:rFonts w:ascii="Calibri" w:hAnsi="Calibri" w:cs="Calibri"/>
          <w:szCs w:val="20"/>
        </w:rPr>
      </w:pPr>
    </w:p>
    <w:p w14:paraId="79C992B3" w14:textId="77777777" w:rsidR="008F0004" w:rsidRPr="00CF4A28" w:rsidRDefault="00BF4E7F" w:rsidP="00CF4A28">
      <w:pPr>
        <w:pStyle w:val="Heading2"/>
      </w:pPr>
      <w:r>
        <w:br w:type="page"/>
      </w:r>
      <w:bookmarkStart w:id="1" w:name="_Toc461791027"/>
      <w:r w:rsidR="008F0004" w:rsidRPr="001E4DAD">
        <w:lastRenderedPageBreak/>
        <w:t>Acknowledgements</w:t>
      </w:r>
      <w:bookmarkEnd w:id="1"/>
      <w:r w:rsidR="008F0004">
        <w:rPr>
          <w:rFonts w:ascii="Calibri" w:hAnsi="Calibri"/>
          <w:i/>
        </w:rPr>
        <w:t xml:space="preserve"> </w:t>
      </w:r>
    </w:p>
    <w:p w14:paraId="450DC94C" w14:textId="77777777" w:rsidR="008F0004" w:rsidRDefault="008F0004" w:rsidP="008F0004">
      <w:pPr>
        <w:rPr>
          <w:rFonts w:ascii="Calibri" w:hAnsi="Calibri" w:cs="Calibri"/>
          <w:i/>
          <w:szCs w:val="20"/>
        </w:rPr>
      </w:pPr>
    </w:p>
    <w:p w14:paraId="3CF05495" w14:textId="77777777" w:rsidR="00C00780" w:rsidRPr="00C00780" w:rsidRDefault="008E3234" w:rsidP="00C00780">
      <w:pPr>
        <w:rPr>
          <w:rFonts w:ascii="Calibri" w:hAnsi="Calibri" w:cs="Calibri"/>
          <w:szCs w:val="20"/>
        </w:rPr>
      </w:pPr>
      <w:r w:rsidRPr="00C00780">
        <w:rPr>
          <w:rFonts w:ascii="Calibri" w:hAnsi="Calibri" w:cs="Calibri"/>
          <w:szCs w:val="20"/>
        </w:rPr>
        <w:t xml:space="preserve">Special thanks for contributions </w:t>
      </w:r>
      <w:r w:rsidR="00C00780">
        <w:rPr>
          <w:rFonts w:ascii="Calibri" w:hAnsi="Calibri" w:cs="Calibri"/>
          <w:szCs w:val="20"/>
        </w:rPr>
        <w:t>and review</w:t>
      </w:r>
      <w:r w:rsidR="00024250">
        <w:rPr>
          <w:rFonts w:ascii="Calibri" w:hAnsi="Calibri" w:cs="Calibri"/>
          <w:szCs w:val="20"/>
        </w:rPr>
        <w:t xml:space="preserve"> to</w:t>
      </w:r>
      <w:r w:rsidRPr="00C00780">
        <w:rPr>
          <w:rFonts w:ascii="Calibri" w:hAnsi="Calibri" w:cs="Calibri"/>
          <w:szCs w:val="20"/>
        </w:rPr>
        <w:t xml:space="preserve">: Violeta Zuna, Eno </w:t>
      </w:r>
      <w:proofErr w:type="spellStart"/>
      <w:r w:rsidR="00C00780" w:rsidRPr="00C00780">
        <w:rPr>
          <w:rFonts w:ascii="Calibri" w:hAnsi="Calibri" w:cs="Calibri"/>
          <w:szCs w:val="20"/>
        </w:rPr>
        <w:t>Dodbida</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Klodiana</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Marika</w:t>
      </w:r>
      <w:proofErr w:type="spellEnd"/>
      <w:r w:rsidR="00C00780" w:rsidRPr="00C00780">
        <w:rPr>
          <w:rFonts w:ascii="Calibri" w:hAnsi="Calibri" w:cs="Calibri"/>
          <w:szCs w:val="20"/>
        </w:rPr>
        <w:t xml:space="preserve">, Elvana Ramaj, Zamir Dedej, </w:t>
      </w:r>
      <w:proofErr w:type="spellStart"/>
      <w:r w:rsidR="00C00780" w:rsidRPr="00C00780">
        <w:rPr>
          <w:rFonts w:ascii="Calibri" w:hAnsi="Calibri" w:cs="Calibri"/>
          <w:szCs w:val="20"/>
        </w:rPr>
        <w:t>Lorela</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Lazaj</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Kreshnik</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Lilaj</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Gjergji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kokuri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Elvita</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Kabashi</w:t>
      </w:r>
      <w:proofErr w:type="spellEnd"/>
      <w:r w:rsidR="00C00780" w:rsidRPr="00C00780">
        <w:rPr>
          <w:rFonts w:ascii="Calibri" w:hAnsi="Calibri" w:cs="Calibri"/>
          <w:szCs w:val="20"/>
        </w:rPr>
        <w:t xml:space="preserve">, Mirela </w:t>
      </w:r>
      <w:proofErr w:type="spellStart"/>
      <w:r w:rsidR="00C00780" w:rsidRPr="00C00780">
        <w:rPr>
          <w:rFonts w:ascii="Calibri" w:hAnsi="Calibri" w:cs="Calibri"/>
          <w:szCs w:val="20"/>
        </w:rPr>
        <w:t>Kamberi</w:t>
      </w:r>
      <w:proofErr w:type="spellEnd"/>
      <w:r w:rsidR="00C00780" w:rsidRPr="00C00780">
        <w:rPr>
          <w:rFonts w:ascii="Calibri" w:hAnsi="Calibri" w:cs="Calibri"/>
          <w:szCs w:val="20"/>
        </w:rPr>
        <w:t xml:space="preserve">, Odeta Cato, </w:t>
      </w:r>
      <w:proofErr w:type="spellStart"/>
      <w:r w:rsidR="00C00780" w:rsidRPr="00C00780">
        <w:rPr>
          <w:rFonts w:ascii="Calibri" w:hAnsi="Calibri" w:cs="Calibri"/>
          <w:szCs w:val="20"/>
        </w:rPr>
        <w:t>Marinela</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Mitro</w:t>
      </w:r>
      <w:proofErr w:type="spellEnd"/>
      <w:r w:rsidR="00C00780" w:rsidRPr="00C00780">
        <w:rPr>
          <w:rFonts w:ascii="Calibri" w:hAnsi="Calibri" w:cs="Calibri"/>
          <w:szCs w:val="20"/>
        </w:rPr>
        <w:t xml:space="preserve">, Sajmir Beqiraj, </w:t>
      </w:r>
      <w:proofErr w:type="spellStart"/>
      <w:r w:rsidR="00C00780" w:rsidRPr="00C00780">
        <w:rPr>
          <w:rFonts w:ascii="Calibri" w:hAnsi="Calibri" w:cs="Calibri"/>
          <w:szCs w:val="20"/>
        </w:rPr>
        <w:t>Pajtim</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Shpata</w:t>
      </w:r>
      <w:proofErr w:type="spellEnd"/>
      <w:r w:rsidR="00C00780" w:rsidRPr="00C00780">
        <w:rPr>
          <w:rFonts w:ascii="Calibri" w:hAnsi="Calibri" w:cs="Calibri"/>
          <w:szCs w:val="20"/>
        </w:rPr>
        <w:t xml:space="preserve">, Mihallaq Qirjo, Simo </w:t>
      </w:r>
      <w:proofErr w:type="spellStart"/>
      <w:r w:rsidR="00C00780" w:rsidRPr="00C00780">
        <w:rPr>
          <w:rFonts w:ascii="Calibri" w:hAnsi="Calibri" w:cs="Calibri"/>
          <w:szCs w:val="20"/>
        </w:rPr>
        <w:t>RIbaj</w:t>
      </w:r>
      <w:proofErr w:type="spellEnd"/>
      <w:r w:rsidR="00C00780" w:rsidRPr="00C00780">
        <w:rPr>
          <w:rFonts w:ascii="Calibri" w:hAnsi="Calibri" w:cs="Calibri"/>
          <w:szCs w:val="20"/>
        </w:rPr>
        <w:t xml:space="preserve">, Alba </w:t>
      </w:r>
      <w:proofErr w:type="spellStart"/>
      <w:r w:rsidR="00C00780" w:rsidRPr="00C00780">
        <w:rPr>
          <w:rFonts w:ascii="Calibri" w:hAnsi="Calibri" w:cs="Calibri"/>
          <w:szCs w:val="20"/>
        </w:rPr>
        <w:t>Naci</w:t>
      </w:r>
      <w:proofErr w:type="spellEnd"/>
      <w:r w:rsidR="00C00780" w:rsidRPr="00C00780">
        <w:rPr>
          <w:rFonts w:ascii="Calibri" w:hAnsi="Calibri" w:cs="Calibri"/>
          <w:szCs w:val="20"/>
        </w:rPr>
        <w:t xml:space="preserve">, Niko </w:t>
      </w:r>
      <w:proofErr w:type="spellStart"/>
      <w:r w:rsidR="00C00780" w:rsidRPr="00C00780">
        <w:rPr>
          <w:rFonts w:ascii="Calibri" w:hAnsi="Calibri" w:cs="Calibri"/>
          <w:szCs w:val="20"/>
        </w:rPr>
        <w:t>Numani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Dritan</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Leli</w:t>
      </w:r>
      <w:proofErr w:type="spellEnd"/>
      <w:r w:rsidR="00C00780" w:rsidRPr="00C00780">
        <w:rPr>
          <w:rFonts w:ascii="Calibri" w:hAnsi="Calibri" w:cs="Calibri"/>
          <w:szCs w:val="20"/>
        </w:rPr>
        <w:t xml:space="preserve">, Abdulla </w:t>
      </w:r>
      <w:proofErr w:type="spellStart"/>
      <w:r w:rsidR="00C00780" w:rsidRPr="00C00780">
        <w:rPr>
          <w:rFonts w:ascii="Calibri" w:hAnsi="Calibri" w:cs="Calibri"/>
          <w:szCs w:val="20"/>
        </w:rPr>
        <w:t>Shimi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Llazar</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Gjoncaj</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Kreshnik</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Lilaj</w:t>
      </w:r>
      <w:proofErr w:type="spellEnd"/>
      <w:r w:rsidR="00C00780" w:rsidRPr="00C00780">
        <w:rPr>
          <w:rFonts w:ascii="Calibri" w:hAnsi="Calibri" w:cs="Calibri"/>
          <w:szCs w:val="20"/>
        </w:rPr>
        <w:t xml:space="preserve">, Vladimir </w:t>
      </w:r>
      <w:proofErr w:type="spellStart"/>
      <w:r w:rsidR="00C00780" w:rsidRPr="00C00780">
        <w:rPr>
          <w:rFonts w:ascii="Calibri" w:hAnsi="Calibri" w:cs="Calibri"/>
          <w:szCs w:val="20"/>
        </w:rPr>
        <w:t>Haxhi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Mandi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Karrocieri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Melazime</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Selamaj</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Reshat</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Xhelili</w:t>
      </w:r>
      <w:proofErr w:type="spellEnd"/>
      <w:r w:rsidR="00C00780" w:rsidRPr="00C00780">
        <w:rPr>
          <w:rFonts w:ascii="Calibri" w:hAnsi="Calibri" w:cs="Calibri"/>
          <w:szCs w:val="20"/>
        </w:rPr>
        <w:t xml:space="preserve">, Merita, Spiro </w:t>
      </w:r>
      <w:proofErr w:type="spellStart"/>
      <w:r w:rsidR="00C00780" w:rsidRPr="00C00780">
        <w:rPr>
          <w:rFonts w:ascii="Calibri" w:hAnsi="Calibri" w:cs="Calibri"/>
          <w:szCs w:val="20"/>
        </w:rPr>
        <w:t>Drushku</w:t>
      </w:r>
      <w:proofErr w:type="spellEnd"/>
      <w:r w:rsidR="00C00780" w:rsidRPr="00C00780">
        <w:rPr>
          <w:rFonts w:ascii="Calibri" w:hAnsi="Calibri" w:cs="Calibri"/>
          <w:szCs w:val="20"/>
        </w:rPr>
        <w:t xml:space="preserve">, Mariel </w:t>
      </w:r>
      <w:proofErr w:type="spellStart"/>
      <w:r w:rsidR="00C00780" w:rsidRPr="00C00780">
        <w:rPr>
          <w:rFonts w:ascii="Calibri" w:hAnsi="Calibri" w:cs="Calibri"/>
          <w:szCs w:val="20"/>
        </w:rPr>
        <w:t>Halili</w:t>
      </w:r>
      <w:proofErr w:type="spellEnd"/>
      <w:r w:rsidR="00C00780" w:rsidRPr="00C00780">
        <w:rPr>
          <w:rFonts w:ascii="Calibri" w:hAnsi="Calibri" w:cs="Calibri"/>
          <w:szCs w:val="20"/>
        </w:rPr>
        <w:t xml:space="preserve">, Denada </w:t>
      </w:r>
      <w:proofErr w:type="spellStart"/>
      <w:r w:rsidR="00C00780" w:rsidRPr="00C00780">
        <w:rPr>
          <w:rFonts w:ascii="Calibri" w:hAnsi="Calibri" w:cs="Calibri"/>
          <w:szCs w:val="20"/>
        </w:rPr>
        <w:t>Kasemi</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Zeljka</w:t>
      </w:r>
      <w:proofErr w:type="spellEnd"/>
      <w:r w:rsidR="00C00780" w:rsidRPr="00C00780">
        <w:rPr>
          <w:rFonts w:ascii="Calibri" w:hAnsi="Calibri" w:cs="Calibri"/>
          <w:szCs w:val="20"/>
        </w:rPr>
        <w:t xml:space="preserve"> </w:t>
      </w:r>
      <w:proofErr w:type="spellStart"/>
      <w:r w:rsidR="00C00780" w:rsidRPr="00C00780">
        <w:rPr>
          <w:rFonts w:ascii="Calibri" w:hAnsi="Calibri" w:cs="Calibri"/>
          <w:szCs w:val="20"/>
        </w:rPr>
        <w:t>Rajkovic</w:t>
      </w:r>
      <w:proofErr w:type="spellEnd"/>
      <w:r w:rsidR="00C00780" w:rsidRPr="00C00780">
        <w:rPr>
          <w:rFonts w:ascii="Calibri" w:hAnsi="Calibri" w:cs="Calibri"/>
          <w:szCs w:val="20"/>
        </w:rPr>
        <w:t xml:space="preserve">, Céline </w:t>
      </w:r>
      <w:proofErr w:type="spellStart"/>
      <w:r w:rsidR="00C00780" w:rsidRPr="00C00780">
        <w:rPr>
          <w:rFonts w:ascii="Calibri" w:hAnsi="Calibri" w:cs="Calibri"/>
          <w:szCs w:val="20"/>
        </w:rPr>
        <w:t>Damery</w:t>
      </w:r>
      <w:proofErr w:type="spellEnd"/>
      <w:r w:rsidR="00C00780" w:rsidRPr="00C00780">
        <w:rPr>
          <w:rFonts w:ascii="Calibri" w:hAnsi="Calibri" w:cs="Calibri"/>
          <w:szCs w:val="20"/>
        </w:rPr>
        <w:t xml:space="preserve">, Marie Romani and Souha El </w:t>
      </w:r>
      <w:proofErr w:type="spellStart"/>
      <w:r w:rsidR="00C00780" w:rsidRPr="00C00780">
        <w:rPr>
          <w:rFonts w:ascii="Calibri" w:hAnsi="Calibri" w:cs="Calibri"/>
          <w:szCs w:val="20"/>
        </w:rPr>
        <w:t>Asmi</w:t>
      </w:r>
      <w:proofErr w:type="spellEnd"/>
      <w:r w:rsidR="00C00780" w:rsidRPr="00C00780">
        <w:rPr>
          <w:rFonts w:ascii="Calibri" w:hAnsi="Calibri" w:cs="Calibri"/>
          <w:szCs w:val="20"/>
        </w:rPr>
        <w:t>.</w:t>
      </w:r>
    </w:p>
    <w:p w14:paraId="6AE9A826" w14:textId="77777777" w:rsidR="00C00780" w:rsidRDefault="00C00780" w:rsidP="008F0004">
      <w:pPr>
        <w:rPr>
          <w:rFonts w:ascii="Calibri" w:hAnsi="Calibri" w:cs="Calibri"/>
          <w:szCs w:val="20"/>
        </w:rPr>
      </w:pPr>
    </w:p>
    <w:p w14:paraId="20E4B9B6" w14:textId="77777777" w:rsidR="00C00780" w:rsidRDefault="00C00780" w:rsidP="008F0004">
      <w:pPr>
        <w:rPr>
          <w:rFonts w:ascii="Calibri" w:hAnsi="Calibri" w:cs="Calibri"/>
          <w:szCs w:val="20"/>
        </w:rPr>
      </w:pPr>
      <w:r w:rsidRPr="00CF4A28">
        <w:rPr>
          <w:rFonts w:ascii="Calibri" w:hAnsi="Calibri" w:cs="Calibri"/>
          <w:szCs w:val="20"/>
        </w:rPr>
        <w:t xml:space="preserve">This </w:t>
      </w:r>
      <w:r w:rsidRPr="00C00780">
        <w:rPr>
          <w:rFonts w:ascii="Calibri" w:hAnsi="Calibri" w:cs="Calibri"/>
          <w:szCs w:val="20"/>
        </w:rPr>
        <w:t>Strategic Concept Note</w:t>
      </w:r>
      <w:r w:rsidRPr="00CF4A28">
        <w:rPr>
          <w:rFonts w:ascii="Calibri" w:hAnsi="Calibri" w:cs="Calibri"/>
          <w:szCs w:val="20"/>
        </w:rPr>
        <w:t xml:space="preserve"> makes use of the wor</w:t>
      </w:r>
      <w:r>
        <w:rPr>
          <w:rFonts w:ascii="Calibri" w:hAnsi="Calibri" w:cs="Calibri"/>
          <w:szCs w:val="20"/>
        </w:rPr>
        <w:t>k of</w:t>
      </w:r>
      <w:r w:rsidRPr="00C00780">
        <w:rPr>
          <w:rFonts w:ascii="Calibri" w:hAnsi="Calibri" w:cs="Calibri"/>
          <w:szCs w:val="20"/>
        </w:rPr>
        <w:t xml:space="preserve"> the UNDP/GEF </w:t>
      </w:r>
      <w:r w:rsidR="00027620">
        <w:rPr>
          <w:rFonts w:ascii="Calibri" w:hAnsi="Calibri" w:cs="Calibri"/>
          <w:szCs w:val="20"/>
        </w:rPr>
        <w:t>“</w:t>
      </w:r>
      <w:r w:rsidR="00027620" w:rsidRPr="00250A74">
        <w:rPr>
          <w:i/>
        </w:rPr>
        <w:t>Improving Coverage and Management Effectiveness of Marine and Coastal Protected Areas Project</w:t>
      </w:r>
      <w:r w:rsidR="00027620">
        <w:rPr>
          <w:i/>
        </w:rPr>
        <w:t>”</w:t>
      </w:r>
      <w:r w:rsidR="00027620" w:rsidRPr="00250A74">
        <w:rPr>
          <w:i/>
        </w:rPr>
        <w:t xml:space="preserve"> </w:t>
      </w:r>
      <w:r>
        <w:rPr>
          <w:rFonts w:ascii="Calibri" w:hAnsi="Calibri" w:cs="Calibri"/>
          <w:szCs w:val="20"/>
        </w:rPr>
        <w:t>team</w:t>
      </w:r>
      <w:r w:rsidRPr="00CF4A28">
        <w:rPr>
          <w:rFonts w:ascii="Calibri" w:hAnsi="Calibri" w:cs="Calibri"/>
          <w:szCs w:val="20"/>
        </w:rPr>
        <w:t xml:space="preserve"> and has not undergone a full academic peer review. Views or opinions expressed in this report do not necessarily represent those of </w:t>
      </w:r>
      <w:r w:rsidRPr="00C00780">
        <w:rPr>
          <w:rFonts w:ascii="Calibri" w:hAnsi="Calibri" w:cs="Calibri"/>
          <w:szCs w:val="20"/>
        </w:rPr>
        <w:t>UNDP office</w:t>
      </w:r>
      <w:r w:rsidRPr="00CF4A28">
        <w:rPr>
          <w:rFonts w:ascii="Calibri" w:hAnsi="Calibri" w:cs="Calibri"/>
          <w:szCs w:val="20"/>
        </w:rPr>
        <w:t xml:space="preserve"> sponsoring the work.</w:t>
      </w:r>
    </w:p>
    <w:p w14:paraId="01B530FF" w14:textId="77777777" w:rsidR="00C00780" w:rsidRDefault="00C00780" w:rsidP="008F0004">
      <w:pPr>
        <w:rPr>
          <w:rFonts w:ascii="Calibri" w:hAnsi="Calibri" w:cs="Calibri"/>
          <w:szCs w:val="20"/>
        </w:rPr>
      </w:pPr>
    </w:p>
    <w:p w14:paraId="1F254AC1" w14:textId="77777777" w:rsidR="008F0004" w:rsidRDefault="00283EED" w:rsidP="008F0004">
      <w:pPr>
        <w:rPr>
          <w:rFonts w:ascii="Calibri" w:hAnsi="Calibri" w:cs="Calibri"/>
          <w:szCs w:val="20"/>
        </w:rPr>
      </w:pPr>
      <w:r>
        <w:rPr>
          <w:rFonts w:ascii="Calibri" w:hAnsi="Calibri" w:cs="Calibri"/>
          <w:szCs w:val="20"/>
        </w:rPr>
        <w:t>Cover photo</w:t>
      </w:r>
      <w:r w:rsidR="008F0004" w:rsidRPr="00D7530C">
        <w:rPr>
          <w:rFonts w:ascii="Calibri" w:hAnsi="Calibri" w:cs="Calibri"/>
          <w:szCs w:val="20"/>
        </w:rPr>
        <w:t xml:space="preserve">: A </w:t>
      </w:r>
      <w:r w:rsidR="008F0004">
        <w:rPr>
          <w:rFonts w:ascii="Calibri" w:hAnsi="Calibri" w:cs="Calibri"/>
          <w:szCs w:val="20"/>
        </w:rPr>
        <w:t>view o</w:t>
      </w:r>
      <w:r w:rsidR="00124AA6">
        <w:rPr>
          <w:rFonts w:ascii="Calibri" w:hAnsi="Calibri" w:cs="Calibri"/>
          <w:szCs w:val="20"/>
        </w:rPr>
        <w:t>f the Karaburuni Peninsula.</w:t>
      </w:r>
    </w:p>
    <w:p w14:paraId="74B196B8" w14:textId="77777777" w:rsidR="00283EED" w:rsidRPr="005E4A00" w:rsidRDefault="00283EED" w:rsidP="008F0004">
      <w:pPr>
        <w:rPr>
          <w:rFonts w:ascii="Calibri" w:hAnsi="Calibri" w:cs="Calibri"/>
          <w:szCs w:val="20"/>
        </w:rPr>
      </w:pPr>
      <w:r>
        <w:rPr>
          <w:rFonts w:ascii="Calibri" w:hAnsi="Calibri" w:cs="Calibri"/>
          <w:szCs w:val="20"/>
        </w:rPr>
        <w:t xml:space="preserve">Cover photo credit: Alessandra </w:t>
      </w:r>
      <w:r w:rsidR="00024250">
        <w:rPr>
          <w:rFonts w:ascii="Calibri" w:hAnsi="Calibri" w:cs="Calibri"/>
          <w:szCs w:val="20"/>
        </w:rPr>
        <w:t>POME’.</w:t>
      </w:r>
    </w:p>
    <w:p w14:paraId="5BF0020F" w14:textId="77777777" w:rsidR="008F0004" w:rsidRDefault="008F0004">
      <w:pPr>
        <w:jc w:val="left"/>
        <w:rPr>
          <w:rFonts w:asciiTheme="majorHAnsi" w:eastAsia="Times New Roman" w:hAnsiTheme="majorHAnsi" w:cstheme="majorBidi"/>
          <w:color w:val="2E74B5" w:themeColor="accent1" w:themeShade="BF"/>
          <w:sz w:val="26"/>
          <w:szCs w:val="26"/>
        </w:rPr>
      </w:pPr>
    </w:p>
    <w:p w14:paraId="218BE4F9" w14:textId="77777777" w:rsidR="00CF4A28" w:rsidRDefault="00CF4A28">
      <w:pPr>
        <w:jc w:val="left"/>
        <w:rPr>
          <w:rFonts w:asciiTheme="majorHAnsi" w:eastAsia="Times New Roman" w:hAnsiTheme="majorHAnsi" w:cstheme="majorBidi"/>
          <w:color w:val="2E74B5" w:themeColor="accent1" w:themeShade="BF"/>
          <w:sz w:val="26"/>
          <w:szCs w:val="26"/>
        </w:rPr>
      </w:pPr>
      <w:r>
        <w:rPr>
          <w:rFonts w:eastAsia="Times New Roman"/>
        </w:rPr>
        <w:br w:type="page"/>
      </w:r>
    </w:p>
    <w:p w14:paraId="0EDBF109" w14:textId="77777777" w:rsidR="00973555" w:rsidRPr="00250A74" w:rsidRDefault="00973555" w:rsidP="00175013">
      <w:pPr>
        <w:pStyle w:val="Heading2"/>
        <w:rPr>
          <w:rFonts w:eastAsia="Times New Roman"/>
        </w:rPr>
      </w:pPr>
      <w:bookmarkStart w:id="2" w:name="_Toc461791028"/>
      <w:r w:rsidRPr="00250A74">
        <w:rPr>
          <w:rFonts w:eastAsia="Times New Roman"/>
        </w:rPr>
        <w:lastRenderedPageBreak/>
        <w:t>Acronyms and abbreviations</w:t>
      </w:r>
      <w:bookmarkEnd w:id="2"/>
    </w:p>
    <w:p w14:paraId="26BAB22C" w14:textId="77777777" w:rsidR="00C6376C" w:rsidRPr="00250A74" w:rsidRDefault="00C6376C" w:rsidP="00973555">
      <w:pPr>
        <w:rPr>
          <w:rFonts w:eastAsia="Times New Roman"/>
          <w:sz w:val="21"/>
          <w:szCs w:val="21"/>
        </w:rPr>
      </w:pPr>
    </w:p>
    <w:p w14:paraId="63521BE6" w14:textId="77777777" w:rsidR="00973555" w:rsidRPr="00250A74" w:rsidRDefault="00973555" w:rsidP="00973555">
      <w:pPr>
        <w:rPr>
          <w:rFonts w:eastAsia="Times New Roman"/>
          <w:sz w:val="21"/>
          <w:szCs w:val="21"/>
        </w:rPr>
      </w:pPr>
    </w:p>
    <w:tbl>
      <w:tblPr>
        <w:tblW w:w="8850" w:type="dxa"/>
        <w:tblLayout w:type="fixed"/>
        <w:tblCellMar>
          <w:left w:w="30" w:type="dxa"/>
          <w:right w:w="30" w:type="dxa"/>
        </w:tblCellMar>
        <w:tblLook w:val="0000" w:firstRow="0" w:lastRow="0" w:firstColumn="0" w:lastColumn="0" w:noHBand="0" w:noVBand="0"/>
      </w:tblPr>
      <w:tblGrid>
        <w:gridCol w:w="1731"/>
        <w:gridCol w:w="7119"/>
      </w:tblGrid>
      <w:tr w:rsidR="00E26C21" w:rsidRPr="00250A74" w14:paraId="42B9EEED" w14:textId="77777777">
        <w:trPr>
          <w:trHeight w:val="250"/>
        </w:trPr>
        <w:tc>
          <w:tcPr>
            <w:tcW w:w="1731" w:type="dxa"/>
          </w:tcPr>
          <w:p w14:paraId="60051F31"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s="Arial"/>
                <w:iCs/>
                <w:sz w:val="20"/>
              </w:rPr>
              <w:t>ACCOBAMS</w:t>
            </w:r>
          </w:p>
        </w:tc>
        <w:tc>
          <w:tcPr>
            <w:tcW w:w="7119" w:type="dxa"/>
          </w:tcPr>
          <w:p w14:paraId="3F8A966F"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sz w:val="20"/>
              </w:rPr>
              <w:t>Agreement on the Conservation of Cetacean of the Black Sea, Mediterranean Sea and Contiguous Atlantic Area</w:t>
            </w:r>
          </w:p>
        </w:tc>
      </w:tr>
      <w:tr w:rsidR="00E26C21" w:rsidRPr="00250A74" w14:paraId="2926F015" w14:textId="77777777">
        <w:trPr>
          <w:trHeight w:val="250"/>
        </w:trPr>
        <w:tc>
          <w:tcPr>
            <w:tcW w:w="1731" w:type="dxa"/>
          </w:tcPr>
          <w:p w14:paraId="720FC253"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BD</w:t>
            </w:r>
          </w:p>
        </w:tc>
        <w:tc>
          <w:tcPr>
            <w:tcW w:w="7119" w:type="dxa"/>
          </w:tcPr>
          <w:p w14:paraId="619EEE40" w14:textId="77777777" w:rsidR="00E26C21" w:rsidRPr="00250A74" w:rsidRDefault="00E26C21" w:rsidP="009168EF">
            <w:pPr>
              <w:pStyle w:val="shoul"/>
              <w:rPr>
                <w:rFonts w:asciiTheme="minorHAnsi" w:hAnsiTheme="minorHAnsi"/>
                <w:color w:val="000000"/>
                <w:sz w:val="20"/>
              </w:rPr>
            </w:pPr>
            <w:r w:rsidRPr="00250A74">
              <w:rPr>
                <w:rFonts w:asciiTheme="minorHAnsi" w:hAnsiTheme="minorHAnsi"/>
                <w:color w:val="000000"/>
                <w:sz w:val="20"/>
              </w:rPr>
              <w:t xml:space="preserve">Biodiversity Directorate within the </w:t>
            </w:r>
            <w:proofErr w:type="spellStart"/>
            <w:r w:rsidR="009168EF" w:rsidRPr="00250A74">
              <w:rPr>
                <w:rFonts w:asciiTheme="minorHAnsi" w:hAnsiTheme="minorHAnsi"/>
                <w:color w:val="000000"/>
                <w:sz w:val="20"/>
              </w:rPr>
              <w:t>MoE</w:t>
            </w:r>
            <w:proofErr w:type="spellEnd"/>
          </w:p>
        </w:tc>
      </w:tr>
      <w:tr w:rsidR="00E26C21" w:rsidRPr="00250A74" w14:paraId="20344F62" w14:textId="77777777">
        <w:trPr>
          <w:trHeight w:val="250"/>
        </w:trPr>
        <w:tc>
          <w:tcPr>
            <w:tcW w:w="1731" w:type="dxa"/>
          </w:tcPr>
          <w:p w14:paraId="55D51F8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CBD</w:t>
            </w:r>
          </w:p>
        </w:tc>
        <w:tc>
          <w:tcPr>
            <w:tcW w:w="7119" w:type="dxa"/>
          </w:tcPr>
          <w:p w14:paraId="6C269BCF"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Convention on Biological Diversity</w:t>
            </w:r>
          </w:p>
        </w:tc>
      </w:tr>
      <w:tr w:rsidR="00E26C21" w:rsidRPr="00250A74" w14:paraId="610F5C06" w14:textId="77777777">
        <w:trPr>
          <w:trHeight w:val="250"/>
        </w:trPr>
        <w:tc>
          <w:tcPr>
            <w:tcW w:w="1731" w:type="dxa"/>
          </w:tcPr>
          <w:p w14:paraId="11D62DC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COP</w:t>
            </w:r>
          </w:p>
        </w:tc>
        <w:tc>
          <w:tcPr>
            <w:tcW w:w="7119" w:type="dxa"/>
          </w:tcPr>
          <w:p w14:paraId="60A6261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Conference of the Parties</w:t>
            </w:r>
          </w:p>
        </w:tc>
      </w:tr>
      <w:tr w:rsidR="00E26C21" w:rsidRPr="00250A74" w14:paraId="0C97ABF6" w14:textId="77777777">
        <w:trPr>
          <w:trHeight w:val="250"/>
        </w:trPr>
        <w:tc>
          <w:tcPr>
            <w:tcW w:w="1731" w:type="dxa"/>
            <w:vAlign w:val="center"/>
          </w:tcPr>
          <w:p w14:paraId="254A4A11" w14:textId="77777777" w:rsidR="00E26C21" w:rsidRPr="00250A74" w:rsidRDefault="00E26C21" w:rsidP="004E79CF">
            <w:pPr>
              <w:keepNext/>
              <w:widowControl w:val="0"/>
              <w:rPr>
                <w:rFonts w:cs="Arial"/>
                <w:szCs w:val="20"/>
              </w:rPr>
            </w:pPr>
            <w:r w:rsidRPr="00250A74">
              <w:rPr>
                <w:rFonts w:cs="Arial"/>
                <w:color w:val="000000"/>
                <w:szCs w:val="20"/>
              </w:rPr>
              <w:t>DCM</w:t>
            </w:r>
          </w:p>
        </w:tc>
        <w:tc>
          <w:tcPr>
            <w:tcW w:w="7119" w:type="dxa"/>
            <w:vAlign w:val="center"/>
          </w:tcPr>
          <w:p w14:paraId="2E0839A1" w14:textId="77777777" w:rsidR="00E26C21" w:rsidRPr="00250A74" w:rsidRDefault="00E26C21" w:rsidP="004E79CF">
            <w:pPr>
              <w:keepNext/>
              <w:widowControl w:val="0"/>
              <w:rPr>
                <w:rFonts w:cs="Arial"/>
                <w:szCs w:val="20"/>
              </w:rPr>
            </w:pPr>
            <w:r w:rsidRPr="00250A74">
              <w:rPr>
                <w:rFonts w:cs="Arial"/>
                <w:szCs w:val="20"/>
              </w:rPr>
              <w:t>Decision of Council of Ministers</w:t>
            </w:r>
          </w:p>
        </w:tc>
      </w:tr>
      <w:tr w:rsidR="00E26C21" w:rsidRPr="00250A74" w14:paraId="73EF2F1D" w14:textId="77777777">
        <w:trPr>
          <w:trHeight w:val="250"/>
        </w:trPr>
        <w:tc>
          <w:tcPr>
            <w:tcW w:w="1731" w:type="dxa"/>
            <w:vAlign w:val="center"/>
          </w:tcPr>
          <w:p w14:paraId="31ACA102" w14:textId="77777777" w:rsidR="00E26C21" w:rsidRPr="00250A74" w:rsidRDefault="00E26C21" w:rsidP="004E79CF">
            <w:pPr>
              <w:keepNext/>
              <w:widowControl w:val="0"/>
              <w:rPr>
                <w:rFonts w:cs="Arial"/>
                <w:szCs w:val="20"/>
              </w:rPr>
            </w:pPr>
            <w:r w:rsidRPr="00250A74">
              <w:rPr>
                <w:rFonts w:cs="Arial"/>
                <w:color w:val="000000"/>
                <w:szCs w:val="20"/>
              </w:rPr>
              <w:t>DFP</w:t>
            </w:r>
          </w:p>
        </w:tc>
        <w:tc>
          <w:tcPr>
            <w:tcW w:w="7119" w:type="dxa"/>
            <w:vAlign w:val="center"/>
          </w:tcPr>
          <w:p w14:paraId="46A99CBF" w14:textId="77777777" w:rsidR="00E26C21" w:rsidRPr="00250A74" w:rsidRDefault="00E26C21" w:rsidP="004E79CF">
            <w:pPr>
              <w:keepNext/>
              <w:widowControl w:val="0"/>
              <w:rPr>
                <w:rFonts w:cs="Arial"/>
                <w:szCs w:val="20"/>
              </w:rPr>
            </w:pPr>
            <w:r w:rsidRPr="00250A74">
              <w:rPr>
                <w:rFonts w:cs="Arial"/>
                <w:szCs w:val="20"/>
              </w:rPr>
              <w:t>Directorate of Fishery Policy</w:t>
            </w:r>
          </w:p>
        </w:tc>
      </w:tr>
      <w:tr w:rsidR="00E26C21" w:rsidRPr="00250A74" w14:paraId="091B603E" w14:textId="77777777">
        <w:trPr>
          <w:trHeight w:val="250"/>
        </w:trPr>
        <w:tc>
          <w:tcPr>
            <w:tcW w:w="1731" w:type="dxa"/>
          </w:tcPr>
          <w:p w14:paraId="39EF62AC"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s="Arial"/>
                <w:sz w:val="20"/>
              </w:rPr>
              <w:t>DFS</w:t>
            </w:r>
          </w:p>
        </w:tc>
        <w:tc>
          <w:tcPr>
            <w:tcW w:w="7119" w:type="dxa"/>
          </w:tcPr>
          <w:p w14:paraId="2FA9332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s="Arial"/>
                <w:sz w:val="20"/>
              </w:rPr>
              <w:t>Directorates of Forestry Service</w:t>
            </w:r>
          </w:p>
        </w:tc>
      </w:tr>
      <w:tr w:rsidR="00E26C21" w:rsidRPr="00250A74" w14:paraId="5F838E09" w14:textId="77777777">
        <w:trPr>
          <w:trHeight w:val="250"/>
        </w:trPr>
        <w:tc>
          <w:tcPr>
            <w:tcW w:w="1731" w:type="dxa"/>
          </w:tcPr>
          <w:p w14:paraId="7A47E989"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EIA</w:t>
            </w:r>
          </w:p>
        </w:tc>
        <w:tc>
          <w:tcPr>
            <w:tcW w:w="7119" w:type="dxa"/>
          </w:tcPr>
          <w:p w14:paraId="33D723C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Environment Impact Assessment</w:t>
            </w:r>
          </w:p>
        </w:tc>
      </w:tr>
      <w:tr w:rsidR="00E26C21" w:rsidRPr="00250A74" w14:paraId="4A70BA99" w14:textId="77777777">
        <w:trPr>
          <w:trHeight w:val="250"/>
        </w:trPr>
        <w:tc>
          <w:tcPr>
            <w:tcW w:w="1731" w:type="dxa"/>
          </w:tcPr>
          <w:p w14:paraId="54ECD0D3"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EU</w:t>
            </w:r>
          </w:p>
        </w:tc>
        <w:tc>
          <w:tcPr>
            <w:tcW w:w="7119" w:type="dxa"/>
          </w:tcPr>
          <w:p w14:paraId="1C141B87"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European Union</w:t>
            </w:r>
          </w:p>
        </w:tc>
      </w:tr>
      <w:tr w:rsidR="00D84B2D" w:rsidRPr="00250A74" w14:paraId="4E6F9F4A" w14:textId="77777777">
        <w:trPr>
          <w:trHeight w:val="250"/>
        </w:trPr>
        <w:tc>
          <w:tcPr>
            <w:tcW w:w="1731" w:type="dxa"/>
            <w:vAlign w:val="center"/>
          </w:tcPr>
          <w:p w14:paraId="61B34E08" w14:textId="77777777" w:rsidR="00D84B2D" w:rsidRPr="00250A74" w:rsidRDefault="00D84B2D" w:rsidP="00597EE0">
            <w:pPr>
              <w:keepNext/>
              <w:widowControl w:val="0"/>
              <w:rPr>
                <w:rFonts w:cs="Arial"/>
                <w:szCs w:val="20"/>
              </w:rPr>
            </w:pPr>
            <w:r w:rsidRPr="00250A74">
              <w:rPr>
                <w:rFonts w:cs="Arial"/>
                <w:szCs w:val="20"/>
              </w:rPr>
              <w:t>FAO</w:t>
            </w:r>
          </w:p>
        </w:tc>
        <w:tc>
          <w:tcPr>
            <w:tcW w:w="7119" w:type="dxa"/>
            <w:vAlign w:val="center"/>
          </w:tcPr>
          <w:p w14:paraId="36C56991" w14:textId="77777777" w:rsidR="00D84B2D" w:rsidRPr="00250A74" w:rsidRDefault="005D78D9" w:rsidP="00597EE0">
            <w:pPr>
              <w:keepNext/>
              <w:widowControl w:val="0"/>
              <w:rPr>
                <w:rFonts w:cs="Arial"/>
                <w:szCs w:val="20"/>
              </w:rPr>
            </w:pPr>
            <w:r w:rsidRPr="00250A74">
              <w:rPr>
                <w:rFonts w:cs="Arial"/>
                <w:szCs w:val="20"/>
              </w:rPr>
              <w:t>Food and Agriculture O</w:t>
            </w:r>
            <w:r w:rsidR="00D84B2D" w:rsidRPr="00250A74">
              <w:rPr>
                <w:rFonts w:cs="Arial"/>
                <w:szCs w:val="20"/>
              </w:rPr>
              <w:t>rganisation of the United Nations</w:t>
            </w:r>
          </w:p>
        </w:tc>
      </w:tr>
      <w:tr w:rsidR="00D84B2D" w:rsidRPr="00250A74" w14:paraId="3CC15436" w14:textId="77777777">
        <w:trPr>
          <w:trHeight w:val="250"/>
        </w:trPr>
        <w:tc>
          <w:tcPr>
            <w:tcW w:w="1731" w:type="dxa"/>
            <w:vAlign w:val="center"/>
          </w:tcPr>
          <w:p w14:paraId="2B3EBBE4" w14:textId="77777777" w:rsidR="00D84B2D" w:rsidRPr="00250A74" w:rsidRDefault="00D84B2D" w:rsidP="00597EE0">
            <w:pPr>
              <w:keepNext/>
              <w:widowControl w:val="0"/>
              <w:rPr>
                <w:rFonts w:cs="Arial"/>
                <w:szCs w:val="20"/>
              </w:rPr>
            </w:pPr>
            <w:r w:rsidRPr="00250A74">
              <w:rPr>
                <w:rFonts w:cs="Arial"/>
                <w:szCs w:val="20"/>
              </w:rPr>
              <w:t>FMO</w:t>
            </w:r>
          </w:p>
        </w:tc>
        <w:tc>
          <w:tcPr>
            <w:tcW w:w="7119" w:type="dxa"/>
            <w:vAlign w:val="center"/>
          </w:tcPr>
          <w:p w14:paraId="20BAE3C9" w14:textId="77777777" w:rsidR="00D84B2D" w:rsidRPr="00250A74" w:rsidRDefault="00D84B2D" w:rsidP="00597EE0">
            <w:pPr>
              <w:keepNext/>
              <w:widowControl w:val="0"/>
              <w:rPr>
                <w:rFonts w:cs="Arial"/>
                <w:szCs w:val="20"/>
              </w:rPr>
            </w:pPr>
            <w:r w:rsidRPr="00250A74">
              <w:rPr>
                <w:rFonts w:cs="Arial"/>
                <w:szCs w:val="20"/>
              </w:rPr>
              <w:t>Fisheries Management Organisation</w:t>
            </w:r>
          </w:p>
        </w:tc>
      </w:tr>
      <w:tr w:rsidR="00E26C21" w:rsidRPr="00250A74" w14:paraId="66ACB013" w14:textId="77777777">
        <w:trPr>
          <w:trHeight w:val="250"/>
        </w:trPr>
        <w:tc>
          <w:tcPr>
            <w:tcW w:w="1731" w:type="dxa"/>
          </w:tcPr>
          <w:p w14:paraId="5FC86C50"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GEF</w:t>
            </w:r>
          </w:p>
        </w:tc>
        <w:tc>
          <w:tcPr>
            <w:tcW w:w="7119" w:type="dxa"/>
          </w:tcPr>
          <w:p w14:paraId="26F02AF5"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Global Environmental Facility</w:t>
            </w:r>
          </w:p>
        </w:tc>
      </w:tr>
      <w:tr w:rsidR="00E26C21" w:rsidRPr="00250A74" w14:paraId="49FCBBBC" w14:textId="77777777">
        <w:trPr>
          <w:trHeight w:val="250"/>
        </w:trPr>
        <w:tc>
          <w:tcPr>
            <w:tcW w:w="1731" w:type="dxa"/>
          </w:tcPr>
          <w:p w14:paraId="09EBB627" w14:textId="77777777" w:rsidR="00E26C21" w:rsidRPr="00250A74" w:rsidRDefault="00E26C21" w:rsidP="004E79CF">
            <w:pPr>
              <w:pStyle w:val="shoul"/>
              <w:rPr>
                <w:rFonts w:asciiTheme="minorHAnsi" w:hAnsiTheme="minorHAnsi"/>
                <w:color w:val="000000"/>
                <w:sz w:val="20"/>
              </w:rPr>
            </w:pPr>
            <w:proofErr w:type="spellStart"/>
            <w:r w:rsidRPr="00250A74">
              <w:rPr>
                <w:rFonts w:asciiTheme="minorHAnsi" w:hAnsiTheme="minorHAnsi"/>
                <w:color w:val="000000"/>
                <w:sz w:val="20"/>
              </w:rPr>
              <w:t>GoA</w:t>
            </w:r>
            <w:proofErr w:type="spellEnd"/>
          </w:p>
        </w:tc>
        <w:tc>
          <w:tcPr>
            <w:tcW w:w="7119" w:type="dxa"/>
          </w:tcPr>
          <w:p w14:paraId="32B7A333"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Government of Albania</w:t>
            </w:r>
          </w:p>
        </w:tc>
      </w:tr>
      <w:tr w:rsidR="00E26C21" w:rsidRPr="00250A74" w14:paraId="329ED7D2" w14:textId="77777777">
        <w:trPr>
          <w:trHeight w:val="250"/>
        </w:trPr>
        <w:tc>
          <w:tcPr>
            <w:tcW w:w="1731" w:type="dxa"/>
            <w:vAlign w:val="center"/>
          </w:tcPr>
          <w:p w14:paraId="7FBAFDD3" w14:textId="77777777" w:rsidR="00E26C21" w:rsidRPr="00250A74" w:rsidRDefault="00D84B2D" w:rsidP="004E79CF">
            <w:pPr>
              <w:keepNext/>
              <w:widowControl w:val="0"/>
              <w:rPr>
                <w:rFonts w:cs="Arial"/>
                <w:szCs w:val="20"/>
              </w:rPr>
            </w:pPr>
            <w:r w:rsidRPr="00250A74">
              <w:rPr>
                <w:rFonts w:cs="Calibri"/>
                <w:szCs w:val="20"/>
              </w:rPr>
              <w:t>G&amp;O</w:t>
            </w:r>
          </w:p>
        </w:tc>
        <w:tc>
          <w:tcPr>
            <w:tcW w:w="7119" w:type="dxa"/>
            <w:vAlign w:val="center"/>
          </w:tcPr>
          <w:p w14:paraId="43A88263" w14:textId="77777777" w:rsidR="00E26C21" w:rsidRPr="00250A74" w:rsidRDefault="00D84B2D" w:rsidP="004E79CF">
            <w:pPr>
              <w:keepNext/>
              <w:widowControl w:val="0"/>
              <w:rPr>
                <w:rFonts w:cs="Arial"/>
                <w:szCs w:val="20"/>
              </w:rPr>
            </w:pPr>
            <w:r w:rsidRPr="00250A74">
              <w:rPr>
                <w:rFonts w:cs="Arial"/>
                <w:szCs w:val="20"/>
              </w:rPr>
              <w:t>Gas and Oil</w:t>
            </w:r>
          </w:p>
        </w:tc>
      </w:tr>
      <w:tr w:rsidR="00E26C21" w:rsidRPr="00250A74" w14:paraId="3F2F8BF6" w14:textId="77777777">
        <w:trPr>
          <w:trHeight w:val="250"/>
        </w:trPr>
        <w:tc>
          <w:tcPr>
            <w:tcW w:w="1731" w:type="dxa"/>
          </w:tcPr>
          <w:p w14:paraId="12CA748D" w14:textId="77777777" w:rsidR="00E26C21" w:rsidRPr="00250A74" w:rsidRDefault="00E26C21" w:rsidP="004E79CF">
            <w:pPr>
              <w:pStyle w:val="shoul"/>
              <w:rPr>
                <w:rFonts w:asciiTheme="minorHAnsi" w:hAnsiTheme="minorHAnsi" w:cs="Arial"/>
                <w:sz w:val="20"/>
              </w:rPr>
            </w:pPr>
            <w:r w:rsidRPr="00250A74">
              <w:rPr>
                <w:rFonts w:asciiTheme="minorHAnsi" w:hAnsiTheme="minorHAnsi" w:cs="Arial"/>
                <w:sz w:val="20"/>
              </w:rPr>
              <w:t>IMOC</w:t>
            </w:r>
          </w:p>
        </w:tc>
        <w:tc>
          <w:tcPr>
            <w:tcW w:w="7119" w:type="dxa"/>
          </w:tcPr>
          <w:p w14:paraId="7BE5EFDB" w14:textId="77777777" w:rsidR="00E26C21" w:rsidRPr="00250A74" w:rsidRDefault="00E26C21" w:rsidP="004E79CF">
            <w:pPr>
              <w:autoSpaceDE w:val="0"/>
              <w:autoSpaceDN w:val="0"/>
              <w:adjustRightInd w:val="0"/>
              <w:rPr>
                <w:rFonts w:cs="Arial"/>
                <w:szCs w:val="20"/>
              </w:rPr>
            </w:pPr>
            <w:r w:rsidRPr="00250A74">
              <w:rPr>
                <w:rFonts w:cs="Arial"/>
                <w:szCs w:val="20"/>
              </w:rPr>
              <w:t>Inter-institutional Maritime Operational Centre</w:t>
            </w:r>
          </w:p>
        </w:tc>
      </w:tr>
      <w:tr w:rsidR="00E26C21" w:rsidRPr="00250A74" w14:paraId="77E1184A" w14:textId="77777777">
        <w:trPr>
          <w:trHeight w:val="250"/>
        </w:trPr>
        <w:tc>
          <w:tcPr>
            <w:tcW w:w="1731" w:type="dxa"/>
          </w:tcPr>
          <w:p w14:paraId="1E19295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s="Arial"/>
                <w:sz w:val="20"/>
              </w:rPr>
              <w:t>IPA</w:t>
            </w:r>
          </w:p>
        </w:tc>
        <w:tc>
          <w:tcPr>
            <w:tcW w:w="7119" w:type="dxa"/>
          </w:tcPr>
          <w:p w14:paraId="4652F72B" w14:textId="77777777" w:rsidR="00E26C21" w:rsidRPr="00250A74" w:rsidRDefault="00E26C21" w:rsidP="004E79CF">
            <w:pPr>
              <w:autoSpaceDE w:val="0"/>
              <w:autoSpaceDN w:val="0"/>
              <w:adjustRightInd w:val="0"/>
              <w:rPr>
                <w:rFonts w:cs="Arial"/>
                <w:szCs w:val="20"/>
              </w:rPr>
            </w:pPr>
            <w:r w:rsidRPr="00250A74">
              <w:rPr>
                <w:rFonts w:cs="Arial"/>
                <w:szCs w:val="20"/>
              </w:rPr>
              <w:t>Instrument for Pre-accession Assistance</w:t>
            </w:r>
          </w:p>
        </w:tc>
      </w:tr>
      <w:tr w:rsidR="00E26C21" w:rsidRPr="00250A74" w14:paraId="66D31C29" w14:textId="77777777">
        <w:trPr>
          <w:trHeight w:val="250"/>
        </w:trPr>
        <w:tc>
          <w:tcPr>
            <w:tcW w:w="1731" w:type="dxa"/>
          </w:tcPr>
          <w:p w14:paraId="116DCFC3" w14:textId="77777777" w:rsidR="00E26C21" w:rsidRPr="00250A74" w:rsidRDefault="00E26C21" w:rsidP="004E79CF">
            <w:pPr>
              <w:pStyle w:val="shoul"/>
              <w:rPr>
                <w:rFonts w:asciiTheme="minorHAnsi" w:hAnsiTheme="minorHAnsi" w:cs="Arial"/>
                <w:sz w:val="20"/>
              </w:rPr>
            </w:pPr>
            <w:r w:rsidRPr="00250A74">
              <w:rPr>
                <w:rFonts w:asciiTheme="minorHAnsi" w:hAnsiTheme="minorHAnsi" w:cs="Arial"/>
                <w:sz w:val="20"/>
              </w:rPr>
              <w:t>IPA CBC</w:t>
            </w:r>
          </w:p>
        </w:tc>
        <w:tc>
          <w:tcPr>
            <w:tcW w:w="7119" w:type="dxa"/>
          </w:tcPr>
          <w:p w14:paraId="3CC82F80" w14:textId="77777777" w:rsidR="00E26C21" w:rsidRPr="00250A74" w:rsidRDefault="00E26C21" w:rsidP="004E79CF">
            <w:pPr>
              <w:pStyle w:val="shoul"/>
              <w:rPr>
                <w:rFonts w:asciiTheme="minorHAnsi" w:hAnsiTheme="minorHAnsi" w:cs="Arial"/>
                <w:sz w:val="20"/>
              </w:rPr>
            </w:pPr>
            <w:r w:rsidRPr="00250A74">
              <w:rPr>
                <w:rFonts w:asciiTheme="minorHAnsi" w:hAnsiTheme="minorHAnsi" w:cs="Arial"/>
                <w:sz w:val="20"/>
              </w:rPr>
              <w:t>IPA Cross-border Cooperation</w:t>
            </w:r>
          </w:p>
        </w:tc>
      </w:tr>
      <w:tr w:rsidR="00E26C21" w:rsidRPr="00250A74" w14:paraId="06A52E89" w14:textId="77777777">
        <w:trPr>
          <w:trHeight w:val="250"/>
        </w:trPr>
        <w:tc>
          <w:tcPr>
            <w:tcW w:w="1731" w:type="dxa"/>
          </w:tcPr>
          <w:p w14:paraId="4BEC48DB"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IUCN</w:t>
            </w:r>
          </w:p>
        </w:tc>
        <w:tc>
          <w:tcPr>
            <w:tcW w:w="7119" w:type="dxa"/>
          </w:tcPr>
          <w:p w14:paraId="42B3CBFB" w14:textId="77777777" w:rsidR="00E26C21" w:rsidRPr="00250A74" w:rsidRDefault="00E26C21" w:rsidP="004E79CF">
            <w:pPr>
              <w:autoSpaceDE w:val="0"/>
              <w:autoSpaceDN w:val="0"/>
              <w:adjustRightInd w:val="0"/>
              <w:rPr>
                <w:rFonts w:cs="Arial"/>
                <w:szCs w:val="20"/>
              </w:rPr>
            </w:pPr>
            <w:r w:rsidRPr="00250A74">
              <w:rPr>
                <w:rFonts w:cs="Arial"/>
                <w:szCs w:val="20"/>
              </w:rPr>
              <w:t>International Union for Conservation of Nature and Natural Resources</w:t>
            </w:r>
          </w:p>
        </w:tc>
      </w:tr>
      <w:tr w:rsidR="00034E18" w:rsidRPr="00250A74" w14:paraId="0EBEA572" w14:textId="77777777">
        <w:trPr>
          <w:trHeight w:val="250"/>
        </w:trPr>
        <w:tc>
          <w:tcPr>
            <w:tcW w:w="1731" w:type="dxa"/>
          </w:tcPr>
          <w:p w14:paraId="09F6E2CA" w14:textId="77777777" w:rsidR="00034E18" w:rsidRPr="00250A74" w:rsidRDefault="00034E18" w:rsidP="00597EE0">
            <w:pPr>
              <w:pStyle w:val="shoul"/>
              <w:rPr>
                <w:rFonts w:asciiTheme="minorHAnsi" w:hAnsiTheme="minorHAnsi"/>
                <w:color w:val="000000"/>
                <w:sz w:val="20"/>
              </w:rPr>
            </w:pPr>
            <w:r w:rsidRPr="00250A74">
              <w:rPr>
                <w:rFonts w:asciiTheme="minorHAnsi" w:hAnsiTheme="minorHAnsi"/>
                <w:color w:val="000000"/>
                <w:sz w:val="20"/>
              </w:rPr>
              <w:t>MAP</w:t>
            </w:r>
          </w:p>
        </w:tc>
        <w:tc>
          <w:tcPr>
            <w:tcW w:w="7119" w:type="dxa"/>
          </w:tcPr>
          <w:p w14:paraId="5F670884" w14:textId="77777777" w:rsidR="00034E18" w:rsidRPr="00250A74" w:rsidRDefault="00034E18" w:rsidP="00597EE0">
            <w:pPr>
              <w:pStyle w:val="shoul"/>
              <w:rPr>
                <w:rFonts w:asciiTheme="minorHAnsi" w:hAnsiTheme="minorHAnsi"/>
                <w:color w:val="000000"/>
                <w:sz w:val="20"/>
              </w:rPr>
            </w:pPr>
            <w:r w:rsidRPr="00250A74">
              <w:rPr>
                <w:rFonts w:asciiTheme="minorHAnsi" w:hAnsiTheme="minorHAnsi"/>
                <w:color w:val="000000"/>
                <w:sz w:val="20"/>
              </w:rPr>
              <w:t>Mediterranean Action Plan</w:t>
            </w:r>
          </w:p>
        </w:tc>
      </w:tr>
      <w:tr w:rsidR="00034E18" w:rsidRPr="00250A74" w14:paraId="52DD1F63" w14:textId="77777777">
        <w:trPr>
          <w:trHeight w:val="250"/>
        </w:trPr>
        <w:tc>
          <w:tcPr>
            <w:tcW w:w="1731" w:type="dxa"/>
          </w:tcPr>
          <w:p w14:paraId="42DDB2B2" w14:textId="77777777" w:rsidR="00034E18" w:rsidRPr="00250A74" w:rsidRDefault="00034E18" w:rsidP="00597EE0">
            <w:pPr>
              <w:pStyle w:val="shoul"/>
              <w:rPr>
                <w:rFonts w:asciiTheme="minorHAnsi" w:hAnsiTheme="minorHAnsi" w:cs="Arial"/>
                <w:sz w:val="20"/>
              </w:rPr>
            </w:pPr>
            <w:r w:rsidRPr="00250A74">
              <w:rPr>
                <w:rFonts w:asciiTheme="minorHAnsi" w:hAnsiTheme="minorHAnsi" w:cs="Arial"/>
                <w:iCs/>
                <w:sz w:val="20"/>
              </w:rPr>
              <w:t>MCPAs</w:t>
            </w:r>
          </w:p>
        </w:tc>
        <w:tc>
          <w:tcPr>
            <w:tcW w:w="7119" w:type="dxa"/>
          </w:tcPr>
          <w:p w14:paraId="4E1D3DEA" w14:textId="77777777" w:rsidR="00034E18" w:rsidRPr="00250A74" w:rsidRDefault="00034E18" w:rsidP="00597EE0">
            <w:pPr>
              <w:pStyle w:val="shoul"/>
              <w:rPr>
                <w:rFonts w:asciiTheme="minorHAnsi" w:hAnsiTheme="minorHAnsi"/>
                <w:color w:val="000000"/>
                <w:sz w:val="20"/>
              </w:rPr>
            </w:pPr>
            <w:r w:rsidRPr="00250A74">
              <w:rPr>
                <w:rFonts w:asciiTheme="minorHAnsi" w:hAnsiTheme="minorHAnsi"/>
                <w:color w:val="000000"/>
                <w:sz w:val="20"/>
              </w:rPr>
              <w:t>Marine and Coastal Protected Areas</w:t>
            </w:r>
          </w:p>
        </w:tc>
      </w:tr>
      <w:tr w:rsidR="00E26C21" w:rsidRPr="00250A74" w14:paraId="2FC36611" w14:textId="77777777">
        <w:trPr>
          <w:trHeight w:val="250"/>
        </w:trPr>
        <w:tc>
          <w:tcPr>
            <w:tcW w:w="1731" w:type="dxa"/>
          </w:tcPr>
          <w:p w14:paraId="0809E997" w14:textId="77777777" w:rsidR="00E26C21" w:rsidRPr="00250A74" w:rsidRDefault="00281FF3" w:rsidP="004E79CF">
            <w:pPr>
              <w:pStyle w:val="shoul"/>
              <w:rPr>
                <w:rFonts w:asciiTheme="minorHAnsi" w:hAnsiTheme="minorHAnsi"/>
                <w:color w:val="000000"/>
                <w:sz w:val="20"/>
              </w:rPr>
            </w:pPr>
            <w:r w:rsidRPr="00250A74">
              <w:rPr>
                <w:rFonts w:asciiTheme="minorHAnsi" w:hAnsiTheme="minorHAnsi"/>
                <w:color w:val="000000"/>
                <w:sz w:val="20"/>
              </w:rPr>
              <w:t>MEFWA</w:t>
            </w:r>
          </w:p>
        </w:tc>
        <w:tc>
          <w:tcPr>
            <w:tcW w:w="7119" w:type="dxa"/>
          </w:tcPr>
          <w:p w14:paraId="7F530A69" w14:textId="77777777" w:rsidR="00E26C21" w:rsidRPr="00250A74" w:rsidRDefault="00E26C21" w:rsidP="00281FF3">
            <w:pPr>
              <w:pStyle w:val="shoul"/>
              <w:rPr>
                <w:rFonts w:asciiTheme="minorHAnsi" w:hAnsiTheme="minorHAnsi"/>
                <w:color w:val="000000"/>
                <w:sz w:val="20"/>
              </w:rPr>
            </w:pPr>
            <w:r w:rsidRPr="00250A74">
              <w:rPr>
                <w:rFonts w:asciiTheme="minorHAnsi" w:hAnsiTheme="minorHAnsi"/>
                <w:color w:val="000000"/>
                <w:sz w:val="20"/>
              </w:rPr>
              <w:t xml:space="preserve">Ministry of </w:t>
            </w:r>
            <w:r w:rsidR="00281FF3" w:rsidRPr="00250A74">
              <w:rPr>
                <w:rFonts w:asciiTheme="minorHAnsi" w:hAnsiTheme="minorHAnsi"/>
                <w:color w:val="000000"/>
                <w:sz w:val="20"/>
              </w:rPr>
              <w:t>Environment, Forest</w:t>
            </w:r>
            <w:r w:rsidRPr="00250A74">
              <w:rPr>
                <w:rFonts w:asciiTheme="minorHAnsi" w:hAnsiTheme="minorHAnsi"/>
                <w:color w:val="000000"/>
                <w:sz w:val="20"/>
              </w:rPr>
              <w:t xml:space="preserve"> and </w:t>
            </w:r>
            <w:r w:rsidR="00281FF3" w:rsidRPr="00250A74">
              <w:rPr>
                <w:rFonts w:asciiTheme="minorHAnsi" w:hAnsiTheme="minorHAnsi"/>
                <w:color w:val="000000"/>
                <w:sz w:val="20"/>
              </w:rPr>
              <w:t>Water Administration</w:t>
            </w:r>
          </w:p>
        </w:tc>
      </w:tr>
      <w:tr w:rsidR="00DD2692" w:rsidRPr="00250A74" w14:paraId="064FB429" w14:textId="77777777">
        <w:trPr>
          <w:trHeight w:val="250"/>
        </w:trPr>
        <w:tc>
          <w:tcPr>
            <w:tcW w:w="1731" w:type="dxa"/>
          </w:tcPr>
          <w:p w14:paraId="762F60D5" w14:textId="77777777" w:rsidR="00DD2692" w:rsidRPr="00250A74" w:rsidRDefault="00DD2692" w:rsidP="00597EE0">
            <w:pPr>
              <w:pStyle w:val="shoul"/>
              <w:rPr>
                <w:rFonts w:asciiTheme="minorHAnsi" w:hAnsiTheme="minorHAnsi" w:cs="Arial"/>
                <w:iCs/>
                <w:sz w:val="20"/>
              </w:rPr>
            </w:pPr>
            <w:r w:rsidRPr="00250A74">
              <w:rPr>
                <w:rFonts w:asciiTheme="minorHAnsi" w:hAnsiTheme="minorHAnsi" w:cs="Arial"/>
                <w:iCs/>
                <w:sz w:val="20"/>
              </w:rPr>
              <w:t>METT</w:t>
            </w:r>
          </w:p>
        </w:tc>
        <w:tc>
          <w:tcPr>
            <w:tcW w:w="7119" w:type="dxa"/>
          </w:tcPr>
          <w:p w14:paraId="12A2B03C" w14:textId="77777777" w:rsidR="00DD2692" w:rsidRPr="00250A74" w:rsidRDefault="00DD2692" w:rsidP="00597EE0">
            <w:pPr>
              <w:pStyle w:val="shoul"/>
              <w:rPr>
                <w:rFonts w:asciiTheme="minorHAnsi" w:hAnsiTheme="minorHAnsi"/>
                <w:color w:val="000000"/>
                <w:sz w:val="20"/>
              </w:rPr>
            </w:pPr>
            <w:r w:rsidRPr="00250A74">
              <w:rPr>
                <w:rFonts w:asciiTheme="minorHAnsi" w:hAnsiTheme="minorHAnsi"/>
                <w:color w:val="000000"/>
                <w:sz w:val="20"/>
              </w:rPr>
              <w:t>GEF Management Effectiveness Tracking Tool</w:t>
            </w:r>
          </w:p>
        </w:tc>
      </w:tr>
      <w:tr w:rsidR="00034E18" w:rsidRPr="00250A74" w14:paraId="1F8B0511" w14:textId="77777777">
        <w:trPr>
          <w:trHeight w:val="250"/>
        </w:trPr>
        <w:tc>
          <w:tcPr>
            <w:tcW w:w="1731" w:type="dxa"/>
          </w:tcPr>
          <w:p w14:paraId="3ABF2B83" w14:textId="77777777" w:rsidR="00034E18" w:rsidRPr="00250A74" w:rsidRDefault="00034E18" w:rsidP="00597EE0">
            <w:pPr>
              <w:pStyle w:val="shoul"/>
              <w:rPr>
                <w:rFonts w:asciiTheme="minorHAnsi" w:hAnsiTheme="minorHAnsi" w:cs="Arial"/>
                <w:sz w:val="20"/>
              </w:rPr>
            </w:pPr>
            <w:r w:rsidRPr="00250A74">
              <w:rPr>
                <w:rFonts w:asciiTheme="minorHAnsi" w:hAnsiTheme="minorHAnsi" w:cs="Arial"/>
                <w:iCs/>
                <w:sz w:val="20"/>
              </w:rPr>
              <w:t>MPA</w:t>
            </w:r>
          </w:p>
        </w:tc>
        <w:tc>
          <w:tcPr>
            <w:tcW w:w="7119" w:type="dxa"/>
          </w:tcPr>
          <w:p w14:paraId="52F51748" w14:textId="77777777" w:rsidR="00034E18" w:rsidRPr="00250A74" w:rsidRDefault="00034E18" w:rsidP="00597EE0">
            <w:pPr>
              <w:pStyle w:val="shoul"/>
              <w:rPr>
                <w:rFonts w:asciiTheme="minorHAnsi" w:hAnsiTheme="minorHAnsi"/>
                <w:color w:val="000000"/>
                <w:sz w:val="20"/>
              </w:rPr>
            </w:pPr>
            <w:r w:rsidRPr="00250A74">
              <w:rPr>
                <w:rFonts w:asciiTheme="minorHAnsi" w:hAnsiTheme="minorHAnsi"/>
                <w:color w:val="000000"/>
                <w:sz w:val="20"/>
              </w:rPr>
              <w:t>Marine Protected Area</w:t>
            </w:r>
          </w:p>
        </w:tc>
      </w:tr>
      <w:tr w:rsidR="00E26C21" w:rsidRPr="00250A74" w14:paraId="366DCF01" w14:textId="77777777">
        <w:trPr>
          <w:trHeight w:val="250"/>
        </w:trPr>
        <w:tc>
          <w:tcPr>
            <w:tcW w:w="1731" w:type="dxa"/>
          </w:tcPr>
          <w:p w14:paraId="334E23D6" w14:textId="77777777" w:rsidR="00E26C21" w:rsidRPr="00250A74" w:rsidRDefault="00C6376C" w:rsidP="004E79CF">
            <w:pPr>
              <w:pStyle w:val="shoul"/>
              <w:rPr>
                <w:rFonts w:asciiTheme="minorHAnsi" w:hAnsiTheme="minorHAnsi"/>
                <w:color w:val="000000"/>
                <w:sz w:val="20"/>
              </w:rPr>
            </w:pPr>
            <w:proofErr w:type="spellStart"/>
            <w:r w:rsidRPr="00250A74">
              <w:rPr>
                <w:rFonts w:asciiTheme="minorHAnsi" w:hAnsiTheme="minorHAnsi"/>
                <w:color w:val="000000"/>
                <w:sz w:val="20"/>
              </w:rPr>
              <w:t>MoE</w:t>
            </w:r>
            <w:proofErr w:type="spellEnd"/>
          </w:p>
        </w:tc>
        <w:tc>
          <w:tcPr>
            <w:tcW w:w="7119" w:type="dxa"/>
          </w:tcPr>
          <w:p w14:paraId="57C1873B" w14:textId="77777777" w:rsidR="00E26C21" w:rsidRPr="00250A74" w:rsidRDefault="00E26C21" w:rsidP="00C6376C">
            <w:pPr>
              <w:pStyle w:val="shoul"/>
              <w:rPr>
                <w:rFonts w:asciiTheme="minorHAnsi" w:hAnsiTheme="minorHAnsi"/>
                <w:color w:val="000000"/>
                <w:sz w:val="20"/>
              </w:rPr>
            </w:pPr>
            <w:r w:rsidRPr="00250A74">
              <w:rPr>
                <w:rFonts w:asciiTheme="minorHAnsi" w:hAnsiTheme="minorHAnsi"/>
                <w:color w:val="000000"/>
                <w:sz w:val="20"/>
              </w:rPr>
              <w:t>Ministry of Environment</w:t>
            </w:r>
          </w:p>
        </w:tc>
      </w:tr>
      <w:tr w:rsidR="00383389" w:rsidRPr="00250A74" w14:paraId="4FA0EBA9" w14:textId="77777777">
        <w:trPr>
          <w:trHeight w:val="250"/>
        </w:trPr>
        <w:tc>
          <w:tcPr>
            <w:tcW w:w="1731" w:type="dxa"/>
          </w:tcPr>
          <w:p w14:paraId="2DAB3AC6" w14:textId="77777777" w:rsidR="00383389" w:rsidRPr="00250A74" w:rsidRDefault="00383389" w:rsidP="004E79CF">
            <w:pPr>
              <w:pStyle w:val="shoul"/>
              <w:rPr>
                <w:rFonts w:asciiTheme="minorHAnsi" w:hAnsiTheme="minorHAnsi" w:cs="Arial"/>
                <w:iCs/>
                <w:sz w:val="20"/>
              </w:rPr>
            </w:pPr>
            <w:r w:rsidRPr="00250A74">
              <w:rPr>
                <w:rFonts w:asciiTheme="minorHAnsi" w:hAnsiTheme="minorHAnsi" w:cs="Arial"/>
                <w:iCs/>
                <w:sz w:val="20"/>
              </w:rPr>
              <w:t>NAPA</w:t>
            </w:r>
          </w:p>
        </w:tc>
        <w:tc>
          <w:tcPr>
            <w:tcW w:w="7119" w:type="dxa"/>
          </w:tcPr>
          <w:p w14:paraId="1CFA7681" w14:textId="77777777" w:rsidR="00383389" w:rsidRPr="00250A74" w:rsidRDefault="00383389" w:rsidP="004E79CF">
            <w:pPr>
              <w:pStyle w:val="shoul"/>
              <w:rPr>
                <w:rFonts w:asciiTheme="minorHAnsi" w:hAnsiTheme="minorHAnsi"/>
                <w:color w:val="000000"/>
                <w:sz w:val="20"/>
              </w:rPr>
            </w:pPr>
            <w:r w:rsidRPr="00250A74">
              <w:rPr>
                <w:rFonts w:asciiTheme="minorHAnsi" w:hAnsiTheme="minorHAnsi"/>
                <w:color w:val="000000"/>
                <w:sz w:val="20"/>
              </w:rPr>
              <w:t>National Agency for Protected Areas</w:t>
            </w:r>
          </w:p>
        </w:tc>
      </w:tr>
      <w:tr w:rsidR="00E26C21" w:rsidRPr="00250A74" w14:paraId="7024F1B1" w14:textId="77777777">
        <w:trPr>
          <w:trHeight w:val="250"/>
        </w:trPr>
        <w:tc>
          <w:tcPr>
            <w:tcW w:w="1731" w:type="dxa"/>
          </w:tcPr>
          <w:p w14:paraId="6B7D8018" w14:textId="77777777" w:rsidR="00E26C21" w:rsidRPr="00250A74" w:rsidRDefault="00E26C21" w:rsidP="004E79CF">
            <w:pPr>
              <w:pStyle w:val="shoul"/>
              <w:rPr>
                <w:rFonts w:asciiTheme="minorHAnsi" w:hAnsiTheme="minorHAnsi" w:cs="Arial"/>
                <w:sz w:val="20"/>
              </w:rPr>
            </w:pPr>
            <w:r w:rsidRPr="00250A74">
              <w:rPr>
                <w:rFonts w:asciiTheme="minorHAnsi" w:hAnsiTheme="minorHAnsi" w:cs="Arial"/>
                <w:iCs/>
                <w:sz w:val="20"/>
              </w:rPr>
              <w:t>NBSAP</w:t>
            </w:r>
          </w:p>
        </w:tc>
        <w:tc>
          <w:tcPr>
            <w:tcW w:w="7119" w:type="dxa"/>
          </w:tcPr>
          <w:p w14:paraId="48A8006B"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National Biodiversity Strategy and Action Plan</w:t>
            </w:r>
          </w:p>
        </w:tc>
      </w:tr>
      <w:tr w:rsidR="00E26C21" w:rsidRPr="00250A74" w14:paraId="4FAA4173" w14:textId="77777777">
        <w:trPr>
          <w:trHeight w:val="250"/>
        </w:trPr>
        <w:tc>
          <w:tcPr>
            <w:tcW w:w="1731" w:type="dxa"/>
          </w:tcPr>
          <w:p w14:paraId="545917EC"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NGO</w:t>
            </w:r>
          </w:p>
        </w:tc>
        <w:tc>
          <w:tcPr>
            <w:tcW w:w="7119" w:type="dxa"/>
          </w:tcPr>
          <w:p w14:paraId="78F7A60D" w14:textId="77777777" w:rsidR="00E26C21" w:rsidRPr="00250A74" w:rsidRDefault="007518DE" w:rsidP="004E79CF">
            <w:pPr>
              <w:pStyle w:val="shoul"/>
              <w:rPr>
                <w:rFonts w:asciiTheme="minorHAnsi" w:hAnsiTheme="minorHAnsi"/>
                <w:color w:val="000000"/>
                <w:sz w:val="20"/>
              </w:rPr>
            </w:pPr>
            <w:r w:rsidRPr="00250A74">
              <w:rPr>
                <w:rFonts w:asciiTheme="minorHAnsi" w:hAnsiTheme="minorHAnsi"/>
                <w:color w:val="000000"/>
                <w:sz w:val="20"/>
              </w:rPr>
              <w:t>Non-Governmental</w:t>
            </w:r>
            <w:r w:rsidR="00E26C21" w:rsidRPr="00250A74">
              <w:rPr>
                <w:rFonts w:asciiTheme="minorHAnsi" w:hAnsiTheme="minorHAnsi"/>
                <w:color w:val="000000"/>
                <w:sz w:val="20"/>
              </w:rPr>
              <w:t xml:space="preserve"> Organization</w:t>
            </w:r>
          </w:p>
        </w:tc>
      </w:tr>
      <w:tr w:rsidR="00E26C21" w:rsidRPr="00250A74" w14:paraId="7A33AD6D" w14:textId="77777777">
        <w:trPr>
          <w:trHeight w:val="250"/>
        </w:trPr>
        <w:tc>
          <w:tcPr>
            <w:tcW w:w="1731" w:type="dxa"/>
          </w:tcPr>
          <w:p w14:paraId="519DB503"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PA</w:t>
            </w:r>
          </w:p>
        </w:tc>
        <w:tc>
          <w:tcPr>
            <w:tcW w:w="7119" w:type="dxa"/>
          </w:tcPr>
          <w:p w14:paraId="2A3624EF"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Protected Area</w:t>
            </w:r>
          </w:p>
        </w:tc>
      </w:tr>
      <w:tr w:rsidR="00E26C21" w:rsidRPr="00250A74" w14:paraId="4DB2B649" w14:textId="77777777">
        <w:trPr>
          <w:trHeight w:val="250"/>
        </w:trPr>
        <w:tc>
          <w:tcPr>
            <w:tcW w:w="1731" w:type="dxa"/>
          </w:tcPr>
          <w:p w14:paraId="2B912F2D"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RAC/SPA</w:t>
            </w:r>
          </w:p>
        </w:tc>
        <w:tc>
          <w:tcPr>
            <w:tcW w:w="7119" w:type="dxa"/>
          </w:tcPr>
          <w:p w14:paraId="7BCB9F7F"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 xml:space="preserve">Regional Activity </w:t>
            </w:r>
            <w:proofErr w:type="spellStart"/>
            <w:r w:rsidRPr="00250A74">
              <w:rPr>
                <w:rFonts w:asciiTheme="minorHAnsi" w:hAnsiTheme="minorHAnsi"/>
                <w:color w:val="000000"/>
                <w:sz w:val="20"/>
              </w:rPr>
              <w:t>Center</w:t>
            </w:r>
            <w:proofErr w:type="spellEnd"/>
            <w:r w:rsidRPr="00250A74">
              <w:rPr>
                <w:rFonts w:asciiTheme="minorHAnsi" w:hAnsiTheme="minorHAnsi"/>
                <w:color w:val="000000"/>
                <w:sz w:val="20"/>
              </w:rPr>
              <w:t>/Specially Protected Areas (Tunis)</w:t>
            </w:r>
          </w:p>
        </w:tc>
      </w:tr>
      <w:tr w:rsidR="00713F6B" w:rsidRPr="00250A74" w14:paraId="7404F71A" w14:textId="77777777">
        <w:trPr>
          <w:trHeight w:val="250"/>
        </w:trPr>
        <w:tc>
          <w:tcPr>
            <w:tcW w:w="1731" w:type="dxa"/>
          </w:tcPr>
          <w:p w14:paraId="5C07DEC4" w14:textId="77777777" w:rsidR="00713F6B" w:rsidRPr="00250A74" w:rsidRDefault="00713F6B" w:rsidP="004E79CF">
            <w:pPr>
              <w:pStyle w:val="shoul"/>
              <w:rPr>
                <w:rFonts w:asciiTheme="minorHAnsi" w:hAnsiTheme="minorHAnsi"/>
                <w:color w:val="000000"/>
                <w:sz w:val="20"/>
              </w:rPr>
            </w:pPr>
            <w:r w:rsidRPr="00250A74">
              <w:rPr>
                <w:rFonts w:asciiTheme="minorHAnsi" w:hAnsiTheme="minorHAnsi"/>
                <w:color w:val="000000"/>
                <w:sz w:val="20"/>
              </w:rPr>
              <w:t>RAPA</w:t>
            </w:r>
          </w:p>
        </w:tc>
        <w:tc>
          <w:tcPr>
            <w:tcW w:w="7119" w:type="dxa"/>
          </w:tcPr>
          <w:p w14:paraId="34F9F3A6" w14:textId="77777777" w:rsidR="00713F6B" w:rsidRPr="00250A74" w:rsidRDefault="00713F6B" w:rsidP="004E79CF">
            <w:pPr>
              <w:pStyle w:val="shoul"/>
              <w:rPr>
                <w:rFonts w:asciiTheme="minorHAnsi" w:hAnsiTheme="minorHAnsi"/>
                <w:color w:val="000000"/>
                <w:sz w:val="20"/>
              </w:rPr>
            </w:pPr>
            <w:r w:rsidRPr="00250A74">
              <w:rPr>
                <w:rFonts w:asciiTheme="minorHAnsi" w:hAnsiTheme="minorHAnsi"/>
                <w:color w:val="000000"/>
                <w:sz w:val="20"/>
              </w:rPr>
              <w:t>Regional Administration for Protected Areas</w:t>
            </w:r>
          </w:p>
        </w:tc>
      </w:tr>
      <w:tr w:rsidR="00E26C21" w:rsidRPr="00250A74" w14:paraId="76B82E39" w14:textId="77777777">
        <w:trPr>
          <w:trHeight w:val="250"/>
        </w:trPr>
        <w:tc>
          <w:tcPr>
            <w:tcW w:w="1731" w:type="dxa"/>
          </w:tcPr>
          <w:p w14:paraId="7D888B71"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SPMCPAs</w:t>
            </w:r>
          </w:p>
        </w:tc>
        <w:tc>
          <w:tcPr>
            <w:tcW w:w="7119" w:type="dxa"/>
          </w:tcPr>
          <w:p w14:paraId="7A5A5693"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Strategic Plan for Marine and Coastal Protected Areas</w:t>
            </w:r>
          </w:p>
        </w:tc>
      </w:tr>
      <w:tr w:rsidR="00E26C21" w:rsidRPr="00250A74" w14:paraId="2A303A21" w14:textId="77777777">
        <w:trPr>
          <w:trHeight w:val="250"/>
        </w:trPr>
        <w:tc>
          <w:tcPr>
            <w:tcW w:w="1731" w:type="dxa"/>
          </w:tcPr>
          <w:p w14:paraId="12D24568"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UNDP</w:t>
            </w:r>
          </w:p>
        </w:tc>
        <w:tc>
          <w:tcPr>
            <w:tcW w:w="7119" w:type="dxa"/>
          </w:tcPr>
          <w:p w14:paraId="27BD74A2"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United Nations Development Program</w:t>
            </w:r>
          </w:p>
        </w:tc>
      </w:tr>
      <w:tr w:rsidR="00E26C21" w:rsidRPr="00250A74" w14:paraId="77A3AE77" w14:textId="77777777">
        <w:trPr>
          <w:trHeight w:val="250"/>
        </w:trPr>
        <w:tc>
          <w:tcPr>
            <w:tcW w:w="1731" w:type="dxa"/>
          </w:tcPr>
          <w:p w14:paraId="1732BE36"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UNEP</w:t>
            </w:r>
          </w:p>
        </w:tc>
        <w:tc>
          <w:tcPr>
            <w:tcW w:w="7119" w:type="dxa"/>
          </w:tcPr>
          <w:p w14:paraId="10B7D644"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United Nations Environmental Program</w:t>
            </w:r>
          </w:p>
        </w:tc>
      </w:tr>
      <w:tr w:rsidR="00E26C21" w:rsidRPr="00250A74" w14:paraId="73E6777E" w14:textId="77777777">
        <w:trPr>
          <w:trHeight w:val="250"/>
        </w:trPr>
        <w:tc>
          <w:tcPr>
            <w:tcW w:w="1731" w:type="dxa"/>
          </w:tcPr>
          <w:p w14:paraId="5D68FB2C"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UNEP/MAP</w:t>
            </w:r>
          </w:p>
        </w:tc>
        <w:tc>
          <w:tcPr>
            <w:tcW w:w="7119" w:type="dxa"/>
          </w:tcPr>
          <w:p w14:paraId="1F78AF36"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United Nations Environmental Program/Mediterranean Action Plan</w:t>
            </w:r>
          </w:p>
        </w:tc>
      </w:tr>
      <w:tr w:rsidR="00381D9F" w:rsidRPr="00250A74" w14:paraId="1F08E6C1" w14:textId="77777777">
        <w:trPr>
          <w:trHeight w:val="250"/>
        </w:trPr>
        <w:tc>
          <w:tcPr>
            <w:tcW w:w="1731" w:type="dxa"/>
          </w:tcPr>
          <w:p w14:paraId="6B83048C" w14:textId="77777777" w:rsidR="00381D9F" w:rsidRPr="00250A74" w:rsidRDefault="00381D9F" w:rsidP="004E79CF">
            <w:pPr>
              <w:pStyle w:val="shoul"/>
              <w:rPr>
                <w:rFonts w:asciiTheme="minorHAnsi" w:hAnsiTheme="minorHAnsi"/>
                <w:color w:val="000000"/>
                <w:sz w:val="20"/>
              </w:rPr>
            </w:pPr>
            <w:r w:rsidRPr="00250A74">
              <w:rPr>
                <w:rFonts w:asciiTheme="minorHAnsi" w:hAnsiTheme="minorHAnsi"/>
                <w:color w:val="000000"/>
                <w:sz w:val="20"/>
              </w:rPr>
              <w:t>UNFCC</w:t>
            </w:r>
          </w:p>
        </w:tc>
        <w:tc>
          <w:tcPr>
            <w:tcW w:w="7119" w:type="dxa"/>
          </w:tcPr>
          <w:p w14:paraId="1C525EBB" w14:textId="77777777" w:rsidR="00381D9F" w:rsidRPr="00250A74" w:rsidRDefault="00381D9F" w:rsidP="00381D9F">
            <w:pPr>
              <w:pStyle w:val="shoul"/>
              <w:rPr>
                <w:rFonts w:asciiTheme="minorHAnsi" w:hAnsiTheme="minorHAnsi"/>
                <w:color w:val="000000"/>
                <w:sz w:val="20"/>
              </w:rPr>
            </w:pPr>
            <w:r w:rsidRPr="00250A74">
              <w:rPr>
                <w:rFonts w:asciiTheme="minorHAnsi" w:hAnsiTheme="minorHAnsi"/>
                <w:color w:val="000000"/>
                <w:sz w:val="20"/>
              </w:rPr>
              <w:t>United Nations Framework Convention on Climate Change</w:t>
            </w:r>
          </w:p>
        </w:tc>
      </w:tr>
      <w:tr w:rsidR="00E26C21" w:rsidRPr="00250A74" w14:paraId="32A55486" w14:textId="77777777">
        <w:trPr>
          <w:trHeight w:val="250"/>
        </w:trPr>
        <w:tc>
          <w:tcPr>
            <w:tcW w:w="1731" w:type="dxa"/>
          </w:tcPr>
          <w:p w14:paraId="33894425"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WB</w:t>
            </w:r>
          </w:p>
        </w:tc>
        <w:tc>
          <w:tcPr>
            <w:tcW w:w="7119" w:type="dxa"/>
          </w:tcPr>
          <w:p w14:paraId="3408049A" w14:textId="77777777" w:rsidR="00E26C21" w:rsidRPr="00250A74" w:rsidRDefault="00E26C21" w:rsidP="004E79CF">
            <w:pPr>
              <w:pStyle w:val="shoul"/>
              <w:rPr>
                <w:rFonts w:asciiTheme="minorHAnsi" w:hAnsiTheme="minorHAnsi"/>
                <w:color w:val="000000"/>
                <w:sz w:val="20"/>
              </w:rPr>
            </w:pPr>
            <w:r w:rsidRPr="00250A74">
              <w:rPr>
                <w:rFonts w:asciiTheme="minorHAnsi" w:hAnsiTheme="minorHAnsi"/>
                <w:color w:val="000000"/>
                <w:sz w:val="20"/>
              </w:rPr>
              <w:t>World Bank</w:t>
            </w:r>
          </w:p>
        </w:tc>
      </w:tr>
      <w:tr w:rsidR="00E26C21" w:rsidRPr="00250A74" w14:paraId="44B4B8A3" w14:textId="77777777">
        <w:trPr>
          <w:trHeight w:val="232"/>
        </w:trPr>
        <w:tc>
          <w:tcPr>
            <w:tcW w:w="1731" w:type="dxa"/>
          </w:tcPr>
          <w:p w14:paraId="0BA86496" w14:textId="77777777" w:rsidR="00E26C21" w:rsidRPr="00250A74" w:rsidRDefault="00E26C21" w:rsidP="004E79CF">
            <w:pPr>
              <w:pStyle w:val="shoul"/>
              <w:rPr>
                <w:rFonts w:asciiTheme="minorHAnsi" w:hAnsiTheme="minorHAnsi" w:cs="Arial"/>
                <w:color w:val="000000"/>
                <w:sz w:val="20"/>
              </w:rPr>
            </w:pPr>
            <w:r w:rsidRPr="00250A74">
              <w:rPr>
                <w:rFonts w:asciiTheme="minorHAnsi" w:hAnsiTheme="minorHAnsi" w:cs="Arial"/>
                <w:sz w:val="20"/>
              </w:rPr>
              <w:t>WWF</w:t>
            </w:r>
          </w:p>
        </w:tc>
        <w:tc>
          <w:tcPr>
            <w:tcW w:w="7119" w:type="dxa"/>
          </w:tcPr>
          <w:p w14:paraId="5627820B" w14:textId="77777777" w:rsidR="00E26C21" w:rsidRPr="00250A74" w:rsidRDefault="00E26C21" w:rsidP="004E79CF">
            <w:pPr>
              <w:autoSpaceDE w:val="0"/>
              <w:autoSpaceDN w:val="0"/>
              <w:adjustRightInd w:val="0"/>
              <w:rPr>
                <w:rFonts w:cs="Arial"/>
                <w:szCs w:val="20"/>
              </w:rPr>
            </w:pPr>
            <w:r w:rsidRPr="00250A74">
              <w:rPr>
                <w:rFonts w:cs="Arial"/>
                <w:szCs w:val="20"/>
              </w:rPr>
              <w:t>World Wildlife Fund</w:t>
            </w:r>
          </w:p>
        </w:tc>
      </w:tr>
    </w:tbl>
    <w:p w14:paraId="641C1A7B" w14:textId="77777777" w:rsidR="00973555" w:rsidRPr="00250A74" w:rsidRDefault="00973555" w:rsidP="00973555">
      <w:pPr>
        <w:rPr>
          <w:rFonts w:eastAsia="Times New Roman"/>
          <w:sz w:val="21"/>
          <w:szCs w:val="21"/>
        </w:rPr>
      </w:pPr>
    </w:p>
    <w:p w14:paraId="2530D5A6" w14:textId="77777777" w:rsidR="00973555" w:rsidRPr="00250A74" w:rsidRDefault="00973555">
      <w:pPr>
        <w:rPr>
          <w:rFonts w:eastAsia="Times New Roman"/>
          <w:sz w:val="21"/>
          <w:szCs w:val="21"/>
        </w:rPr>
      </w:pPr>
      <w:r w:rsidRPr="00250A74">
        <w:rPr>
          <w:rFonts w:eastAsia="Times New Roman"/>
          <w:sz w:val="21"/>
          <w:szCs w:val="21"/>
        </w:rPr>
        <w:br w:type="page"/>
      </w:r>
    </w:p>
    <w:p w14:paraId="5D810989" w14:textId="77777777" w:rsidR="00973555" w:rsidRPr="00250A74" w:rsidRDefault="00973555" w:rsidP="00175013">
      <w:pPr>
        <w:pStyle w:val="Heading2"/>
        <w:rPr>
          <w:rFonts w:eastAsia="Times New Roman"/>
        </w:rPr>
      </w:pPr>
      <w:bookmarkStart w:id="3" w:name="_Toc461791029"/>
      <w:r w:rsidRPr="00250A74">
        <w:rPr>
          <w:rFonts w:eastAsia="Times New Roman"/>
        </w:rPr>
        <w:lastRenderedPageBreak/>
        <w:t>Objective, rational and audience</w:t>
      </w:r>
      <w:bookmarkEnd w:id="3"/>
    </w:p>
    <w:p w14:paraId="3A57AA81" w14:textId="77777777" w:rsidR="0030246B" w:rsidRPr="00250A74" w:rsidRDefault="0030246B" w:rsidP="004B327F"/>
    <w:p w14:paraId="5034F99E" w14:textId="77777777" w:rsidR="008A4F1E" w:rsidRPr="00250A74" w:rsidRDefault="00D64219" w:rsidP="007A2F2D">
      <w:r w:rsidRPr="00250A74">
        <w:t xml:space="preserve">In June 2016, UNDP has contracted with </w:t>
      </w:r>
      <w:r w:rsidR="009323CD" w:rsidRPr="00250A74">
        <w:t xml:space="preserve">an </w:t>
      </w:r>
      <w:r w:rsidRPr="00250A74">
        <w:t xml:space="preserve">international advisor to assess the current status of the </w:t>
      </w:r>
      <w:r w:rsidRPr="00250A74">
        <w:rPr>
          <w:i/>
        </w:rPr>
        <w:t>UNDP/ GEF Improving Coverage and Management Effectiveness of Marine and Coastal Protected Areas Project</w:t>
      </w:r>
      <w:r w:rsidR="009C1F4B" w:rsidRPr="00250A74">
        <w:rPr>
          <w:i/>
        </w:rPr>
        <w:t xml:space="preserve"> </w:t>
      </w:r>
      <w:r w:rsidR="00971FEE" w:rsidRPr="00250A74">
        <w:t>(UNDP/GEF MCPA</w:t>
      </w:r>
      <w:r w:rsidR="009C1F4B" w:rsidRPr="00250A74">
        <w:t xml:space="preserve"> Project)</w:t>
      </w:r>
      <w:r w:rsidRPr="00250A74">
        <w:t xml:space="preserve">. The purpose of the assessment </w:t>
      </w:r>
      <w:r w:rsidR="00FC1189" w:rsidRPr="00250A74">
        <w:t>was</w:t>
      </w:r>
      <w:r w:rsidRPr="00250A74">
        <w:t xml:space="preserve"> to </w:t>
      </w:r>
      <w:r w:rsidRPr="00250A74">
        <w:rPr>
          <w:color w:val="1A1A1A"/>
        </w:rPr>
        <w:t xml:space="preserve">identify major achievements, challenges, lessons learned, and </w:t>
      </w:r>
      <w:r w:rsidR="00F871BA" w:rsidRPr="00250A74">
        <w:rPr>
          <w:color w:val="1A1A1A"/>
        </w:rPr>
        <w:t>project</w:t>
      </w:r>
      <w:r w:rsidRPr="00250A74">
        <w:rPr>
          <w:color w:val="1A1A1A"/>
        </w:rPr>
        <w:t xml:space="preserve"> needs and gaps. The assessment </w:t>
      </w:r>
      <w:r w:rsidR="00FC1189" w:rsidRPr="00250A74">
        <w:rPr>
          <w:color w:val="1A1A1A"/>
        </w:rPr>
        <w:t>was</w:t>
      </w:r>
      <w:r w:rsidRPr="00250A74">
        <w:rPr>
          <w:color w:val="1A1A1A"/>
        </w:rPr>
        <w:t xml:space="preserve"> also</w:t>
      </w:r>
      <w:r w:rsidR="00FC1189" w:rsidRPr="00250A74">
        <w:rPr>
          <w:color w:val="1A1A1A"/>
        </w:rPr>
        <w:t xml:space="preserve"> to</w:t>
      </w:r>
      <w:r w:rsidRPr="00250A74">
        <w:rPr>
          <w:color w:val="1A1A1A"/>
        </w:rPr>
        <w:t xml:space="preserve"> inform on the strengthen of the outcomes achieved to date, as well as provide direction for future projects aimed at continuing to strengthen and improve coastal and marine resource management in Albania.</w:t>
      </w:r>
    </w:p>
    <w:p w14:paraId="1B590BAD" w14:textId="77777777" w:rsidR="008A4F1E" w:rsidRPr="00250A74" w:rsidRDefault="008A4F1E" w:rsidP="007A2F2D">
      <w:pPr>
        <w:pStyle w:val="ListParagraph"/>
        <w:ind w:left="0"/>
        <w:rPr>
          <w:color w:val="1A1A1A"/>
        </w:rPr>
      </w:pPr>
    </w:p>
    <w:p w14:paraId="4221A731" w14:textId="77777777" w:rsidR="00D64219" w:rsidRPr="00250A74" w:rsidRDefault="00D64219" w:rsidP="007A2F2D">
      <w:r w:rsidRPr="00250A74">
        <w:rPr>
          <w:color w:val="1A1A1A"/>
        </w:rPr>
        <w:t xml:space="preserve">The expected deliverables </w:t>
      </w:r>
      <w:r w:rsidR="00FC1189" w:rsidRPr="00250A74">
        <w:rPr>
          <w:color w:val="1A1A1A"/>
        </w:rPr>
        <w:t>were</w:t>
      </w:r>
      <w:r w:rsidRPr="00250A74">
        <w:rPr>
          <w:color w:val="1A1A1A"/>
        </w:rPr>
        <w:t>:</w:t>
      </w:r>
    </w:p>
    <w:p w14:paraId="2017D73F" w14:textId="77777777" w:rsidR="00D64219" w:rsidRPr="00250A74" w:rsidRDefault="00D64219" w:rsidP="00A2597F">
      <w:pPr>
        <w:pStyle w:val="ListParagraph"/>
        <w:numPr>
          <w:ilvl w:val="0"/>
          <w:numId w:val="3"/>
        </w:numPr>
        <w:rPr>
          <w:color w:val="1A1A1A"/>
        </w:rPr>
      </w:pPr>
      <w:r w:rsidRPr="00250A74">
        <w:rPr>
          <w:color w:val="1A1A1A"/>
        </w:rPr>
        <w:t xml:space="preserve">a Strategic Concept Note on </w:t>
      </w:r>
      <w:r w:rsidR="00276D06" w:rsidRPr="00250A74">
        <w:rPr>
          <w:color w:val="1A1A1A"/>
        </w:rPr>
        <w:t>Marine and Coastal Protected Areas (</w:t>
      </w:r>
      <w:r w:rsidRPr="00250A74">
        <w:rPr>
          <w:color w:val="1A1A1A"/>
        </w:rPr>
        <w:t>MCPAs</w:t>
      </w:r>
      <w:r w:rsidR="00276D06" w:rsidRPr="00250A74">
        <w:rPr>
          <w:color w:val="1A1A1A"/>
        </w:rPr>
        <w:t>)</w:t>
      </w:r>
      <w:r w:rsidRPr="00250A74">
        <w:rPr>
          <w:color w:val="1A1A1A"/>
        </w:rPr>
        <w:t>, including project results assessment and recommendations for future actions</w:t>
      </w:r>
    </w:p>
    <w:p w14:paraId="4DA95A90" w14:textId="77777777" w:rsidR="00D64219" w:rsidRPr="00250A74" w:rsidRDefault="0030246B" w:rsidP="00A2597F">
      <w:pPr>
        <w:pStyle w:val="ListParagraph"/>
        <w:numPr>
          <w:ilvl w:val="0"/>
          <w:numId w:val="3"/>
        </w:numPr>
        <w:rPr>
          <w:color w:val="1A1A1A"/>
        </w:rPr>
      </w:pPr>
      <w:r w:rsidRPr="00250A74">
        <w:rPr>
          <w:color w:val="1A1A1A"/>
        </w:rPr>
        <w:t>1 to 3</w:t>
      </w:r>
      <w:r w:rsidR="00D64219" w:rsidRPr="00250A74">
        <w:rPr>
          <w:color w:val="1A1A1A"/>
        </w:rPr>
        <w:t xml:space="preserve"> project proposals</w:t>
      </w:r>
    </w:p>
    <w:p w14:paraId="75041582" w14:textId="77777777" w:rsidR="00D64219" w:rsidRPr="00250A74" w:rsidRDefault="00D64219" w:rsidP="00D64219"/>
    <w:p w14:paraId="38BA1C34" w14:textId="77777777" w:rsidR="0043395B" w:rsidRPr="00250A74" w:rsidRDefault="005B2C21" w:rsidP="007A2F2D">
      <w:r>
        <w:rPr>
          <w:noProof/>
          <w:lang w:val="en-US"/>
        </w:rPr>
        <w:pict w14:anchorId="25FEACF2">
          <v:group id="Group 38" o:spid="_x0000_s1026" style="position:absolute;left:0;text-align:left;margin-left:-6.85pt;margin-top:342.45pt;width:465.7pt;height:369pt;z-index:251659264;mso-position-vertical-relative:page" coordorigin="1342,6005" coordsize="7619,7499" wrapcoords="6852 0 139 87 -139 131 -139 12029 556 12600 695 12643 2260 15409 34 15892 34 21292 5460 21731 7826 21863 21739 21863 21808 21775 21773 16200 21739 16068 18852 15409 20347 12643 20556 12600 21252 12073 21252 131 20765 87 14747 0 685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" o:allowoverlap="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9" o:spid="_x0000_s1027" type="#_x0000_t15" style="position:absolute;left:5429;top:8068;width:4804;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dsxqwwAA&#10;ANoAAAAPAAAAZHJzL2Rvd25yZXYueG1sRI9BawIxFITvgv8hvII3zXYFkdUopbbUi4qrB4+PzWuy&#10;dPOybFJ3++8bodDjMDPfMOvt4Bpxpy7UnhU8zzIQxJXXNRsF18v7dAkiRGSNjWdS8EMBtpvxaI2F&#10;9j2f6V5GIxKEQ4EKbIxtIWWoLDkMM98SJ+/Tdw5jkp2RusM+wV0j8yxbSIc1pwWLLb1aqr7Kb6dg&#10;Pz9/7K54vJllX5q8tvJ0eDspNXkaXlYgIg3xP/zX3msFOTyupBs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dsxqwwAAANoAAAAPAAAAAAAAAAAAAAAAAJcCAABkcnMvZG93&#10;bnJldi54bWxQSwUGAAAAAAQABAD1AAAAhwMAAAAA&#10;" adj="14160" fillcolor="#deeaf6" stroked="f" strokecolor="#4a7ebb" strokeweight="1pt">
              <v:shadow on="t" opacity="22938f" offset="0"/>
              <v:textbox inset=",7.2pt,,7.2pt">
                <w:txbxContent>
                  <w:p w14:paraId="0F092FCB" w14:textId="77777777" w:rsidR="005B2C21" w:rsidRPr="00497F87" w:rsidRDefault="005B2C21" w:rsidP="007D040C">
                    <w:pPr>
                      <w:jc w:val="center"/>
                      <w:rPr>
                        <w:rFonts w:ascii="Calibri Light" w:hAnsi="Calibri Light"/>
                        <w:b/>
                        <w:i/>
                        <w:color w:val="FFFFFF"/>
                        <w:sz w:val="22"/>
                      </w:rPr>
                    </w:pPr>
                  </w:p>
                </w:txbxContent>
              </v:textbox>
            </v:shape>
            <v:shape id="AutoShape 71" o:spid="_x0000_s1028" type="#_x0000_t15" style="position:absolute;left:2643;top:8179;width:4730;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stMwxAAA&#10;ANoAAAAPAAAAZHJzL2Rvd25yZXYueG1sRI9PawIxFMTvBb9DeEJvNatCKatRRFbQlh78g+DtuXnu&#10;Lm5eQhJ1++2bQsHjMDO/YabzzrTiTj40lhUMBxkI4tLqhisFh/3q7QNEiMgaW8uk4IcCzGe9lynm&#10;2j54S/ddrESCcMhRQR2jy6UMZU0Gw8A64uRdrDcYk/SV1B4fCW5aOcqyd2mw4bRQo6NlTeV1dzMK&#10;iq/jpTgXQ//prt9hcfab7cmdlHrtd4sJiEhdfIb/22utYAx/V9INkL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LLTMMQAAADaAAAADwAAAAAAAAAAAAAAAACXAgAAZHJzL2Rv&#10;d25yZXYueG1sUEsFBgAAAAAEAAQA9QAAAIgDAAAAAA==&#10;" adj="14160" fillcolor="#d9e2f3" stroked="f" strokecolor="#4a7ebb" strokeweight="1pt">
              <v:shadow on="t" opacity="22938f" offset="0"/>
              <v:textbox inset=",7.2pt,,7.2pt">
                <w:txbxContent>
                  <w:p w14:paraId="0725C7AD" w14:textId="77777777" w:rsidR="005B2C21" w:rsidRPr="00497F87" w:rsidRDefault="005B2C21" w:rsidP="007D040C">
                    <w:pPr>
                      <w:jc w:val="center"/>
                      <w:rPr>
                        <w:rFonts w:ascii="Calibri Light" w:hAnsi="Calibri Light"/>
                        <w:b/>
                        <w:i/>
                        <w:color w:val="FFFFFF"/>
                        <w:sz w:val="22"/>
                      </w:rPr>
                    </w:pPr>
                  </w:p>
                </w:txbxContent>
              </v:textbox>
            </v:shape>
            <v:shape id="AutoShape 72" o:spid="_x0000_s1029" type="#_x0000_t15" style="position:absolute;left:-56;top:8142;width:4656;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juq4wwAA&#10;ANoAAAAPAAAAZHJzL2Rvd25yZXYueG1sRI9PawIxFMTvgt8hPMFbzVqklNUooojSS/Hfwdtz89ys&#10;bl62m9Rdv70pFDwOM/MbZjJrbSnuVPvCsYLhIAFBnDldcK7gsF+9fYLwAVlj6ZgUPMjDbNrtTDDV&#10;ruEt3XchFxHCPkUFJoQqldJnhiz6gauIo3dxtcUQZZ1LXWMT4baU70nyIS0WHBcMVrQwlN12v1bB&#10;Mhz9ufn64aFcn6/N98o8zKlVqt9r52MQgdrwCv+3N1rBCP6uxBs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juq4wwAAANoAAAAPAAAAAAAAAAAAAAAAAJcCAABkcnMvZG93&#10;bnJldi54bWxQSwUGAAAAAAQABAD1AAAAhwMAAAAA&#10;" adj="14160" fillcolor="#d5dce4" stroked="f" strokecolor="#4a7ebb" strokeweight="1pt">
              <v:shadow on="t" opacity="22938f" offset="0"/>
              <v:textbox inset=",7.2pt,,7.2pt">
                <w:txbxContent>
                  <w:p w14:paraId="2DD19CB0" w14:textId="77777777" w:rsidR="005B2C21" w:rsidRPr="00497F87" w:rsidRDefault="005B2C21" w:rsidP="007D040C">
                    <w:pPr>
                      <w:jc w:val="center"/>
                      <w:rPr>
                        <w:rFonts w:ascii="Calibri Light" w:hAnsi="Calibri Light"/>
                        <w:b/>
                        <w:i/>
                        <w:color w:val="FFFFFF"/>
                        <w:sz w:val="22"/>
                      </w:rPr>
                    </w:pPr>
                  </w:p>
                </w:txbxContent>
              </v:textbox>
            </v:shape>
            <v:shape id="AutoShape 73" o:spid="_x0000_s1030" type="#_x0000_t15" style="position:absolute;left:1758;top:5629;width:102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PYWxwwAA&#10;ANoAAAAPAAAAZHJzL2Rvd25yZXYueG1sRI9BawIxFITvBf9DeIXeulmLFVmNooJgj1qR9fbYvG4W&#10;Ny/bJLrb/vqmUOhxmJlvmMVqsK24kw+NYwXjLAdBXDndcK3g9L57noEIEVlj65gUfFGA1XL0sMBC&#10;u54PdD/GWiQIhwIVmBi7QspQGbIYMtcRJ+/DeYsxSV9L7bFPcNvKlzyfSosNpwWDHW0NVdfjzSpY&#10;X02Jt81hfN6+lZPv/jLdafOp1NPjsJ6DiDTE//Bfe68VvMLvlXQD5PI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PYWxwwAAANoAAAAPAAAAAAAAAAAAAAAAAJcCAABkcnMvZG93&#10;bnJldi54bWxQSwUGAAAAAAQABAD1AAAAhwMAAAAA&#10;" adj="14160" fillcolor="#5b9bd5" stroked="f" strokecolor="#4a7ebb" strokeweight="1pt">
              <v:shadow on="t" opacity="22938f" offset="0"/>
              <v:textbox inset=",7.2pt,,7.2pt">
                <w:txbxContent>
                  <w:p w14:paraId="660AB2B5" w14:textId="77777777" w:rsidR="005B2C21" w:rsidRPr="00153931" w:rsidRDefault="005B2C21" w:rsidP="007D040C">
                    <w:pPr>
                      <w:jc w:val="center"/>
                      <w:rPr>
                        <w:rFonts w:ascii="Calibri Light" w:hAnsi="Calibri Light"/>
                        <w:b/>
                        <w:color w:val="FFFFFF"/>
                        <w:sz w:val="18"/>
                        <w:szCs w:val="18"/>
                      </w:rPr>
                    </w:pPr>
                    <w:r w:rsidRPr="00153931">
                      <w:rPr>
                        <w:rFonts w:ascii="Calibri Light" w:hAnsi="Calibri Light"/>
                        <w:b/>
                        <w:color w:val="FFFFFF"/>
                        <w:sz w:val="18"/>
                        <w:szCs w:val="18"/>
                      </w:rPr>
                      <w:t>I</w:t>
                    </w:r>
                    <w:r>
                      <w:rPr>
                        <w:rFonts w:ascii="Calibri Light" w:hAnsi="Calibri Light"/>
                        <w:b/>
                        <w:color w:val="FFFFFF"/>
                        <w:sz w:val="18"/>
                        <w:szCs w:val="18"/>
                      </w:rPr>
                      <w:t>. SETTING</w:t>
                    </w:r>
                    <w:r w:rsidRPr="00153931">
                      <w:rPr>
                        <w:rFonts w:ascii="Calibri Light" w:hAnsi="Calibri Light"/>
                        <w:b/>
                        <w:color w:val="FFFFFF"/>
                        <w:sz w:val="18"/>
                        <w:szCs w:val="18"/>
                      </w:rPr>
                      <w:t xml:space="preserve"> THE STAGE</w:t>
                    </w:r>
                  </w:p>
                  <w:p w14:paraId="4376BE44" w14:textId="77777777" w:rsidR="005B2C21" w:rsidRPr="00153931" w:rsidRDefault="005B2C21" w:rsidP="007D040C">
                    <w:pPr>
                      <w:rPr>
                        <w:i/>
                        <w:sz w:val="18"/>
                        <w:szCs w:val="18"/>
                      </w:rPr>
                    </w:pPr>
                  </w:p>
                </w:txbxContent>
              </v:textbox>
            </v:shape>
            <v:shape id="AutoShape 74" o:spid="_x0000_s1031" type="#_x0000_t15" style="position:absolute;left:4494;top:5629;width:102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x7ZwwAA&#10;ANoAAAAPAAAAZHJzL2Rvd25yZXYueG1sRI9Ba8JAFITvhf6H5RV6qxuVSImuIoVi8SKJHnp8ZJ9J&#10;NPs2ZDfJ9t93hUKPw8x8w2x2wbRipN41lhXMZwkI4tLqhisFl/Pn2zsI55E1tpZJwQ852G2fnzaY&#10;aTtxTmPhKxEh7DJUUHvfZVK6siaDbmY74uhdbW/QR9lXUvc4Rbhp5SJJVtJgw3Ghxo4+airvxWAi&#10;JeDlGPLhe3nM8T6/ndLleEiVen0J+zUIT8H/h//aX1rBCh5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Sx7ZwwAAANoAAAAPAAAAAAAAAAAAAAAAAJcCAABkcnMvZG93&#10;bnJldi54bWxQSwUGAAAAAAQABAD1AAAAhwMAAAAA&#10;" adj="14160" fillcolor="#2f5496" stroked="f" strokecolor="#4a7ebb" strokeweight="1pt">
              <v:shadow on="t" opacity="22938f" offset="0"/>
              <v:textbox inset=",7.2pt,,7.2pt">
                <w:txbxContent>
                  <w:p w14:paraId="4515784B" w14:textId="77777777" w:rsidR="005B2C21" w:rsidRPr="00153931" w:rsidRDefault="005B2C21" w:rsidP="007D040C">
                    <w:pPr>
                      <w:jc w:val="center"/>
                      <w:rPr>
                        <w:rFonts w:ascii="Calibri Light" w:hAnsi="Calibri Light"/>
                        <w:b/>
                        <w:color w:val="FFFFFF"/>
                        <w:sz w:val="18"/>
                        <w:szCs w:val="18"/>
                      </w:rPr>
                    </w:pPr>
                    <w:r w:rsidRPr="00153931">
                      <w:rPr>
                        <w:rFonts w:ascii="Calibri Light" w:hAnsi="Calibri Light"/>
                        <w:b/>
                        <w:color w:val="FFFFFF"/>
                        <w:sz w:val="18"/>
                        <w:szCs w:val="18"/>
                      </w:rPr>
                      <w:t>II. ASSESSMENT</w:t>
                    </w:r>
                  </w:p>
                  <w:p w14:paraId="63B4B5C0" w14:textId="77777777" w:rsidR="005B2C21" w:rsidRPr="00153931" w:rsidRDefault="005B2C21" w:rsidP="007D040C">
                    <w:pPr>
                      <w:jc w:val="center"/>
                      <w:rPr>
                        <w:rFonts w:ascii="Calibri Light" w:hAnsi="Calibri Light"/>
                        <w:b/>
                        <w:color w:val="FFFFFF"/>
                        <w:sz w:val="18"/>
                        <w:szCs w:val="18"/>
                      </w:rPr>
                    </w:pPr>
                    <w:r w:rsidRPr="00153931">
                      <w:rPr>
                        <w:rFonts w:ascii="Calibri Light" w:hAnsi="Calibri Light"/>
                        <w:b/>
                        <w:color w:val="FFFFFF"/>
                        <w:sz w:val="18"/>
                        <w:szCs w:val="18"/>
                      </w:rPr>
                      <w:t>PHASE</w:t>
                    </w:r>
                  </w:p>
                </w:txbxContent>
              </v:textbox>
            </v:shape>
            <v:shape id="AutoShape 76" o:spid="_x0000_s1032" type="#_x0000_t15" style="position:absolute;left:7317;top:5629;width:102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cNZYwQAA&#10;ANoAAAAPAAAAZHJzL2Rvd25yZXYueG1sRI9BawIxFITvQv9DeIXe3KwetGyNIlJBSi9af8Bj85oN&#10;bl7W5FW3/74pFHocZuYbZrUZQ69ulLKPbGBW1aCI22g9OwPnj/30GVQWZIt9ZDLwTRk264fJChsb&#10;73yk20mcKhDODRroRIZG69x2FDBXcSAu3mdMAaXI5LRNeC/w0Ot5XS90QM9locOBdh21l9NXMDC6&#10;9532w5vYWX71Vy9unxZbY54ex+0LKKFR/sN/7YM1sITfK+UG6PU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nDWWMEAAADaAAAADwAAAAAAAAAAAAAAAACXAgAAZHJzL2Rvd25y&#10;ZXYueG1sUEsFBgAAAAAEAAQA9QAAAIUDAAAAAA==&#10;" adj="14160" fillcolor="#8496b0" stroked="f" strokecolor="#4a7ebb" strokeweight="1pt">
              <v:shadow on="t" opacity="22938f" offset="0"/>
              <v:textbox inset=",7.2pt,,7.2pt">
                <w:txbxContent>
                  <w:p w14:paraId="69DA136A" w14:textId="77777777" w:rsidR="005B2C21" w:rsidRPr="00153931" w:rsidRDefault="005B2C21" w:rsidP="007D040C">
                    <w:pPr>
                      <w:jc w:val="center"/>
                      <w:rPr>
                        <w:rFonts w:ascii="Calibri Light" w:hAnsi="Calibri Light"/>
                        <w:b/>
                        <w:color w:val="FFFFFF"/>
                        <w:sz w:val="18"/>
                        <w:szCs w:val="18"/>
                      </w:rPr>
                    </w:pPr>
                    <w:r>
                      <w:rPr>
                        <w:rFonts w:ascii="Calibri Light" w:hAnsi="Calibri Light"/>
                        <w:b/>
                        <w:color w:val="FFFFFF"/>
                        <w:sz w:val="18"/>
                        <w:szCs w:val="18"/>
                      </w:rPr>
                      <w:t>III</w:t>
                    </w:r>
                    <w:r w:rsidRPr="00153931">
                      <w:rPr>
                        <w:rFonts w:ascii="Calibri Light" w:hAnsi="Calibri Light"/>
                        <w:b/>
                        <w:color w:val="FFFFFF"/>
                        <w:sz w:val="18"/>
                        <w:szCs w:val="18"/>
                      </w:rPr>
                      <w:t>. PILOT PROJECT PROPOSAL</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 o:spid="_x0000_s1033" type="#_x0000_t13" style="position:absolute;left:3358;top:6005;width:576;height:7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30qvQAA&#10;ANoAAAAPAAAAZHJzL2Rvd25yZXYueG1sRE9Ni8IwEL0L+x/CCN5s6goi1ShFWJC9aQWvYzMmxWZS&#10;kqjdf785LOzx8b63+9H14kUhdp4VLIoSBHHrdcdGwaX5mq9BxISssfdMCn4own73Mdlipf2bT/Q6&#10;JyNyCMcKFdiUhkrK2FpyGAs/EGfu7oPDlGEwUgd853DXy8+yXEmHHecGiwMdLLWP89MpSGblbv21&#10;qbvv0Njanq71wyyVmk3HegMi0Zj+xX/uo1aQt+Yr+QbI3S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4E30qvQAAANoAAAAPAAAAAAAAAAAAAAAAAJcCAABkcnMvZG93bnJldi54&#10;bWxQSwUGAAAAAAQABAD1AAAAgQMAAAAA&#10;" fillcolor="#bdd6ee" stroked="f" strokecolor="#4a7ebb" strokeweight="2pt">
              <v:shadow on="t" opacity="22938f" offset="0"/>
              <v:textbox inset=",7.2pt,,7.2p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78" o:spid="_x0000_s1034" type="#_x0000_t55" style="position:absolute;left:1849;top:6721;width:846;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lnxuwAAA&#10;ANoAAAAPAAAAZHJzL2Rvd25yZXYueG1sRI9Bi8IwFITvgv8hvAVvNlVh0a5RRBG8SV29P5K3Tdnm&#10;pTRRq7/eCAt7HGbmG2a57l0jbtSF2rOCSZaDINbe1FwpOH/vx3MQISIbbDyTggcFWK+GgyUWxt+5&#10;pNspViJBOBSowMbYFlIGbclhyHxLnLwf3zmMSXaVNB3eE9w1cprnn9JhzWnBYktbS/r3dHUKjoed&#10;1u1zNy31jPkiJ3Yzf5RKjT76zReISH38D/+1D0bBAt5X0g2Qq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0lnxuwAAAANoAAAAPAAAAAAAAAAAAAAAAAJcCAABkcnMvZG93bnJl&#10;di54bWxQSwUGAAAAAAQABAD1AAAAhAMAAAAA&#10;" adj="21600" fillcolor="#deeaf6" stroked="f" strokecolor="#4a7ebb" strokeweight="1.5pt">
              <v:shadow on="t" opacity="22938f" offset="0"/>
              <v:textbox inset=",7.2pt,,7.2pt">
                <w:txbxContent>
                  <w:p w14:paraId="04F3F981"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Review all relevant documents, reports and strategic plans</w:t>
                    </w:r>
                  </w:p>
                </w:txbxContent>
              </v:textbox>
            </v:shape>
            <v:shape id="AutoShape 79" o:spid="_x0000_s1035" type="#_x0000_t55" style="position:absolute;left:4589;top:6717;width:840;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mG8dwQAA&#10;ANsAAAAPAAAAZHJzL2Rvd25yZXYueG1sRI9Pb8IwDMXvk/YdIk/iNtLBQKgQ0IY0idv4f7Ya01Zr&#10;nKjJSvn2+IDEzdZ7fu/nxap3jeqojbVnAx/DDBRx4W3NpYHj4ed9BiomZIuNZzJwowir5evLAnPr&#10;r7yjbp9KJSEcczRQpRRyrWNRkcM49IFYtItvHSZZ21LbFq8S7ho9yrKpdlizNFQYaF1R8bf/dwaC&#10;H6dZ2ODhc/t71pMT9bsOv40ZvPVfc1CJ+vQ0P643VvCFXn6RAfTy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y5hvHcEAAADbAAAADwAAAAAAAAAAAAAAAACXAgAAZHJzL2Rvd25y&#10;ZXYueG1sUEsFBgAAAAAEAAQA9QAAAIUDAAAAAA==&#10;" adj="21600" fillcolor="#b4c6e7" stroked="f" strokecolor="#4a7ebb" strokeweight="1.5pt">
              <v:shadow on="t" opacity="22938f" offset="0"/>
              <v:textbox inset=",7.2pt,,7.2pt">
                <w:txbxContent>
                  <w:p w14:paraId="7F5ECF23"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 xml:space="preserve">Distribute </w:t>
                    </w:r>
                  </w:p>
                  <w:p w14:paraId="733D725D"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 xml:space="preserve">stakeholder </w:t>
                    </w:r>
                  </w:p>
                  <w:p w14:paraId="17595558"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survey</w:t>
                    </w:r>
                  </w:p>
                </w:txbxContent>
              </v:textbox>
            </v:shape>
            <v:shape id="AutoShape 81" o:spid="_x0000_s1036" type="#_x0000_t55" style="position:absolute;left:7408;top:6721;width:846;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28/3wQAA&#10;ANsAAAAPAAAAZHJzL2Rvd25yZXYueG1sRE9Ni8IwEL0v+B/CCN7WVA8qXaMUQVFQYauy7G1oZtti&#10;M6lN1PrvjbDgbR7vc6bz1lTiRo0rLSsY9CMQxJnVJecKjofl5wSE88gaK8uk4EEO5rPOxxRjbe/8&#10;TbfU5yKEsItRQeF9HUvpsoIMur6tiQP3ZxuDPsAml7rBewg3lRxG0UgaLDk0FFjToqDsnF6Ngk22&#10;So67/SXh9U96nZx+XSrHW6V63Tb5AuGp9W/xv3utw/wBvH4JB8jZ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tvP98EAAADbAAAADwAAAAAAAAAAAAAAAACXAgAAZHJzL2Rvd25y&#10;ZXYueG1sUEsFBgAAAAAEAAQA9QAAAIUDAAAAAA==&#10;" adj="21600" fillcolor="#bdd6ee" stroked="f" strokecolor="#4a7ebb" strokeweight="1.5pt">
              <v:shadow on="t" opacity="22938f" offset="0"/>
              <v:textbox inset=",7.2pt,,7.2pt">
                <w:txbxContent>
                  <w:p w14:paraId="0224382C"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Integration of data points (survey, interviews, inventory)</w:t>
                    </w:r>
                  </w:p>
                  <w:p w14:paraId="428BA2DC" w14:textId="77777777" w:rsidR="005B2C21" w:rsidRPr="007A1069" w:rsidRDefault="005B2C21" w:rsidP="007D040C">
                    <w:pPr>
                      <w:jc w:val="center"/>
                      <w:rPr>
                        <w:rFonts w:ascii="Calibri Light" w:hAnsi="Calibri Light"/>
                        <w:b/>
                        <w:sz w:val="15"/>
                        <w:szCs w:val="15"/>
                      </w:rPr>
                    </w:pPr>
                  </w:p>
                </w:txbxContent>
              </v:textbox>
            </v:shape>
            <v:shape id="AutoShape 82" o:spid="_x0000_s1037" type="#_x0000_t55" style="position:absolute;left:1848;top:7716;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HAVjvQAA&#10;ANsAAAAPAAAAZHJzL2Rvd25yZXYueG1sRE9Ni8IwEL0v+B/CCN7W1AoiXaOIsuBNqu59SMam2ExK&#10;E7XurzeC4G0e73MWq9414kZdqD0rmIwzEMTam5orBafj7/ccRIjIBhvPpOBBAVbLwdcCC+PvXNLt&#10;ECuRQjgUqMDG2BZSBm3JYRj7ljhxZ985jAl2lTQd3lO4a2SeZTPpsObUYLGljSV9OVydgv1uq3X7&#10;v81LPWX+kxO7nj9KpUbDfv0DIlIfP+K3e2fS/Bxev6QD5PIJ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yHAVjvQAAANsAAAAPAAAAAAAAAAAAAAAAAJcCAABkcnMvZG93bnJldi54&#10;bWxQSwUGAAAAAAQABAD1AAAAgQMAAAAA&#10;" adj="21600" fillcolor="#deeaf6" stroked="f" strokecolor="#4a7ebb" strokeweight="1.5pt">
              <v:shadow on="t" opacity="22938f" offset="0"/>
              <v:textbox inset=",7.2pt,,7.2pt">
                <w:txbxContent>
                  <w:p w14:paraId="7DFCCA66"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Identify relevant authorities and key stakeholders</w:t>
                    </w:r>
                  </w:p>
                </w:txbxContent>
              </v:textbox>
            </v:shape>
            <v:shape id="AutoShape 83" o:spid="_x0000_s1038" type="#_x0000_t55" style="position:absolute;left:1848;top:8751;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UKD4wAAA&#10;ANsAAAAPAAAAZHJzL2Rvd25yZXYueG1sRE9Na8MwDL0P9h+MBrutThsoJYsTwsqgt5G0vQtbi8Ni&#10;OcRem+7Xz4NBb3q8T5X14kZxoTkMnhWsVxkIYu3NwL2C0/H9ZQciRGSDo2dScKMAdfX4UGJh/JVb&#10;unSxFymEQ4EKbIxTIWXQlhyGlZ+IE/fpZ4cxwbmXZsZrCnej3GTZVjocODVYnOjNkv7qvp2Cj8Ne&#10;6+lnv2l1znyWa9vsbq1Sz09L8woi0hLv4n/3waT5Ofz9kg6Q1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UKD4wAAAANsAAAAPAAAAAAAAAAAAAAAAAJcCAABkcnMvZG93bnJl&#10;di54bWxQSwUGAAAAAAQABAD1AAAAhAMAAAAA&#10;" adj="21600" fillcolor="#deeaf6" stroked="f" strokecolor="#4a7ebb" strokeweight="1.5pt">
              <v:shadow on="t" opacity="22938f" offset="0"/>
              <v:textbox inset=",7.2pt,,7.2pt">
                <w:txbxContent>
                  <w:p w14:paraId="66439484"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 xml:space="preserve">Develop </w:t>
                    </w:r>
                  </w:p>
                  <w:p w14:paraId="49A5808B"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 xml:space="preserve">Stakeholder </w:t>
                    </w:r>
                  </w:p>
                  <w:p w14:paraId="6D41203F"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survey tool</w:t>
                    </w:r>
                  </w:p>
                </w:txbxContent>
              </v:textbox>
            </v:shape>
            <v:shape id="AutoShape 84" o:spid="_x0000_s1039" type="#_x0000_t13" style="position:absolute;left:6094;top:6005;width:576;height:7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VculwAAA&#10;ANsAAAAPAAAAZHJzL2Rvd25yZXYueG1sRE89a8MwEN0D/Q/iCt0SucGE4EYJpRDIFmp3aLfDulqu&#10;rZOxVNv691UhkO0e7/MOp8X2YqLRt44VPG8yEMS10y03Cj6q83oPwgdkjb1jUhDJw+n4sDpgod3M&#10;7zSVoREphH2BCkwIQyGlrw1Z9Bs3ECfu240WQ4JjI/WIcwq3vdxm2U5abDk1GBzozVDdlb9WwfWz&#10;/6ouZyyj0V2MWXQ/XZkr9fS4vL6ACLSEu/jmvug0P4f/X9IB8vg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0VculwAAAANsAAAAPAAAAAAAAAAAAAAAAAJcCAABkcnMvZG93bnJl&#10;di54bWxQSwUGAAAAAAQABAD1AAAAhAMAAAAA&#10;" fillcolor="#b4c6e7" stroked="f" strokecolor="#4a7ebb" strokeweight="2pt">
              <v:shadow on="t" opacity="22938f" offset="0"/>
              <v:textbox inset=",7.2pt,,7.2pt"/>
            </v:shape>
            <v:shape id="AutoShape 86" o:spid="_x0000_s1040" type="#_x0000_t55" style="position:absolute;left:4584;top:7716;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" adj="21600" fillcolor="#b4c6e7" stroked="f" strokecolor="#4a7ebb" strokeweight="1.5pt">
              <v:shadow on="t" opacity="22938f" offset="0"/>
              <v:textbox inset=",7.2pt,,7.2pt">
                <w:txbxContent>
                  <w:p w14:paraId="01ABA91B"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 xml:space="preserve">Conduct </w:t>
                    </w:r>
                  </w:p>
                  <w:p w14:paraId="31832CFA"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informal stakeholder interviews</w:t>
                    </w:r>
                  </w:p>
                </w:txbxContent>
              </v:textbox>
            </v:shape>
            <v:shape id="AutoShape 87" o:spid="_x0000_s1041" type="#_x0000_t55" style="position:absolute;left:4584;top:8751;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PVLywAAA&#10;ANsAAAAPAAAAZHJzL2Rvd25yZXYueG1sRE9Na8JAEL0X/A/LFLzVTasNkroGKwjerKbteciOSTA7&#10;u2TXJP57Vyj0No/3Oat8NK3oqfONZQWvswQEcWl1w5WC72L3sgThA7LG1jIpuJGHfD15WmGm7cBH&#10;6k+hEjGEfYYK6hBcJqUvazLoZ9YRR+5sO4Mhwq6SusMhhptWviVJKg02HBtqdLStqbycrkaBs/Ow&#10;dHssFl+HX/n+Q+Oxx0+lps/j5gNEoDH8i//cex3np/D4JR4g13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rPVLywAAAANsAAAAPAAAAAAAAAAAAAAAAAJcCAABkcnMvZG93bnJl&#10;di54bWxQSwUGAAAAAAQABAD1AAAAhAMAAAAA&#10;" adj="21600" fillcolor="#b4c6e7" stroked="f" strokecolor="#4a7ebb" strokeweight="1.5pt">
              <v:shadow on="t" opacity="22938f" offset="0"/>
              <v:textbox inset=",7.2pt,,7.2pt">
                <w:txbxContent>
                  <w:p w14:paraId="7EF50182"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Inventory potential donors and profile interests</w:t>
                    </w:r>
                  </w:p>
                  <w:p w14:paraId="1847C8D9" w14:textId="77777777" w:rsidR="005B2C21" w:rsidRPr="007A1069" w:rsidRDefault="005B2C21" w:rsidP="007D040C">
                    <w:pPr>
                      <w:jc w:val="center"/>
                      <w:rPr>
                        <w:rFonts w:ascii="Calibri Light" w:hAnsi="Calibri Light"/>
                        <w:b/>
                        <w:sz w:val="15"/>
                        <w:szCs w:val="15"/>
                      </w:rPr>
                    </w:pPr>
                  </w:p>
                </w:txbxContent>
              </v:textbox>
            </v:shape>
            <v:shape id="AutoShape 88" o:spid="_x0000_s1042" type="#_x0000_t55" style="position:absolute;left:4585;top:9785;width:846;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cfdpvgAA&#10;ANsAAAAPAAAAZHJzL2Rvd25yZXYueG1sRE9Li8IwEL4v+B/CCHtbUx+rUo3iCgveXJ/noRnbYjMJ&#10;TbbWf28Ewdt8fM+ZL1tTiYZqX1pW0O8lIIgzq0vOFRwPv19TED4ga6wsk4I7eVguOh9zTLW98Y6a&#10;fchFDGGfooIiBJdK6bOCDPqedcSRu9jaYIiwzqWu8RbDTSUHSTKWBkuODQU6WheUXff/RoGzwzB1&#10;GzyM/rZn+X2idtfgj1Kf3XY1AxGoDW/xy73Rcf4Enr/EA+Ti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RHH3ab4AAADbAAAADwAAAAAAAAAAAAAAAACXAgAAZHJzL2Rvd25yZXYu&#10;eG1sUEsFBgAAAAAEAAQA9QAAAIIDAAAAAA==&#10;" adj="21600" fillcolor="#b4c6e7" stroked="f" strokecolor="#4a7ebb" strokeweight="1.5pt">
              <v:shadow on="t" opacity="22938f" offset="0"/>
              <v:textbox inset=",7.2pt,,7.2pt">
                <w:txbxContent>
                  <w:p w14:paraId="77E587DA"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Synthesize data and conduct preliminary assessment</w:t>
                    </w:r>
                  </w:p>
                  <w:p w14:paraId="3B99A577" w14:textId="77777777" w:rsidR="005B2C21" w:rsidRPr="007A1069" w:rsidRDefault="005B2C21" w:rsidP="007D040C">
                    <w:pPr>
                      <w:jc w:val="center"/>
                      <w:rPr>
                        <w:rFonts w:ascii="Calibri Light" w:hAnsi="Calibri Light"/>
                        <w:b/>
                        <w:sz w:val="15"/>
                        <w:szCs w:val="15"/>
                      </w:rPr>
                    </w:pPr>
                  </w:p>
                </w:txbxContent>
              </v:textbox>
            </v:shape>
            <v:shape id="AutoShape 89" o:spid="_x0000_s1043" type="#_x0000_t55" style="position:absolute;left:4647;top:11071;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T9NwgAA&#10;ANsAAAAPAAAAZHJzL2Rvd25yZXYueG1sRI9BawJBDIXvBf/DEKG3OquHUldHEVEQrWCteA47cXdx&#10;J7PMjLr9981B8JbwXt77Mp13rlF3CrH2bGA4yEARF97WXBo4/a4/vkDFhGyx8UwG/ijCfNZ7m2Ju&#10;/YN/6H5MpZIQjjkaqFJqc61jUZHDOPAtsWgXHxwmWUOpbcCHhLtGj7LsUzusWRoqbGlZUXE93pyB&#10;ww7H5O1ydC6+V3Xa8u6w18GY9363mIBK1KWX+Xm9sYIvsPKLDKB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TFP03CAAAA2wAAAA8AAAAAAAAAAAAAAAAAlwIAAGRycy9kb3du&#10;cmV2LnhtbFBLBQYAAAAABAAEAPUAAACGAwAAAAA=&#10;" adj="21600" fillcolor="#2f5496" stroked="f" strokecolor="#4a7ebb" strokeweight="1.5pt">
              <v:shadow on="t" opacity="22938f" offset="0"/>
              <v:textbox inset=",7.2pt,,7.2pt">
                <w:txbxContent>
                  <w:p w14:paraId="5721758A"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OUTPUT:</w:t>
                    </w:r>
                  </w:p>
                  <w:p w14:paraId="39A717A9" w14:textId="77777777" w:rsidR="005B2C21" w:rsidRPr="00153931" w:rsidRDefault="005B2C21" w:rsidP="007D040C">
                    <w:pPr>
                      <w:jc w:val="center"/>
                      <w:rPr>
                        <w:rFonts w:ascii="Calibri Light" w:hAnsi="Calibri Light"/>
                        <w:b/>
                        <w:color w:val="FFFFFF"/>
                        <w:sz w:val="16"/>
                        <w:szCs w:val="16"/>
                      </w:rPr>
                    </w:pPr>
                    <w:r>
                      <w:rPr>
                        <w:rFonts w:ascii="Calibri Light" w:hAnsi="Calibri Light"/>
                        <w:b/>
                        <w:color w:val="FFFFFF"/>
                        <w:sz w:val="16"/>
                        <w:szCs w:val="16"/>
                      </w:rPr>
                      <w:t>Strategic Concept Note</w:t>
                    </w:r>
                  </w:p>
                </w:txbxContent>
              </v:textbox>
            </v:shape>
            <v:shape id="AutoShape 90" o:spid="_x0000_s1044" type="#_x0000_t55" style="position:absolute;left:4553;top:12057;width:1035;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iZrWwAAA&#10;ANsAAAAPAAAAZHJzL2Rvd25yZXYueG1sRE9La8JAEL4X/A/LCN7qxhykia5SxELRFuKDnofsNAnN&#10;zobdNcZ/7xYEb/PxPWe5HkwrenK+saxgNk1AEJdWN1wpOJ8+Xt9A+ICssbVMCm7kYb0avSwx1/bK&#10;B+qPoRIxhH2OCuoQulxKX9Zk0E9tRxy5X+sMhghdJbXDaww3rUyTZC4NNhwbauxoU1P5d7wYBcUe&#10;M7J6k/6UX9sm7HhffEun1GQ8vC9ABBrCU/xwf+o4P4P/X+IBcnU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7iZrWwAAAANsAAAAPAAAAAAAAAAAAAAAAAJcCAABkcnMvZG93bnJl&#10;di54bWxQSwUGAAAAAAQABAD1AAAAhAMAAAAA&#10;" adj="21600" fillcolor="#2f5496" stroked="f" strokecolor="#4a7ebb" strokeweight="1.5pt">
              <v:shadow on="t" opacity="22938f" offset="0"/>
              <v:textbox inset=",7.2pt,,7.2pt">
                <w:txbxContent>
                  <w:p w14:paraId="684A7FF2"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OUTCOME:</w:t>
                    </w:r>
                  </w:p>
                  <w:p w14:paraId="0D1B5836"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Assessment on lessons learned, gaps, challenges</w:t>
                    </w:r>
                  </w:p>
                </w:txbxContent>
              </v:textbox>
            </v:shape>
            <v:shape id="AutoShape 91" o:spid="_x0000_s1045" type="#_x0000_t55" style="position:absolute;left:1907;top:11018;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NvuMwAAA&#10;ANsAAAAPAAAAZHJzL2Rvd25yZXYueG1sRE/LisIwFN0P+A/hCu7GVBcyVGNRQRAXynREXF6aax82&#10;NyWJWv36yWJglofzXmS9acWDnK8tK5iMExDEhdU1lwpOP9vPLxA+IGtsLZOCF3nIloOPBabaPvmb&#10;HnkoRQxhn6KCKoQuldIXFRn0Y9sRR+5qncEQoSuldviM4aaV0ySZSYM1x4YKO9pUVNzyu1Hg+rvT&#10;+bk8XTbvw369PzYu2TZKjYb9ag4iUB/+xX/unVYwjevjl/gD5PI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NvuMwAAAANsAAAAPAAAAAAAAAAAAAAAAAJcCAABkcnMvZG93bnJl&#10;di54bWxQSwUGAAAAAAQABAD1AAAAhAMAAAAA&#10;" adj="21600" fillcolor="#5b9bd5" stroked="f" strokecolor="#4a7ebb" strokeweight="1.5pt">
              <v:shadow on="t" opacity="22938f" offset="0"/>
              <v:textbox inset=",7.2pt,,7.2pt">
                <w:txbxContent>
                  <w:p w14:paraId="281F5930"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OUTPUT:</w:t>
                    </w:r>
                  </w:p>
                  <w:p w14:paraId="55AD56FC"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Stakeholder list &amp; survey tool</w:t>
                    </w:r>
                  </w:p>
                </w:txbxContent>
              </v:textbox>
            </v:shape>
            <v:shape id="AutoShape 92" o:spid="_x0000_s1046" type="#_x0000_t55" style="position:absolute;left:1907;top:11918;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el4XxQAA&#10;ANsAAAAPAAAAZHJzL2Rvd25yZXYueG1sRI9Ba8JAFITvBf/D8oTemo0eSkmzigqC5KA0FenxkX0m&#10;0ezbsLvG2F/fLRR6HGbmGyZfjqYTAznfWlYwS1IQxJXVLdcKjp/blzcQPiBr7CyTggd5WC4mTzlm&#10;2t75g4Yy1CJC2GeooAmhz6T0VUMGfWJ74uidrTMYonS11A7vEW46OU/TV2mw5bjQYE+bhqpreTMK&#10;3HhzujzVx6/N975YF4eLS7cXpZ6n4+odRKAx/If/2jutYD6D3y/xB8jF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d6XhfFAAAA2wAAAA8AAAAAAAAAAAAAAAAAlwIAAGRycy9k&#10;b3ducmV2LnhtbFBLBQYAAAAABAAEAPUAAACJAwAAAAA=&#10;" adj="21600" fillcolor="#5b9bd5" stroked="f" strokecolor="#4a7ebb" strokeweight="1.5pt">
              <v:shadow on="t" opacity="22938f" offset="0"/>
              <v:textbox inset=",7.2pt,,7.2pt">
                <w:txbxContent>
                  <w:p w14:paraId="68E7452D"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OUTCOME:</w:t>
                    </w:r>
                  </w:p>
                  <w:p w14:paraId="0B55BBEC"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Consolidation of key project data points</w:t>
                    </w:r>
                  </w:p>
                </w:txbxContent>
              </v:textbox>
            </v:shape>
            <v:shape id="AutoShape 94" o:spid="_x0000_s1047" type="#_x0000_t55" style="position:absolute;left:7607;top:11071;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ZOF4xAAA&#10;ANsAAAAPAAAAZHJzL2Rvd25yZXYueG1sRI9Ba8JAFITvQv/D8oReRDfNwWp0FSkt7clionh9ZJ9J&#10;MPs2zW5j/PeuIHgcZuYbZrnuTS06al1lWcHbJAJBnFtdcaFgn32NZyCcR9ZYWyYFV3KwXr0Mlpho&#10;e+EddakvRICwS1BB6X2TSOnykgy6iW2Ig3eyrUEfZFtI3eIlwE0t4yiaSoMVh4USG/ooKT+n/0ZB&#10;Nvqcb7+7Q/p+nNsN2+mf/D2jUq/DfrMA4an3z/Cj/aMVxDHcv4QfIF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mTheMQAAADbAAAADwAAAAAAAAAAAAAAAACXAgAAZHJzL2Rv&#10;d25yZXYueG1sUEsFBgAAAAAEAAQA9QAAAIgDAAAAAA==&#10;" adj="21600" fillcolor="#2e74b5" stroked="f" strokecolor="#4a7ebb" strokeweight="1.5pt">
              <v:shadow on="t" opacity="22938f" offset="0"/>
              <v:textbox inset=",7.2pt,,7.2pt">
                <w:txbxContent>
                  <w:p w14:paraId="55923C3A"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OUTPUT:</w:t>
                    </w:r>
                  </w:p>
                  <w:p w14:paraId="661D5C4D" w14:textId="77777777" w:rsidR="005B2C21" w:rsidRPr="00153931" w:rsidRDefault="005B2C21" w:rsidP="007D040C">
                    <w:pPr>
                      <w:jc w:val="center"/>
                      <w:rPr>
                        <w:rFonts w:ascii="Calibri Light" w:hAnsi="Calibri Light"/>
                        <w:b/>
                        <w:color w:val="FFFFFF"/>
                        <w:sz w:val="16"/>
                        <w:szCs w:val="16"/>
                      </w:rPr>
                    </w:pPr>
                    <w:r>
                      <w:rPr>
                        <w:rFonts w:ascii="Calibri Light" w:hAnsi="Calibri Light"/>
                        <w:b/>
                        <w:color w:val="FFFFFF"/>
                        <w:sz w:val="16"/>
                        <w:szCs w:val="16"/>
                      </w:rPr>
                      <w:t>Proposal for</w:t>
                    </w:r>
                    <w:r w:rsidRPr="00153931">
                      <w:rPr>
                        <w:rFonts w:ascii="Calibri Light" w:hAnsi="Calibri Light"/>
                        <w:b/>
                        <w:color w:val="FFFFFF"/>
                        <w:sz w:val="16"/>
                        <w:szCs w:val="16"/>
                      </w:rPr>
                      <w:t xml:space="preserve"> pilot projects</w:t>
                    </w:r>
                  </w:p>
                </w:txbxContent>
              </v:textbox>
            </v:shape>
            <v:shape id="AutoShape 95" o:spid="_x0000_s1048" type="#_x0000_t55" style="position:absolute;left:7513;top:12057;width:1035;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KETjxAAA&#10;ANsAAAAPAAAAZHJzL2Rvd25yZXYueG1sRI9Pa8JAFMTvBb/D8gQvUjcq+Ce6ioiip5bGll4f2WcS&#10;zL6N2TXGb+8WhB6HmfkNs1y3phQN1a6wrGA4iEAQp1YXnCn4Pu3fZyCcR9ZYWiYFD3KwXnXelhhr&#10;e+cvahKfiQBhF6OC3PsqltKlORl0A1sRB+9sa4M+yDqTusZ7gJtSjqJoIg0WHBZyrGibU3pJbkbB&#10;qb+bfxyan2T6O7cbtpOr/LygUr1uu1mA8NT6//CrfdQKRmP4+xJ+gFw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ShE48QAAADbAAAADwAAAAAAAAAAAAAAAACXAgAAZHJzL2Rv&#10;d25yZXYueG1sUEsFBgAAAAAEAAQA9QAAAIgDAAAAAA==&#10;" adj="21600" fillcolor="#2e74b5" stroked="f" strokecolor="#4a7ebb" strokeweight="1.5pt">
              <v:shadow on="t" opacity="22938f" offset="0"/>
              <v:textbox inset=",7.2pt,,7.2pt">
                <w:txbxContent>
                  <w:p w14:paraId="14AC96F2"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OUTCOME:</w:t>
                    </w:r>
                  </w:p>
                  <w:p w14:paraId="3C2784C0" w14:textId="77777777" w:rsidR="005B2C21" w:rsidRPr="00153931" w:rsidRDefault="005B2C21" w:rsidP="007D040C">
                    <w:pPr>
                      <w:jc w:val="center"/>
                      <w:rPr>
                        <w:rFonts w:ascii="Calibri Light" w:hAnsi="Calibri Light"/>
                        <w:b/>
                        <w:color w:val="FFFFFF"/>
                        <w:sz w:val="16"/>
                        <w:szCs w:val="16"/>
                      </w:rPr>
                    </w:pPr>
                    <w:r w:rsidRPr="00153931">
                      <w:rPr>
                        <w:rFonts w:ascii="Calibri Light" w:hAnsi="Calibri Light"/>
                        <w:b/>
                        <w:color w:val="FFFFFF"/>
                        <w:sz w:val="16"/>
                        <w:szCs w:val="16"/>
                      </w:rPr>
                      <w:t>Articulated direction for coastal and marine protection for Albania</w:t>
                    </w:r>
                  </w:p>
                </w:txbxContent>
              </v:textbox>
            </v:shape>
            <v:shape id="AutoShape 99" o:spid="_x0000_s1049" type="#_x0000_t55" style="position:absolute;left:7408;top:7737;width:846;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wKbSxQAA&#10;ANsAAAAPAAAAZHJzL2Rvd25yZXYueG1sRI9Ba8JAFITvBf/D8oTe6kYpNaSuEgotFlrBqBRvj+wz&#10;CWbfptk1Sf99VxA8DjPzDbNYDaYWHbWusqxgOolAEOdWV1wo2O/en2IQziNrrC2Tgj9ysFqOHhaY&#10;aNvzlrrMFyJA2CWooPS+SaR0eUkG3cQ2xME72dagD7ItpG6xD3BTy1kUvUiDFYeFEht6Kyk/Zxej&#10;4DP/SPffm9+U1z/ZJT4cXSbnX0o9jof0FYSnwd/Dt/ZaK5g9w/VL+AFy+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AptLFAAAA2wAAAA8AAAAAAAAAAAAAAAAAlwIAAGRycy9k&#10;b3ducmV2LnhtbFBLBQYAAAAABAAEAPUAAACJAwAAAAA=&#10;" adj="21600" fillcolor="#bdd6ee" stroked="f" strokecolor="#4a7ebb" strokeweight="1.5pt">
              <v:shadow on="t" opacity="22938f" offset="0"/>
              <v:textbox inset=",7.2pt,,7.2pt">
                <w:txbxContent>
                  <w:p w14:paraId="0A7957FB"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Cross reference survey/mission input with donor interests</w:t>
                    </w:r>
                  </w:p>
                </w:txbxContent>
              </v:textbox>
            </v:shape>
            <v:shape id="AutoShape 100" o:spid="_x0000_s1050" type="#_x0000_t55" style="position:absolute;left:7407;top:8772;width:847;height:186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jANJxQAA&#10;ANsAAAAPAAAAZHJzL2Rvd25yZXYueG1sRI9Ba8JAFITvBf/D8oTe6kahNaSuEgotFlrBqBRvj+wz&#10;CWbfptk1Sf99VxA8DjPzDbNYDaYWHbWusqxgOolAEOdWV1wo2O/en2IQziNrrC2Tgj9ysFqOHhaY&#10;aNvzlrrMFyJA2CWooPS+SaR0eUkG3cQ2xME72dagD7ItpG6xD3BTy1kUvUiDFYeFEht6Kyk/Zxej&#10;4DP/SPffm9+U1z/ZJT4cXSbnX0o9jof0FYSnwd/Dt/ZaK5g9w/VL+AFy+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uMA0nFAAAA2wAAAA8AAAAAAAAAAAAAAAAAlwIAAGRycy9k&#10;b3ducmV2LnhtbFBLBQYAAAAABAAEAPUAAACJAwAAAAA=&#10;" adj="21600" fillcolor="#bdd6ee" stroked="f" strokecolor="#4a7ebb" strokeweight="1.5pt">
              <v:shadow on="t" opacity="22938f" offset="0"/>
              <v:textbox inset=",7.2pt,,7.2pt">
                <w:txbxContent>
                  <w:p w14:paraId="2A12D7FC" w14:textId="77777777" w:rsidR="005B2C21" w:rsidRPr="007A1069" w:rsidRDefault="005B2C21" w:rsidP="007D040C">
                    <w:pPr>
                      <w:jc w:val="center"/>
                      <w:rPr>
                        <w:rFonts w:ascii="Calibri Light" w:hAnsi="Calibri Light"/>
                        <w:b/>
                        <w:sz w:val="15"/>
                        <w:szCs w:val="15"/>
                      </w:rPr>
                    </w:pPr>
                    <w:r w:rsidRPr="007A1069">
                      <w:rPr>
                        <w:rFonts w:ascii="Calibri Light" w:hAnsi="Calibri Light"/>
                        <w:b/>
                        <w:sz w:val="15"/>
                        <w:szCs w:val="15"/>
                      </w:rPr>
                      <w:t>Develop proposal for new pilot projects</w:t>
                    </w:r>
                  </w:p>
                </w:txbxContent>
              </v:textbox>
            </v:shape>
            <w10:wrap type="tight" anchory="page"/>
          </v:group>
        </w:pict>
      </w:r>
      <w:r w:rsidR="00535B68" w:rsidRPr="00250A74">
        <w:t xml:space="preserve">The Strategic Concept Note is anchored to the original project document of the </w:t>
      </w:r>
      <w:r w:rsidR="007B38E0" w:rsidRPr="007B38E0">
        <w:t>UNDP/GEF MCPA project</w:t>
      </w:r>
      <w:r w:rsidR="00535B68" w:rsidRPr="00250A74">
        <w:t xml:space="preserve"> and it frames the process to develop project proposals for securing the long-term protection of Albania’s unique coastal and marine biodiversity for current and future generations.</w:t>
      </w:r>
      <w:r w:rsidR="00971FEE" w:rsidRPr="00250A74">
        <w:t xml:space="preserve"> </w:t>
      </w:r>
      <w:r w:rsidR="00F4209C" w:rsidRPr="00250A74">
        <w:t xml:space="preserve">The </w:t>
      </w:r>
      <w:r w:rsidR="007A2F2D" w:rsidRPr="00250A74">
        <w:t xml:space="preserve">recommendations outlined in </w:t>
      </w:r>
      <w:r w:rsidR="00C45D4A" w:rsidRPr="00250A74">
        <w:t>this</w:t>
      </w:r>
      <w:r w:rsidR="00D913B0" w:rsidRPr="00250A74">
        <w:t xml:space="preserve"> Strategic</w:t>
      </w:r>
      <w:r w:rsidR="007A2F2D" w:rsidRPr="00250A74">
        <w:rPr>
          <w:color w:val="1A1A1A"/>
        </w:rPr>
        <w:t xml:space="preserve"> Concept Note</w:t>
      </w:r>
      <w:r w:rsidR="007A2F2D" w:rsidRPr="00250A74">
        <w:t xml:space="preserve"> </w:t>
      </w:r>
      <w:r w:rsidR="008A4F1E" w:rsidRPr="00250A74">
        <w:t xml:space="preserve">are </w:t>
      </w:r>
      <w:r w:rsidR="00F4209C" w:rsidRPr="00250A74">
        <w:t>informed by a combination of the results that emerge</w:t>
      </w:r>
      <w:r w:rsidR="00981E7F" w:rsidRPr="00250A74">
        <w:t>d</w:t>
      </w:r>
      <w:r w:rsidR="00F4209C" w:rsidRPr="00250A74">
        <w:t xml:space="preserve"> from consultations with </w:t>
      </w:r>
      <w:r w:rsidR="008A4F1E" w:rsidRPr="00250A74">
        <w:t>project</w:t>
      </w:r>
      <w:r w:rsidR="00F4209C" w:rsidRPr="00250A74">
        <w:t xml:space="preserve"> stakeholders</w:t>
      </w:r>
      <w:r w:rsidR="00A44247" w:rsidRPr="00250A74">
        <w:t xml:space="preserve">, </w:t>
      </w:r>
      <w:r w:rsidR="00BA4E4F" w:rsidRPr="00250A74">
        <w:t xml:space="preserve">an </w:t>
      </w:r>
      <w:r w:rsidR="00BA4E4F" w:rsidRPr="00250A74">
        <w:rPr>
          <w:rFonts w:ascii="Calibri" w:hAnsi="Calibri" w:cs="Calibri"/>
          <w:i/>
          <w:szCs w:val="20"/>
        </w:rPr>
        <w:t>Authorities and Interested Stakeholders Assessment Survey</w:t>
      </w:r>
      <w:r w:rsidR="00BA4E4F" w:rsidRPr="00250A74">
        <w:rPr>
          <w:rFonts w:ascii="Calibri" w:hAnsi="Calibri" w:cs="Calibri"/>
          <w:szCs w:val="20"/>
        </w:rPr>
        <w:t xml:space="preserve"> </w:t>
      </w:r>
      <w:r w:rsidR="009B0493" w:rsidRPr="00250A74">
        <w:t xml:space="preserve">and </w:t>
      </w:r>
      <w:r w:rsidR="00F4209C" w:rsidRPr="00250A74">
        <w:t>analytical work</w:t>
      </w:r>
      <w:r w:rsidR="009B0493" w:rsidRPr="00250A74">
        <w:t>,</w:t>
      </w:r>
      <w:r w:rsidR="00F4209C" w:rsidRPr="00250A74">
        <w:t xml:space="preserve"> </w:t>
      </w:r>
      <w:r w:rsidR="007A2F2D" w:rsidRPr="00250A74">
        <w:t xml:space="preserve">as outlined in the </w:t>
      </w:r>
      <w:r w:rsidR="00981E7F" w:rsidRPr="00250A74">
        <w:rPr>
          <w:b/>
        </w:rPr>
        <w:t xml:space="preserve">Conceptual </w:t>
      </w:r>
      <w:r w:rsidR="00C3360B" w:rsidRPr="00250A74">
        <w:rPr>
          <w:b/>
        </w:rPr>
        <w:t>Model</w:t>
      </w:r>
      <w:r w:rsidR="00C3360B" w:rsidRPr="00250A74">
        <w:t xml:space="preserve"> below:</w:t>
      </w:r>
    </w:p>
    <w:p w14:paraId="56D8DA05" w14:textId="77777777" w:rsidR="0043395B" w:rsidRPr="00250A74" w:rsidRDefault="0043395B" w:rsidP="005F6347">
      <w:pPr>
        <w:rPr>
          <w:highlight w:val="yellow"/>
        </w:rPr>
      </w:pPr>
    </w:p>
    <w:p w14:paraId="5830D791" w14:textId="77777777" w:rsidR="00295566" w:rsidRDefault="00295566" w:rsidP="007A1069"/>
    <w:p w14:paraId="64CAC923" w14:textId="77777777" w:rsidR="00295566" w:rsidRDefault="00295566" w:rsidP="007A1069"/>
    <w:p w14:paraId="52934065" w14:textId="77777777" w:rsidR="007A1107" w:rsidRDefault="007A1107" w:rsidP="007A1069"/>
    <w:p w14:paraId="761A461E" w14:textId="77777777" w:rsidR="00832EAD" w:rsidRDefault="00832EAD" w:rsidP="007A1069"/>
    <w:p w14:paraId="6900EE86" w14:textId="77777777" w:rsidR="000F65CA" w:rsidRDefault="000F65CA" w:rsidP="007A1069">
      <w:r w:rsidRPr="00250A74">
        <w:t xml:space="preserve">The </w:t>
      </w:r>
      <w:r w:rsidR="002D2AF1" w:rsidRPr="00250A74">
        <w:t xml:space="preserve">detailed </w:t>
      </w:r>
      <w:r w:rsidRPr="00250A74">
        <w:rPr>
          <w:i/>
        </w:rPr>
        <w:t xml:space="preserve">Roadmap </w:t>
      </w:r>
      <w:r w:rsidR="002D2AF1" w:rsidRPr="00250A74">
        <w:rPr>
          <w:i/>
        </w:rPr>
        <w:t xml:space="preserve">and Timeline </w:t>
      </w:r>
      <w:r w:rsidR="00BB7AF6" w:rsidRPr="00250A74">
        <w:t xml:space="preserve">of the assignment </w:t>
      </w:r>
      <w:r w:rsidRPr="00250A74">
        <w:t xml:space="preserve">and the </w:t>
      </w:r>
      <w:r w:rsidRPr="00250A74">
        <w:rPr>
          <w:i/>
        </w:rPr>
        <w:t>agenda</w:t>
      </w:r>
      <w:r w:rsidRPr="00250A74">
        <w:t xml:space="preserve"> of the </w:t>
      </w:r>
      <w:r w:rsidR="00BB7AF6" w:rsidRPr="00250A74">
        <w:t xml:space="preserve">mission in Albania </w:t>
      </w:r>
      <w:r w:rsidR="00F40C97">
        <w:t>can</w:t>
      </w:r>
      <w:r w:rsidR="00832EE4" w:rsidRPr="00250A74">
        <w:t xml:space="preserve"> be found in Annexes 1 and 2;</w:t>
      </w:r>
      <w:r w:rsidRPr="00250A74">
        <w:t xml:space="preserve"> the </w:t>
      </w:r>
      <w:r w:rsidRPr="00250A74">
        <w:rPr>
          <w:rFonts w:ascii="Calibri" w:hAnsi="Calibri" w:cs="Calibri"/>
          <w:i/>
          <w:szCs w:val="20"/>
        </w:rPr>
        <w:t xml:space="preserve">Authorities and Interested Stakeholders Assessment Survey </w:t>
      </w:r>
      <w:r w:rsidRPr="00250A74">
        <w:t>in Annex 3</w:t>
      </w:r>
      <w:r w:rsidR="00832EE4" w:rsidRPr="00250A74">
        <w:t>;</w:t>
      </w:r>
      <w:r w:rsidRPr="00250A74">
        <w:t xml:space="preserve"> the </w:t>
      </w:r>
      <w:r w:rsidRPr="00250A74">
        <w:rPr>
          <w:i/>
        </w:rPr>
        <w:t>list of documents</w:t>
      </w:r>
      <w:r w:rsidR="00F52BC3" w:rsidRPr="00250A74">
        <w:t xml:space="preserve"> reviewed in Annex 4</w:t>
      </w:r>
      <w:r w:rsidRPr="00250A74">
        <w:t>.</w:t>
      </w:r>
    </w:p>
    <w:p w14:paraId="63CB6DCF" w14:textId="77777777" w:rsidR="007B38E0" w:rsidRDefault="007B38E0" w:rsidP="007A1069"/>
    <w:p w14:paraId="0E4083F5" w14:textId="77777777" w:rsidR="007B38E0" w:rsidRPr="00250A74" w:rsidRDefault="007B38E0" w:rsidP="007B38E0">
      <w:r w:rsidRPr="00250A74">
        <w:t xml:space="preserve">The Strategic Concept Note is intended mainly for </w:t>
      </w:r>
      <w:r w:rsidRPr="00250A74">
        <w:rPr>
          <w:i/>
        </w:rPr>
        <w:t>UNDP staff</w:t>
      </w:r>
      <w:r w:rsidRPr="00250A74">
        <w:t xml:space="preserve">. However, it can be used to inform both internal and external audiences and enhance coordination among main national and international actors in the field of marine and coastal conservation and sustainable management. </w:t>
      </w:r>
    </w:p>
    <w:p w14:paraId="5C12F4BE" w14:textId="77777777" w:rsidR="007B38E0" w:rsidRPr="00250A74" w:rsidRDefault="007B38E0" w:rsidP="007B38E0"/>
    <w:p w14:paraId="5E43F357" w14:textId="77777777" w:rsidR="007B38E0" w:rsidRPr="00250A74" w:rsidRDefault="007B38E0" w:rsidP="007A1069">
      <w:pPr>
        <w:rPr>
          <w:highlight w:val="yellow"/>
        </w:rPr>
      </w:pPr>
    </w:p>
    <w:p w14:paraId="6FDB3408" w14:textId="77777777" w:rsidR="000F65CA" w:rsidRPr="00250A74" w:rsidRDefault="000F65CA" w:rsidP="000F65CA"/>
    <w:p w14:paraId="47681888" w14:textId="77777777" w:rsidR="0030239D" w:rsidRPr="00250A74" w:rsidRDefault="0030239D" w:rsidP="0030239D"/>
    <w:p w14:paraId="7F81FC88" w14:textId="77777777" w:rsidR="00F4209C" w:rsidRPr="00250A74" w:rsidRDefault="00F4209C" w:rsidP="004B327F">
      <w:pPr>
        <w:rPr>
          <w:sz w:val="21"/>
          <w:szCs w:val="21"/>
        </w:rPr>
      </w:pPr>
    </w:p>
    <w:p w14:paraId="38C1F986" w14:textId="77777777" w:rsidR="001829E1" w:rsidRPr="00250A74" w:rsidRDefault="001829E1">
      <w:pPr>
        <w:jc w:val="left"/>
        <w:rPr>
          <w:rFonts w:eastAsia="Times New Roman"/>
          <w:sz w:val="21"/>
          <w:szCs w:val="21"/>
        </w:rPr>
      </w:pPr>
    </w:p>
    <w:p w14:paraId="048E56EF" w14:textId="77777777" w:rsidR="0051010A" w:rsidRPr="00250A74" w:rsidRDefault="0051010A">
      <w:pPr>
        <w:jc w:val="left"/>
        <w:rPr>
          <w:rFonts w:eastAsia="Times New Roman"/>
          <w:sz w:val="21"/>
          <w:szCs w:val="21"/>
        </w:rPr>
      </w:pPr>
      <w:r w:rsidRPr="00250A74">
        <w:rPr>
          <w:rFonts w:eastAsia="Times New Roman"/>
          <w:sz w:val="21"/>
          <w:szCs w:val="21"/>
        </w:rPr>
        <w:br w:type="page"/>
      </w:r>
    </w:p>
    <w:p w14:paraId="63A9CCB7" w14:textId="77777777" w:rsidR="00310367" w:rsidRPr="00250A74" w:rsidRDefault="00310367">
      <w:pPr>
        <w:jc w:val="left"/>
        <w:rPr>
          <w:rFonts w:eastAsia="Times New Roman"/>
          <w:sz w:val="21"/>
          <w:szCs w:val="21"/>
        </w:rPr>
      </w:pPr>
    </w:p>
    <w:p w14:paraId="041F63AC" w14:textId="77777777" w:rsidR="003A0081" w:rsidRPr="00250A74" w:rsidRDefault="00961A7C" w:rsidP="00A2597F">
      <w:pPr>
        <w:pStyle w:val="Heading2"/>
        <w:numPr>
          <w:ilvl w:val="0"/>
          <w:numId w:val="30"/>
        </w:numPr>
      </w:pPr>
      <w:bookmarkStart w:id="4" w:name="_Toc461791030"/>
      <w:r w:rsidRPr="00250A74">
        <w:t>Situation analysis</w:t>
      </w:r>
      <w:bookmarkEnd w:id="4"/>
    </w:p>
    <w:p w14:paraId="433F7322" w14:textId="77777777" w:rsidR="008448FE" w:rsidRPr="00250A74" w:rsidRDefault="008448FE" w:rsidP="00A86247">
      <w:pPr>
        <w:pStyle w:val="Heading3"/>
      </w:pPr>
    </w:p>
    <w:p w14:paraId="7430BB49" w14:textId="77777777" w:rsidR="003A0081" w:rsidRPr="00250A74" w:rsidRDefault="003A0081" w:rsidP="00A2597F">
      <w:pPr>
        <w:pStyle w:val="Heading3"/>
        <w:numPr>
          <w:ilvl w:val="1"/>
          <w:numId w:val="30"/>
        </w:numPr>
        <w:rPr>
          <w:szCs w:val="20"/>
        </w:rPr>
      </w:pPr>
      <w:bookmarkStart w:id="5" w:name="_Toc461791031"/>
      <w:r w:rsidRPr="00250A74">
        <w:t>Geographic and biodiversity co</w:t>
      </w:r>
      <w:r w:rsidR="00C52249" w:rsidRPr="00250A74">
        <w:t>ntext</w:t>
      </w:r>
      <w:bookmarkEnd w:id="5"/>
    </w:p>
    <w:p w14:paraId="0C8DDADB" w14:textId="77777777" w:rsidR="00E07207" w:rsidRPr="00250A74" w:rsidRDefault="00E07207" w:rsidP="00C456B5">
      <w:pPr>
        <w:rPr>
          <w:szCs w:val="20"/>
        </w:rPr>
      </w:pPr>
    </w:p>
    <w:p w14:paraId="3911B670" w14:textId="77777777" w:rsidR="00C456B5" w:rsidRPr="00250A74" w:rsidRDefault="00E26C21" w:rsidP="00C456B5">
      <w:pPr>
        <w:rPr>
          <w:szCs w:val="20"/>
        </w:rPr>
      </w:pPr>
      <w:r w:rsidRPr="00250A74">
        <w:rPr>
          <w:szCs w:val="20"/>
        </w:rPr>
        <w:t>Albania is well known for its high diver</w:t>
      </w:r>
      <w:r w:rsidR="006825AE" w:rsidRPr="00250A74">
        <w:rPr>
          <w:szCs w:val="20"/>
        </w:rPr>
        <w:t>sity of ecosystems and habitats and its coastal area</w:t>
      </w:r>
      <w:r w:rsidR="00E07207" w:rsidRPr="00250A74">
        <w:rPr>
          <w:szCs w:val="20"/>
        </w:rPr>
        <w:t xml:space="preserve"> (427 km long)</w:t>
      </w:r>
      <w:r w:rsidR="006825AE" w:rsidRPr="00250A74">
        <w:rPr>
          <w:szCs w:val="20"/>
        </w:rPr>
        <w:t xml:space="preserve"> </w:t>
      </w:r>
      <w:r w:rsidR="00BF4973" w:rsidRPr="00250A74">
        <w:rPr>
          <w:szCs w:val="20"/>
        </w:rPr>
        <w:t xml:space="preserve">is one of the hot spots for biodiversity in the Mediterranean Sea. </w:t>
      </w:r>
      <w:r w:rsidR="00BC4A98" w:rsidRPr="00250A74">
        <w:rPr>
          <w:szCs w:val="20"/>
        </w:rPr>
        <w:t>This</w:t>
      </w:r>
      <w:r w:rsidR="00932D4B" w:rsidRPr="00250A74">
        <w:rPr>
          <w:szCs w:val="20"/>
        </w:rPr>
        <w:t xml:space="preserve"> diversity is attributable to the unique country’</w:t>
      </w:r>
      <w:r w:rsidR="00C456B5" w:rsidRPr="00250A74">
        <w:rPr>
          <w:szCs w:val="20"/>
        </w:rPr>
        <w:t xml:space="preserve">s geographical position </w:t>
      </w:r>
      <w:r w:rsidR="00932D4B" w:rsidRPr="00250A74">
        <w:rPr>
          <w:szCs w:val="20"/>
        </w:rPr>
        <w:t xml:space="preserve">as well as to </w:t>
      </w:r>
      <w:r w:rsidR="00A40AFA" w:rsidRPr="00250A74">
        <w:rPr>
          <w:szCs w:val="20"/>
        </w:rPr>
        <w:t xml:space="preserve">its </w:t>
      </w:r>
      <w:r w:rsidR="00932D4B" w:rsidRPr="00250A74">
        <w:rPr>
          <w:szCs w:val="20"/>
        </w:rPr>
        <w:t>geological, hydrological, climatic, soil and relief characteristics.</w:t>
      </w:r>
      <w:r w:rsidR="00C456B5" w:rsidRPr="00250A74">
        <w:rPr>
          <w:szCs w:val="20"/>
        </w:rPr>
        <w:t xml:space="preserve"> </w:t>
      </w:r>
      <w:r w:rsidR="00C456B5" w:rsidRPr="00250A74">
        <w:t xml:space="preserve">Stretching along the Strait of Otranto, which links the Adriatic Sea to Ionian and Mediterranean Sea, and encompassing the three bio-geographical sectors of the Mediterranean (Western, Eastern and Adriatic), the Albanian marine and coastal areas are particularly rich in species and habitats and </w:t>
      </w:r>
      <w:r w:rsidR="00C456B5" w:rsidRPr="00250A74">
        <w:rPr>
          <w:szCs w:val="20"/>
        </w:rPr>
        <w:t xml:space="preserve">highly heterogeneous, including lagoons, wetlands, sand dunes and river deltas. </w:t>
      </w:r>
    </w:p>
    <w:p w14:paraId="7790A6F9" w14:textId="77777777" w:rsidR="003904D8" w:rsidRPr="00250A74" w:rsidRDefault="003904D8" w:rsidP="00C456B5">
      <w:pPr>
        <w:rPr>
          <w:szCs w:val="20"/>
        </w:rPr>
      </w:pPr>
    </w:p>
    <w:p w14:paraId="036298D2" w14:textId="77777777" w:rsidR="00CC1D66" w:rsidRPr="00250A74" w:rsidRDefault="00CC1D66" w:rsidP="00C456B5">
      <w:r w:rsidRPr="00250A74">
        <w:t>Albanian c</w:t>
      </w:r>
      <w:r w:rsidR="003904D8" w:rsidRPr="00250A74">
        <w:t>oastal and marine areas feature</w:t>
      </w:r>
      <w:r w:rsidRPr="00250A74">
        <w:t xml:space="preserve"> the following</w:t>
      </w:r>
      <w:r w:rsidR="00FA6FF3" w:rsidRPr="00250A74">
        <w:t xml:space="preserve"> Globally Threatened</w:t>
      </w:r>
      <w:r w:rsidRPr="00250A74">
        <w:t xml:space="preserve"> species and </w:t>
      </w:r>
      <w:r w:rsidR="00FA6FF3" w:rsidRPr="00250A74">
        <w:t>C</w:t>
      </w:r>
      <w:r w:rsidR="003904D8" w:rsidRPr="00250A74">
        <w:t>ritical habitats:</w:t>
      </w:r>
    </w:p>
    <w:tbl>
      <w:tblPr>
        <w:tblStyle w:val="TableGrid"/>
        <w:tblW w:w="0" w:type="auto"/>
        <w:tblLook w:val="04A0" w:firstRow="1" w:lastRow="0" w:firstColumn="1" w:lastColumn="0" w:noHBand="0" w:noVBand="1"/>
      </w:tblPr>
      <w:tblGrid>
        <w:gridCol w:w="2943"/>
        <w:gridCol w:w="6113"/>
      </w:tblGrid>
      <w:tr w:rsidR="009E6772" w:rsidRPr="00250A74" w14:paraId="663BCB8B" w14:textId="77777777">
        <w:tc>
          <w:tcPr>
            <w:tcW w:w="2943" w:type="dxa"/>
            <w:vAlign w:val="center"/>
          </w:tcPr>
          <w:p w14:paraId="788D553A" w14:textId="77777777" w:rsidR="009E6772" w:rsidRPr="00250A74" w:rsidRDefault="003D0803" w:rsidP="009D18A5">
            <w:pPr>
              <w:rPr>
                <w:sz w:val="18"/>
                <w:szCs w:val="18"/>
              </w:rPr>
            </w:pPr>
            <w:r w:rsidRPr="00250A74">
              <w:rPr>
                <w:sz w:val="18"/>
                <w:szCs w:val="18"/>
              </w:rPr>
              <w:t>G</w:t>
            </w:r>
            <w:r w:rsidR="009E6772" w:rsidRPr="00250A74">
              <w:rPr>
                <w:sz w:val="18"/>
                <w:szCs w:val="18"/>
              </w:rPr>
              <w:t>lobally threatened</w:t>
            </w:r>
            <w:r w:rsidR="000B2CFC" w:rsidRPr="00250A74">
              <w:rPr>
                <w:sz w:val="18"/>
                <w:szCs w:val="18"/>
              </w:rPr>
              <w:t xml:space="preserve"> fish </w:t>
            </w:r>
            <w:r w:rsidR="009E6772" w:rsidRPr="00250A74">
              <w:rPr>
                <w:sz w:val="18"/>
                <w:szCs w:val="18"/>
              </w:rPr>
              <w:t>species</w:t>
            </w:r>
          </w:p>
        </w:tc>
        <w:tc>
          <w:tcPr>
            <w:tcW w:w="6113" w:type="dxa"/>
            <w:vAlign w:val="center"/>
          </w:tcPr>
          <w:p w14:paraId="610B80F6" w14:textId="77777777" w:rsidR="003D0803" w:rsidRPr="00250A74" w:rsidRDefault="009E6772" w:rsidP="00C456B5">
            <w:pPr>
              <w:rPr>
                <w:sz w:val="18"/>
                <w:szCs w:val="18"/>
              </w:rPr>
            </w:pPr>
            <w:r w:rsidRPr="00250A74">
              <w:rPr>
                <w:sz w:val="18"/>
                <w:szCs w:val="18"/>
              </w:rPr>
              <w:t>sturgeons (</w:t>
            </w:r>
            <w:proofErr w:type="spellStart"/>
            <w:r w:rsidRPr="00250A74">
              <w:rPr>
                <w:i/>
                <w:sz w:val="18"/>
                <w:szCs w:val="18"/>
              </w:rPr>
              <w:t>Acipenser</w:t>
            </w:r>
            <w:proofErr w:type="spellEnd"/>
            <w:r w:rsidRPr="00250A74">
              <w:rPr>
                <w:i/>
                <w:sz w:val="18"/>
                <w:szCs w:val="18"/>
              </w:rPr>
              <w:t xml:space="preserve"> </w:t>
            </w:r>
            <w:proofErr w:type="spellStart"/>
            <w:r w:rsidRPr="00250A74">
              <w:rPr>
                <w:i/>
                <w:sz w:val="18"/>
                <w:szCs w:val="18"/>
              </w:rPr>
              <w:t>sturio</w:t>
            </w:r>
            <w:proofErr w:type="spellEnd"/>
            <w:r w:rsidRPr="00250A74">
              <w:rPr>
                <w:i/>
                <w:sz w:val="18"/>
                <w:szCs w:val="18"/>
              </w:rPr>
              <w:t xml:space="preserve">, </w:t>
            </w:r>
            <w:proofErr w:type="spellStart"/>
            <w:r w:rsidRPr="00250A74">
              <w:rPr>
                <w:i/>
                <w:sz w:val="18"/>
                <w:szCs w:val="18"/>
              </w:rPr>
              <w:t>Acipenser</w:t>
            </w:r>
            <w:proofErr w:type="spellEnd"/>
            <w:r w:rsidRPr="00250A74">
              <w:rPr>
                <w:i/>
                <w:sz w:val="18"/>
                <w:szCs w:val="18"/>
              </w:rPr>
              <w:t xml:space="preserve"> </w:t>
            </w:r>
            <w:proofErr w:type="spellStart"/>
            <w:r w:rsidRPr="00250A74">
              <w:rPr>
                <w:i/>
                <w:sz w:val="18"/>
                <w:szCs w:val="18"/>
              </w:rPr>
              <w:t>nacarii</w:t>
            </w:r>
            <w:proofErr w:type="spellEnd"/>
            <w:r w:rsidRPr="00250A74">
              <w:rPr>
                <w:i/>
                <w:sz w:val="18"/>
                <w:szCs w:val="18"/>
              </w:rPr>
              <w:t xml:space="preserve">, </w:t>
            </w:r>
            <w:proofErr w:type="spellStart"/>
            <w:r w:rsidRPr="00250A74">
              <w:rPr>
                <w:i/>
                <w:sz w:val="18"/>
                <w:szCs w:val="18"/>
              </w:rPr>
              <w:t>Huso</w:t>
            </w:r>
            <w:proofErr w:type="spellEnd"/>
            <w:r w:rsidRPr="00250A74">
              <w:rPr>
                <w:i/>
                <w:sz w:val="18"/>
                <w:szCs w:val="18"/>
              </w:rPr>
              <w:t xml:space="preserve"> </w:t>
            </w:r>
            <w:proofErr w:type="spellStart"/>
            <w:r w:rsidRPr="00250A74">
              <w:rPr>
                <w:i/>
                <w:sz w:val="18"/>
                <w:szCs w:val="18"/>
              </w:rPr>
              <w:t>huso</w:t>
            </w:r>
            <w:proofErr w:type="spellEnd"/>
            <w:r w:rsidR="003D0803" w:rsidRPr="00250A74">
              <w:rPr>
                <w:sz w:val="18"/>
                <w:szCs w:val="18"/>
              </w:rPr>
              <w:t>)</w:t>
            </w:r>
            <w:r w:rsidRPr="00250A74">
              <w:rPr>
                <w:sz w:val="18"/>
                <w:szCs w:val="18"/>
              </w:rPr>
              <w:t xml:space="preserve"> </w:t>
            </w:r>
          </w:p>
          <w:p w14:paraId="115F56FB" w14:textId="77777777" w:rsidR="003D0803" w:rsidRPr="00250A74" w:rsidRDefault="009E6772" w:rsidP="00C456B5">
            <w:pPr>
              <w:rPr>
                <w:sz w:val="18"/>
                <w:szCs w:val="18"/>
              </w:rPr>
            </w:pPr>
            <w:r w:rsidRPr="00250A74">
              <w:rPr>
                <w:sz w:val="18"/>
                <w:szCs w:val="18"/>
              </w:rPr>
              <w:t>sea lamprey (</w:t>
            </w:r>
            <w:r w:rsidRPr="00250A74">
              <w:rPr>
                <w:i/>
                <w:sz w:val="18"/>
                <w:szCs w:val="18"/>
              </w:rPr>
              <w:t xml:space="preserve">Petromyzon </w:t>
            </w:r>
            <w:proofErr w:type="spellStart"/>
            <w:r w:rsidRPr="00250A74">
              <w:rPr>
                <w:i/>
                <w:sz w:val="18"/>
                <w:szCs w:val="18"/>
              </w:rPr>
              <w:t>marinus</w:t>
            </w:r>
            <w:proofErr w:type="spellEnd"/>
            <w:r w:rsidR="003D0803" w:rsidRPr="00250A74">
              <w:rPr>
                <w:sz w:val="18"/>
                <w:szCs w:val="18"/>
              </w:rPr>
              <w:t>)</w:t>
            </w:r>
          </w:p>
          <w:p w14:paraId="11988718" w14:textId="77777777" w:rsidR="003D0803" w:rsidRPr="00250A74" w:rsidRDefault="009E6772" w:rsidP="00C456B5">
            <w:pPr>
              <w:rPr>
                <w:sz w:val="18"/>
                <w:szCs w:val="18"/>
              </w:rPr>
            </w:pPr>
            <w:r w:rsidRPr="00250A74">
              <w:rPr>
                <w:sz w:val="18"/>
                <w:szCs w:val="18"/>
              </w:rPr>
              <w:t>great white shark (</w:t>
            </w:r>
            <w:proofErr w:type="spellStart"/>
            <w:r w:rsidRPr="00250A74">
              <w:rPr>
                <w:i/>
                <w:sz w:val="18"/>
                <w:szCs w:val="18"/>
              </w:rPr>
              <w:t>Carcharodon</w:t>
            </w:r>
            <w:proofErr w:type="spellEnd"/>
            <w:r w:rsidRPr="00250A74">
              <w:rPr>
                <w:i/>
                <w:sz w:val="18"/>
                <w:szCs w:val="18"/>
              </w:rPr>
              <w:t xml:space="preserve"> </w:t>
            </w:r>
            <w:proofErr w:type="spellStart"/>
            <w:r w:rsidRPr="00250A74">
              <w:rPr>
                <w:i/>
                <w:sz w:val="18"/>
                <w:szCs w:val="18"/>
              </w:rPr>
              <w:t>carcharias</w:t>
            </w:r>
            <w:proofErr w:type="spellEnd"/>
            <w:r w:rsidR="003D0803" w:rsidRPr="00250A74">
              <w:rPr>
                <w:sz w:val="18"/>
                <w:szCs w:val="18"/>
              </w:rPr>
              <w:t>)</w:t>
            </w:r>
          </w:p>
          <w:p w14:paraId="23836821" w14:textId="77777777" w:rsidR="003D0803" w:rsidRPr="00250A74" w:rsidRDefault="009E6772" w:rsidP="00C456B5">
            <w:pPr>
              <w:rPr>
                <w:sz w:val="18"/>
                <w:szCs w:val="18"/>
              </w:rPr>
            </w:pPr>
            <w:r w:rsidRPr="00250A74">
              <w:rPr>
                <w:sz w:val="18"/>
                <w:szCs w:val="18"/>
              </w:rPr>
              <w:t>blue shark (</w:t>
            </w:r>
            <w:proofErr w:type="spellStart"/>
            <w:r w:rsidRPr="00250A74">
              <w:rPr>
                <w:i/>
                <w:sz w:val="18"/>
                <w:szCs w:val="18"/>
              </w:rPr>
              <w:t>Prionace</w:t>
            </w:r>
            <w:proofErr w:type="spellEnd"/>
            <w:r w:rsidRPr="00250A74">
              <w:rPr>
                <w:i/>
                <w:sz w:val="18"/>
                <w:szCs w:val="18"/>
              </w:rPr>
              <w:t xml:space="preserve"> </w:t>
            </w:r>
            <w:proofErr w:type="spellStart"/>
            <w:r w:rsidRPr="00250A74">
              <w:rPr>
                <w:i/>
                <w:sz w:val="18"/>
                <w:szCs w:val="18"/>
              </w:rPr>
              <w:t>glauca</w:t>
            </w:r>
            <w:proofErr w:type="spellEnd"/>
            <w:r w:rsidR="003D0803" w:rsidRPr="00250A74">
              <w:rPr>
                <w:sz w:val="18"/>
                <w:szCs w:val="18"/>
              </w:rPr>
              <w:t>)</w:t>
            </w:r>
          </w:p>
          <w:p w14:paraId="033E8D9D" w14:textId="77777777" w:rsidR="003D0803" w:rsidRPr="00250A74" w:rsidRDefault="009E6772" w:rsidP="00C456B5">
            <w:pPr>
              <w:rPr>
                <w:sz w:val="18"/>
                <w:szCs w:val="18"/>
              </w:rPr>
            </w:pPr>
            <w:r w:rsidRPr="00250A74">
              <w:rPr>
                <w:sz w:val="18"/>
                <w:szCs w:val="18"/>
              </w:rPr>
              <w:t>sharpnose sevengill shark (</w:t>
            </w:r>
            <w:proofErr w:type="spellStart"/>
            <w:r w:rsidRPr="00250A74">
              <w:rPr>
                <w:i/>
                <w:sz w:val="18"/>
                <w:szCs w:val="18"/>
              </w:rPr>
              <w:t>Heptranchias</w:t>
            </w:r>
            <w:proofErr w:type="spellEnd"/>
            <w:r w:rsidRPr="00250A74">
              <w:rPr>
                <w:i/>
                <w:sz w:val="18"/>
                <w:szCs w:val="18"/>
              </w:rPr>
              <w:t xml:space="preserve"> </w:t>
            </w:r>
            <w:proofErr w:type="spellStart"/>
            <w:r w:rsidRPr="00250A74">
              <w:rPr>
                <w:i/>
                <w:sz w:val="18"/>
                <w:szCs w:val="18"/>
              </w:rPr>
              <w:t>perlo</w:t>
            </w:r>
            <w:proofErr w:type="spellEnd"/>
            <w:r w:rsidR="003D0803" w:rsidRPr="00250A74">
              <w:rPr>
                <w:sz w:val="18"/>
                <w:szCs w:val="18"/>
              </w:rPr>
              <w:t>)</w:t>
            </w:r>
          </w:p>
          <w:p w14:paraId="11CB686D" w14:textId="77777777" w:rsidR="003D0803" w:rsidRPr="00250A74" w:rsidRDefault="009E6772" w:rsidP="00C456B5">
            <w:pPr>
              <w:rPr>
                <w:sz w:val="18"/>
                <w:szCs w:val="18"/>
              </w:rPr>
            </w:pPr>
            <w:proofErr w:type="spellStart"/>
            <w:r w:rsidRPr="00250A74">
              <w:rPr>
                <w:sz w:val="18"/>
                <w:szCs w:val="18"/>
              </w:rPr>
              <w:t>porbeagle</w:t>
            </w:r>
            <w:proofErr w:type="spellEnd"/>
            <w:r w:rsidRPr="00250A74">
              <w:rPr>
                <w:sz w:val="18"/>
                <w:szCs w:val="18"/>
              </w:rPr>
              <w:t xml:space="preserve"> (</w:t>
            </w:r>
            <w:proofErr w:type="spellStart"/>
            <w:r w:rsidRPr="00250A74">
              <w:rPr>
                <w:i/>
                <w:sz w:val="18"/>
                <w:szCs w:val="18"/>
              </w:rPr>
              <w:t>Lamna</w:t>
            </w:r>
            <w:proofErr w:type="spellEnd"/>
            <w:r w:rsidRPr="00250A74">
              <w:rPr>
                <w:i/>
                <w:sz w:val="18"/>
                <w:szCs w:val="18"/>
              </w:rPr>
              <w:t xml:space="preserve"> </w:t>
            </w:r>
            <w:proofErr w:type="spellStart"/>
            <w:r w:rsidRPr="00250A74">
              <w:rPr>
                <w:i/>
                <w:sz w:val="18"/>
                <w:szCs w:val="18"/>
              </w:rPr>
              <w:t>nasus</w:t>
            </w:r>
            <w:proofErr w:type="spellEnd"/>
            <w:r w:rsidR="003D0803" w:rsidRPr="00250A74">
              <w:rPr>
                <w:sz w:val="18"/>
                <w:szCs w:val="18"/>
              </w:rPr>
              <w:t>)</w:t>
            </w:r>
          </w:p>
          <w:p w14:paraId="4371CD68" w14:textId="77777777" w:rsidR="003D0803" w:rsidRPr="00250A74" w:rsidRDefault="009E6772" w:rsidP="00C456B5">
            <w:pPr>
              <w:rPr>
                <w:sz w:val="18"/>
                <w:szCs w:val="18"/>
              </w:rPr>
            </w:pPr>
            <w:r w:rsidRPr="00250A74">
              <w:rPr>
                <w:sz w:val="18"/>
                <w:szCs w:val="18"/>
              </w:rPr>
              <w:t>basking shark (</w:t>
            </w:r>
            <w:proofErr w:type="spellStart"/>
            <w:r w:rsidRPr="00250A74">
              <w:rPr>
                <w:i/>
                <w:sz w:val="18"/>
                <w:szCs w:val="18"/>
              </w:rPr>
              <w:t>Cetorhinus</w:t>
            </w:r>
            <w:proofErr w:type="spellEnd"/>
            <w:r w:rsidRPr="00250A74">
              <w:rPr>
                <w:i/>
                <w:sz w:val="18"/>
                <w:szCs w:val="18"/>
              </w:rPr>
              <w:t xml:space="preserve"> maximus</w:t>
            </w:r>
            <w:r w:rsidR="003D0803" w:rsidRPr="00250A74">
              <w:rPr>
                <w:sz w:val="18"/>
                <w:szCs w:val="18"/>
              </w:rPr>
              <w:t>)</w:t>
            </w:r>
          </w:p>
          <w:p w14:paraId="7FE1D4E9" w14:textId="77777777" w:rsidR="003D0803" w:rsidRPr="00250A74" w:rsidRDefault="009E6772" w:rsidP="00C456B5">
            <w:pPr>
              <w:rPr>
                <w:sz w:val="18"/>
                <w:szCs w:val="18"/>
              </w:rPr>
            </w:pPr>
            <w:r w:rsidRPr="00250A74">
              <w:rPr>
                <w:sz w:val="18"/>
                <w:szCs w:val="18"/>
              </w:rPr>
              <w:t>thornback skate (</w:t>
            </w:r>
            <w:r w:rsidRPr="00250A74">
              <w:rPr>
                <w:i/>
                <w:sz w:val="18"/>
                <w:szCs w:val="18"/>
              </w:rPr>
              <w:t xml:space="preserve">Raja </w:t>
            </w:r>
            <w:proofErr w:type="spellStart"/>
            <w:r w:rsidRPr="00250A74">
              <w:rPr>
                <w:i/>
                <w:sz w:val="18"/>
                <w:szCs w:val="18"/>
              </w:rPr>
              <w:t>clavata</w:t>
            </w:r>
            <w:proofErr w:type="spellEnd"/>
            <w:r w:rsidR="003D0803" w:rsidRPr="00250A74">
              <w:rPr>
                <w:sz w:val="18"/>
                <w:szCs w:val="18"/>
              </w:rPr>
              <w:t>)</w:t>
            </w:r>
          </w:p>
          <w:p w14:paraId="15B1EF73" w14:textId="77777777" w:rsidR="003D0803" w:rsidRPr="00250A74" w:rsidRDefault="009E6772" w:rsidP="003D0803">
            <w:pPr>
              <w:rPr>
                <w:sz w:val="18"/>
                <w:szCs w:val="18"/>
              </w:rPr>
            </w:pPr>
            <w:r w:rsidRPr="00250A74">
              <w:rPr>
                <w:sz w:val="18"/>
                <w:szCs w:val="18"/>
              </w:rPr>
              <w:t>giant devilray (</w:t>
            </w:r>
            <w:proofErr w:type="spellStart"/>
            <w:r w:rsidRPr="00250A74">
              <w:rPr>
                <w:i/>
                <w:sz w:val="18"/>
                <w:szCs w:val="18"/>
              </w:rPr>
              <w:t>Mobula</w:t>
            </w:r>
            <w:proofErr w:type="spellEnd"/>
            <w:r w:rsidRPr="00250A74">
              <w:rPr>
                <w:i/>
                <w:sz w:val="18"/>
                <w:szCs w:val="18"/>
              </w:rPr>
              <w:t xml:space="preserve"> </w:t>
            </w:r>
            <w:proofErr w:type="spellStart"/>
            <w:r w:rsidRPr="00250A74">
              <w:rPr>
                <w:i/>
                <w:sz w:val="18"/>
                <w:szCs w:val="18"/>
              </w:rPr>
              <w:t>mobular</w:t>
            </w:r>
            <w:proofErr w:type="spellEnd"/>
            <w:r w:rsidRPr="00250A74">
              <w:rPr>
                <w:sz w:val="18"/>
                <w:szCs w:val="18"/>
              </w:rPr>
              <w:t>)</w:t>
            </w:r>
          </w:p>
        </w:tc>
      </w:tr>
      <w:tr w:rsidR="009D18A5" w:rsidRPr="00250A74" w14:paraId="5A1F23E3" w14:textId="77777777">
        <w:tc>
          <w:tcPr>
            <w:tcW w:w="2943" w:type="dxa"/>
            <w:vAlign w:val="center"/>
          </w:tcPr>
          <w:p w14:paraId="1EFC7940" w14:textId="77777777" w:rsidR="009D18A5" w:rsidRPr="00250A74" w:rsidRDefault="009D18A5" w:rsidP="009D18A5">
            <w:pPr>
              <w:rPr>
                <w:sz w:val="18"/>
                <w:szCs w:val="18"/>
              </w:rPr>
            </w:pPr>
            <w:r w:rsidRPr="00250A74">
              <w:rPr>
                <w:sz w:val="18"/>
                <w:szCs w:val="18"/>
              </w:rPr>
              <w:t>Globally threatened mammal species</w:t>
            </w:r>
          </w:p>
        </w:tc>
        <w:tc>
          <w:tcPr>
            <w:tcW w:w="6113" w:type="dxa"/>
            <w:vAlign w:val="center"/>
          </w:tcPr>
          <w:p w14:paraId="56C4595A" w14:textId="77777777" w:rsidR="009D18A5" w:rsidRPr="00250A74" w:rsidRDefault="009D18A5" w:rsidP="009D18A5">
            <w:pPr>
              <w:rPr>
                <w:i/>
                <w:sz w:val="18"/>
                <w:szCs w:val="18"/>
              </w:rPr>
            </w:pPr>
            <w:r w:rsidRPr="00250A74">
              <w:rPr>
                <w:sz w:val="18"/>
                <w:szCs w:val="18"/>
              </w:rPr>
              <w:t>s</w:t>
            </w:r>
            <w:r w:rsidRPr="00250A74">
              <w:rPr>
                <w:rStyle w:val="apple-style-span"/>
                <w:color w:val="000000"/>
                <w:sz w:val="18"/>
                <w:szCs w:val="18"/>
              </w:rPr>
              <w:t>triped dolphin</w:t>
            </w:r>
            <w:r w:rsidRPr="00250A74">
              <w:rPr>
                <w:i/>
                <w:sz w:val="18"/>
                <w:szCs w:val="18"/>
              </w:rPr>
              <w:t xml:space="preserve"> </w:t>
            </w:r>
            <w:r w:rsidRPr="00250A74">
              <w:rPr>
                <w:sz w:val="18"/>
                <w:szCs w:val="18"/>
              </w:rPr>
              <w:t>(</w:t>
            </w:r>
            <w:proofErr w:type="spellStart"/>
            <w:r w:rsidRPr="00250A74">
              <w:rPr>
                <w:i/>
                <w:sz w:val="18"/>
                <w:szCs w:val="18"/>
              </w:rPr>
              <w:t>Stenella</w:t>
            </w:r>
            <w:proofErr w:type="spellEnd"/>
            <w:r w:rsidRPr="00250A74">
              <w:rPr>
                <w:i/>
                <w:sz w:val="18"/>
                <w:szCs w:val="18"/>
              </w:rPr>
              <w:t xml:space="preserve"> </w:t>
            </w:r>
            <w:proofErr w:type="spellStart"/>
            <w:r w:rsidRPr="00250A74">
              <w:rPr>
                <w:i/>
                <w:sz w:val="18"/>
                <w:szCs w:val="18"/>
              </w:rPr>
              <w:t>coeruleoalba</w:t>
            </w:r>
            <w:proofErr w:type="spellEnd"/>
            <w:r w:rsidRPr="00250A74">
              <w:rPr>
                <w:sz w:val="18"/>
                <w:szCs w:val="18"/>
              </w:rPr>
              <w:t>)</w:t>
            </w:r>
          </w:p>
          <w:p w14:paraId="45A4A803" w14:textId="77777777" w:rsidR="009D18A5" w:rsidRPr="00250A74" w:rsidRDefault="009D18A5" w:rsidP="009D18A5">
            <w:pPr>
              <w:rPr>
                <w:sz w:val="18"/>
                <w:szCs w:val="18"/>
              </w:rPr>
            </w:pPr>
            <w:r w:rsidRPr="00250A74">
              <w:rPr>
                <w:rStyle w:val="apple-style-span"/>
                <w:color w:val="000000"/>
                <w:sz w:val="18"/>
                <w:szCs w:val="18"/>
              </w:rPr>
              <w:t>Cuvier´s beaked whale</w:t>
            </w:r>
            <w:r w:rsidRPr="00250A74">
              <w:rPr>
                <w:i/>
                <w:sz w:val="18"/>
                <w:szCs w:val="18"/>
              </w:rPr>
              <w:t xml:space="preserve"> </w:t>
            </w:r>
            <w:r w:rsidRPr="00250A74">
              <w:rPr>
                <w:sz w:val="18"/>
                <w:szCs w:val="18"/>
              </w:rPr>
              <w:t>(</w:t>
            </w:r>
            <w:proofErr w:type="spellStart"/>
            <w:r w:rsidRPr="00250A74">
              <w:rPr>
                <w:i/>
                <w:sz w:val="18"/>
                <w:szCs w:val="18"/>
              </w:rPr>
              <w:t>Ziphius</w:t>
            </w:r>
            <w:proofErr w:type="spellEnd"/>
            <w:r w:rsidRPr="00250A74">
              <w:rPr>
                <w:i/>
                <w:sz w:val="18"/>
                <w:szCs w:val="18"/>
              </w:rPr>
              <w:t xml:space="preserve"> </w:t>
            </w:r>
            <w:proofErr w:type="spellStart"/>
            <w:r w:rsidRPr="00250A74">
              <w:rPr>
                <w:i/>
                <w:sz w:val="18"/>
                <w:szCs w:val="18"/>
              </w:rPr>
              <w:t>cavirostris</w:t>
            </w:r>
            <w:proofErr w:type="spellEnd"/>
            <w:r w:rsidRPr="00250A74">
              <w:rPr>
                <w:sz w:val="18"/>
                <w:szCs w:val="18"/>
              </w:rPr>
              <w:t>)</w:t>
            </w:r>
          </w:p>
          <w:p w14:paraId="58CE5E85" w14:textId="77777777" w:rsidR="009D18A5" w:rsidRPr="00250A74" w:rsidRDefault="009D18A5" w:rsidP="009D18A5">
            <w:pPr>
              <w:rPr>
                <w:sz w:val="18"/>
                <w:szCs w:val="18"/>
              </w:rPr>
            </w:pPr>
            <w:r w:rsidRPr="00250A74">
              <w:rPr>
                <w:sz w:val="18"/>
                <w:szCs w:val="18"/>
              </w:rPr>
              <w:t>common bottlenose dolphin (</w:t>
            </w:r>
            <w:proofErr w:type="spellStart"/>
            <w:r w:rsidRPr="00250A74">
              <w:rPr>
                <w:i/>
                <w:sz w:val="18"/>
                <w:szCs w:val="18"/>
              </w:rPr>
              <w:t>Tursiops</w:t>
            </w:r>
            <w:proofErr w:type="spellEnd"/>
            <w:r w:rsidRPr="00250A74">
              <w:rPr>
                <w:i/>
                <w:sz w:val="18"/>
                <w:szCs w:val="18"/>
              </w:rPr>
              <w:t xml:space="preserve"> truncates</w:t>
            </w:r>
            <w:r w:rsidRPr="00250A74">
              <w:rPr>
                <w:sz w:val="18"/>
                <w:szCs w:val="18"/>
              </w:rPr>
              <w:t>)</w:t>
            </w:r>
          </w:p>
          <w:p w14:paraId="000CEF95" w14:textId="77777777" w:rsidR="009D18A5" w:rsidRPr="00250A74" w:rsidRDefault="009D18A5" w:rsidP="009D18A5">
            <w:pPr>
              <w:rPr>
                <w:sz w:val="18"/>
                <w:szCs w:val="18"/>
              </w:rPr>
            </w:pPr>
            <w:r w:rsidRPr="00250A74">
              <w:rPr>
                <w:sz w:val="18"/>
                <w:szCs w:val="18"/>
              </w:rPr>
              <w:t>short-beaked common dolphin (</w:t>
            </w:r>
            <w:r w:rsidRPr="00250A74">
              <w:rPr>
                <w:i/>
                <w:sz w:val="18"/>
                <w:szCs w:val="18"/>
              </w:rPr>
              <w:t xml:space="preserve">Delphinus </w:t>
            </w:r>
            <w:proofErr w:type="spellStart"/>
            <w:r w:rsidRPr="00250A74">
              <w:rPr>
                <w:i/>
                <w:sz w:val="18"/>
                <w:szCs w:val="18"/>
              </w:rPr>
              <w:t>delphis</w:t>
            </w:r>
            <w:proofErr w:type="spellEnd"/>
            <w:r w:rsidRPr="00250A74">
              <w:rPr>
                <w:sz w:val="18"/>
                <w:szCs w:val="18"/>
              </w:rPr>
              <w:t>)</w:t>
            </w:r>
          </w:p>
          <w:p w14:paraId="0B4FE3C0" w14:textId="77777777" w:rsidR="009D18A5" w:rsidRPr="00250A74" w:rsidRDefault="009D18A5" w:rsidP="009D18A5">
            <w:pPr>
              <w:rPr>
                <w:sz w:val="18"/>
                <w:szCs w:val="18"/>
              </w:rPr>
            </w:pPr>
            <w:r w:rsidRPr="00250A74">
              <w:rPr>
                <w:sz w:val="18"/>
                <w:szCs w:val="18"/>
              </w:rPr>
              <w:t>sperm whale (</w:t>
            </w:r>
            <w:proofErr w:type="spellStart"/>
            <w:r w:rsidRPr="00250A74">
              <w:rPr>
                <w:i/>
                <w:sz w:val="18"/>
                <w:szCs w:val="18"/>
              </w:rPr>
              <w:t>Physeter</w:t>
            </w:r>
            <w:proofErr w:type="spellEnd"/>
            <w:r w:rsidRPr="00250A74">
              <w:rPr>
                <w:i/>
                <w:sz w:val="18"/>
                <w:szCs w:val="18"/>
              </w:rPr>
              <w:t xml:space="preserve"> </w:t>
            </w:r>
            <w:proofErr w:type="spellStart"/>
            <w:r w:rsidRPr="00250A74">
              <w:rPr>
                <w:i/>
                <w:sz w:val="18"/>
                <w:szCs w:val="18"/>
              </w:rPr>
              <w:t>macrocephalus</w:t>
            </w:r>
            <w:proofErr w:type="spellEnd"/>
            <w:r w:rsidRPr="00250A74">
              <w:rPr>
                <w:sz w:val="18"/>
                <w:szCs w:val="18"/>
              </w:rPr>
              <w:t>)</w:t>
            </w:r>
          </w:p>
          <w:p w14:paraId="12E0EE35" w14:textId="77777777" w:rsidR="009D18A5" w:rsidRPr="00250A74" w:rsidRDefault="009D18A5" w:rsidP="009D18A5">
            <w:pPr>
              <w:rPr>
                <w:sz w:val="18"/>
                <w:szCs w:val="18"/>
              </w:rPr>
            </w:pPr>
            <w:r w:rsidRPr="00250A74">
              <w:rPr>
                <w:sz w:val="18"/>
                <w:szCs w:val="18"/>
              </w:rPr>
              <w:t>The last three are also identified by ACCOBAMS as the species in greatest danger of disappearing from the Mediterranean</w:t>
            </w:r>
          </w:p>
        </w:tc>
      </w:tr>
      <w:tr w:rsidR="00C86F64" w:rsidRPr="00250A74" w14:paraId="1500AE3E" w14:textId="77777777">
        <w:tc>
          <w:tcPr>
            <w:tcW w:w="2943" w:type="dxa"/>
            <w:vAlign w:val="center"/>
          </w:tcPr>
          <w:p w14:paraId="77B0B1CB" w14:textId="77777777" w:rsidR="00C86F64" w:rsidRPr="00250A74" w:rsidRDefault="000B2CFC" w:rsidP="00C86F64">
            <w:pPr>
              <w:rPr>
                <w:sz w:val="18"/>
                <w:szCs w:val="18"/>
              </w:rPr>
            </w:pPr>
            <w:r w:rsidRPr="00250A74">
              <w:rPr>
                <w:sz w:val="18"/>
                <w:szCs w:val="18"/>
              </w:rPr>
              <w:t>G</w:t>
            </w:r>
            <w:r w:rsidR="00C86F64" w:rsidRPr="00250A74">
              <w:rPr>
                <w:sz w:val="18"/>
                <w:szCs w:val="18"/>
              </w:rPr>
              <w:t>lobally threatened bird species</w:t>
            </w:r>
          </w:p>
        </w:tc>
        <w:tc>
          <w:tcPr>
            <w:tcW w:w="6113" w:type="dxa"/>
            <w:vAlign w:val="center"/>
          </w:tcPr>
          <w:p w14:paraId="50A1A9D0" w14:textId="77777777" w:rsidR="00C86F64" w:rsidRPr="00CF073F" w:rsidRDefault="00C86F64" w:rsidP="00FE60AC">
            <w:pPr>
              <w:rPr>
                <w:sz w:val="18"/>
                <w:szCs w:val="18"/>
                <w:lang w:val="es-ES"/>
              </w:rPr>
            </w:pPr>
            <w:proofErr w:type="spellStart"/>
            <w:r w:rsidRPr="00CF073F">
              <w:rPr>
                <w:sz w:val="18"/>
                <w:szCs w:val="18"/>
                <w:lang w:val="es-ES"/>
              </w:rPr>
              <w:t>Dalmatian</w:t>
            </w:r>
            <w:proofErr w:type="spellEnd"/>
            <w:r w:rsidRPr="00CF073F">
              <w:rPr>
                <w:sz w:val="18"/>
                <w:szCs w:val="18"/>
                <w:lang w:val="es-ES"/>
              </w:rPr>
              <w:t xml:space="preserve"> </w:t>
            </w:r>
            <w:proofErr w:type="spellStart"/>
            <w:r w:rsidRPr="00CF073F">
              <w:rPr>
                <w:sz w:val="18"/>
                <w:szCs w:val="18"/>
                <w:lang w:val="es-ES"/>
              </w:rPr>
              <w:t>pelican</w:t>
            </w:r>
            <w:proofErr w:type="spellEnd"/>
            <w:r w:rsidRPr="00CF073F">
              <w:rPr>
                <w:sz w:val="18"/>
                <w:szCs w:val="18"/>
                <w:lang w:val="es-ES"/>
              </w:rPr>
              <w:t xml:space="preserve"> (</w:t>
            </w:r>
            <w:proofErr w:type="spellStart"/>
            <w:r w:rsidRPr="00CF073F">
              <w:rPr>
                <w:i/>
                <w:sz w:val="18"/>
                <w:szCs w:val="18"/>
                <w:lang w:val="es-ES"/>
              </w:rPr>
              <w:t>Pelecanus</w:t>
            </w:r>
            <w:proofErr w:type="spellEnd"/>
            <w:r w:rsidRPr="00CF073F">
              <w:rPr>
                <w:i/>
                <w:sz w:val="18"/>
                <w:szCs w:val="18"/>
                <w:lang w:val="es-ES"/>
              </w:rPr>
              <w:t xml:space="preserve"> </w:t>
            </w:r>
            <w:proofErr w:type="spellStart"/>
            <w:r w:rsidRPr="00CF073F">
              <w:rPr>
                <w:i/>
                <w:sz w:val="18"/>
                <w:szCs w:val="18"/>
                <w:lang w:val="es-ES"/>
              </w:rPr>
              <w:t>crispus</w:t>
            </w:r>
            <w:proofErr w:type="spellEnd"/>
            <w:r w:rsidRPr="00CF073F">
              <w:rPr>
                <w:sz w:val="18"/>
                <w:szCs w:val="18"/>
                <w:lang w:val="es-ES"/>
              </w:rPr>
              <w:t>)</w:t>
            </w:r>
          </w:p>
          <w:p w14:paraId="64FC6E25" w14:textId="77777777" w:rsidR="00C86F64" w:rsidRPr="00CF073F" w:rsidRDefault="00C86F64" w:rsidP="00FE60AC">
            <w:pPr>
              <w:rPr>
                <w:sz w:val="18"/>
                <w:szCs w:val="18"/>
                <w:lang w:val="es-ES"/>
              </w:rPr>
            </w:pPr>
            <w:proofErr w:type="spellStart"/>
            <w:r w:rsidRPr="00CF073F">
              <w:rPr>
                <w:sz w:val="18"/>
                <w:szCs w:val="18"/>
                <w:lang w:val="es-ES"/>
              </w:rPr>
              <w:t>pigmy</w:t>
            </w:r>
            <w:proofErr w:type="spellEnd"/>
            <w:r w:rsidRPr="00CF073F">
              <w:rPr>
                <w:sz w:val="18"/>
                <w:szCs w:val="18"/>
                <w:lang w:val="es-ES"/>
              </w:rPr>
              <w:t xml:space="preserve"> </w:t>
            </w:r>
            <w:proofErr w:type="spellStart"/>
            <w:r w:rsidRPr="00CF073F">
              <w:rPr>
                <w:sz w:val="18"/>
                <w:szCs w:val="18"/>
                <w:lang w:val="es-ES"/>
              </w:rPr>
              <w:t>cormorant</w:t>
            </w:r>
            <w:proofErr w:type="spellEnd"/>
            <w:r w:rsidRPr="00CF073F">
              <w:rPr>
                <w:sz w:val="18"/>
                <w:szCs w:val="18"/>
                <w:lang w:val="es-ES"/>
              </w:rPr>
              <w:t xml:space="preserve"> (</w:t>
            </w:r>
            <w:proofErr w:type="spellStart"/>
            <w:r w:rsidRPr="00CF073F">
              <w:rPr>
                <w:i/>
                <w:sz w:val="18"/>
                <w:szCs w:val="18"/>
                <w:lang w:val="es-ES"/>
              </w:rPr>
              <w:t>Phalacrocorax</w:t>
            </w:r>
            <w:proofErr w:type="spellEnd"/>
            <w:r w:rsidRPr="00CF073F">
              <w:rPr>
                <w:i/>
                <w:sz w:val="18"/>
                <w:szCs w:val="18"/>
                <w:lang w:val="es-ES"/>
              </w:rPr>
              <w:t xml:space="preserve"> </w:t>
            </w:r>
            <w:proofErr w:type="spellStart"/>
            <w:r w:rsidRPr="00CF073F">
              <w:rPr>
                <w:i/>
                <w:sz w:val="18"/>
                <w:szCs w:val="18"/>
                <w:lang w:val="es-ES"/>
              </w:rPr>
              <w:t>pygmaeus</w:t>
            </w:r>
            <w:proofErr w:type="spellEnd"/>
            <w:r w:rsidRPr="00CF073F">
              <w:rPr>
                <w:sz w:val="18"/>
                <w:szCs w:val="18"/>
                <w:lang w:val="es-ES"/>
              </w:rPr>
              <w:t>)</w:t>
            </w:r>
          </w:p>
          <w:p w14:paraId="431A7CA0" w14:textId="77777777" w:rsidR="00C86F64" w:rsidRPr="00CF073F" w:rsidRDefault="00C86F64" w:rsidP="00FE60AC">
            <w:pPr>
              <w:rPr>
                <w:sz w:val="18"/>
                <w:szCs w:val="18"/>
                <w:lang w:val="it-IT"/>
              </w:rPr>
            </w:pPr>
            <w:r w:rsidRPr="00CF073F">
              <w:rPr>
                <w:sz w:val="18"/>
                <w:szCs w:val="18"/>
                <w:lang w:val="it-IT"/>
              </w:rPr>
              <w:t>white stork (</w:t>
            </w:r>
            <w:r w:rsidRPr="00CF073F">
              <w:rPr>
                <w:i/>
                <w:sz w:val="18"/>
                <w:szCs w:val="18"/>
                <w:lang w:val="it-IT"/>
              </w:rPr>
              <w:t>Ciconia ciconia</w:t>
            </w:r>
            <w:r w:rsidRPr="00CF073F">
              <w:rPr>
                <w:sz w:val="18"/>
                <w:szCs w:val="18"/>
                <w:lang w:val="it-IT"/>
              </w:rPr>
              <w:t>)</w:t>
            </w:r>
          </w:p>
          <w:p w14:paraId="6A2BD147" w14:textId="77777777" w:rsidR="00C86F64" w:rsidRPr="00CF073F" w:rsidRDefault="00C86F64" w:rsidP="00FE60AC">
            <w:pPr>
              <w:rPr>
                <w:sz w:val="18"/>
                <w:szCs w:val="18"/>
                <w:lang w:val="it-IT"/>
              </w:rPr>
            </w:pPr>
            <w:r w:rsidRPr="00CF073F">
              <w:rPr>
                <w:sz w:val="18"/>
                <w:szCs w:val="18"/>
                <w:lang w:val="it-IT"/>
              </w:rPr>
              <w:t>Eurasian spoonbill (</w:t>
            </w:r>
            <w:r w:rsidRPr="00CF073F">
              <w:rPr>
                <w:i/>
                <w:sz w:val="18"/>
                <w:szCs w:val="18"/>
                <w:lang w:val="it-IT"/>
              </w:rPr>
              <w:t>Platalea leucorodia</w:t>
            </w:r>
            <w:r w:rsidRPr="00CF073F">
              <w:rPr>
                <w:sz w:val="18"/>
                <w:szCs w:val="18"/>
                <w:lang w:val="it-IT"/>
              </w:rPr>
              <w:t>)</w:t>
            </w:r>
          </w:p>
          <w:p w14:paraId="2E0871C0" w14:textId="77777777" w:rsidR="00C86F64" w:rsidRPr="00250A74" w:rsidRDefault="00C86F64" w:rsidP="00FE60AC">
            <w:pPr>
              <w:rPr>
                <w:sz w:val="18"/>
                <w:szCs w:val="18"/>
              </w:rPr>
            </w:pPr>
            <w:r w:rsidRPr="00250A74">
              <w:rPr>
                <w:sz w:val="18"/>
                <w:szCs w:val="18"/>
              </w:rPr>
              <w:t>several species of predatory birds (</w:t>
            </w:r>
            <w:proofErr w:type="spellStart"/>
            <w:r w:rsidRPr="00250A74">
              <w:rPr>
                <w:sz w:val="18"/>
                <w:szCs w:val="18"/>
              </w:rPr>
              <w:t>Falconiformes</w:t>
            </w:r>
            <w:proofErr w:type="spellEnd"/>
            <w:r w:rsidRPr="00250A74">
              <w:rPr>
                <w:sz w:val="18"/>
                <w:szCs w:val="18"/>
              </w:rPr>
              <w:t xml:space="preserve">) belonging to genera such as Aquila, Falco, Circus, and </w:t>
            </w:r>
            <w:proofErr w:type="spellStart"/>
            <w:r w:rsidRPr="00250A74">
              <w:rPr>
                <w:sz w:val="18"/>
                <w:szCs w:val="18"/>
              </w:rPr>
              <w:t>Buteo</w:t>
            </w:r>
            <w:proofErr w:type="spellEnd"/>
          </w:p>
        </w:tc>
      </w:tr>
      <w:tr w:rsidR="009E6772" w:rsidRPr="00250A74" w14:paraId="2C2660BE" w14:textId="77777777">
        <w:tc>
          <w:tcPr>
            <w:tcW w:w="2943" w:type="dxa"/>
            <w:vAlign w:val="center"/>
          </w:tcPr>
          <w:p w14:paraId="56292BAE" w14:textId="77777777" w:rsidR="009E6772" w:rsidRPr="00250A74" w:rsidRDefault="003D0803" w:rsidP="00C456B5">
            <w:pPr>
              <w:rPr>
                <w:sz w:val="18"/>
                <w:szCs w:val="18"/>
              </w:rPr>
            </w:pPr>
            <w:r w:rsidRPr="00250A74">
              <w:rPr>
                <w:sz w:val="18"/>
                <w:szCs w:val="18"/>
              </w:rPr>
              <w:t>G</w:t>
            </w:r>
            <w:r w:rsidR="009E6772" w:rsidRPr="00250A74">
              <w:rPr>
                <w:sz w:val="18"/>
                <w:szCs w:val="18"/>
              </w:rPr>
              <w:t>lobally endangered reptile species</w:t>
            </w:r>
          </w:p>
        </w:tc>
        <w:tc>
          <w:tcPr>
            <w:tcW w:w="6113" w:type="dxa"/>
            <w:vAlign w:val="center"/>
          </w:tcPr>
          <w:p w14:paraId="047DA408" w14:textId="77777777" w:rsidR="006E54E8" w:rsidRPr="00250A74" w:rsidRDefault="00DD7E0D" w:rsidP="00C456B5">
            <w:pPr>
              <w:rPr>
                <w:sz w:val="18"/>
                <w:szCs w:val="18"/>
              </w:rPr>
            </w:pPr>
            <w:r w:rsidRPr="00250A74">
              <w:rPr>
                <w:sz w:val="18"/>
                <w:szCs w:val="18"/>
              </w:rPr>
              <w:t>loggerhead turtle (</w:t>
            </w:r>
            <w:proofErr w:type="spellStart"/>
            <w:r w:rsidRPr="00250A74">
              <w:rPr>
                <w:i/>
                <w:sz w:val="18"/>
                <w:szCs w:val="18"/>
              </w:rPr>
              <w:t>Caretta</w:t>
            </w:r>
            <w:proofErr w:type="spellEnd"/>
            <w:r w:rsidRPr="00250A74">
              <w:rPr>
                <w:i/>
                <w:sz w:val="18"/>
                <w:szCs w:val="18"/>
              </w:rPr>
              <w:t xml:space="preserve"> </w:t>
            </w:r>
            <w:proofErr w:type="spellStart"/>
            <w:r w:rsidRPr="00250A74">
              <w:rPr>
                <w:i/>
                <w:sz w:val="18"/>
                <w:szCs w:val="18"/>
              </w:rPr>
              <w:t>caretta</w:t>
            </w:r>
            <w:proofErr w:type="spellEnd"/>
            <w:r w:rsidR="006E54E8" w:rsidRPr="00250A74">
              <w:rPr>
                <w:sz w:val="18"/>
                <w:szCs w:val="18"/>
              </w:rPr>
              <w:t>)</w:t>
            </w:r>
          </w:p>
          <w:p w14:paraId="630A7702" w14:textId="77777777" w:rsidR="006E54E8" w:rsidRPr="00250A74" w:rsidRDefault="00DD7E0D" w:rsidP="006E54E8">
            <w:pPr>
              <w:rPr>
                <w:sz w:val="18"/>
                <w:szCs w:val="18"/>
              </w:rPr>
            </w:pPr>
            <w:r w:rsidRPr="00250A74">
              <w:rPr>
                <w:sz w:val="18"/>
                <w:szCs w:val="18"/>
              </w:rPr>
              <w:t>leatherback turtle (</w:t>
            </w:r>
            <w:proofErr w:type="spellStart"/>
            <w:r w:rsidRPr="00250A74">
              <w:rPr>
                <w:i/>
                <w:sz w:val="18"/>
                <w:szCs w:val="18"/>
              </w:rPr>
              <w:t>Dermochelys</w:t>
            </w:r>
            <w:proofErr w:type="spellEnd"/>
            <w:r w:rsidRPr="00250A74">
              <w:rPr>
                <w:i/>
                <w:sz w:val="18"/>
                <w:szCs w:val="18"/>
              </w:rPr>
              <w:t xml:space="preserve"> </w:t>
            </w:r>
            <w:proofErr w:type="spellStart"/>
            <w:r w:rsidRPr="00250A74">
              <w:rPr>
                <w:i/>
                <w:sz w:val="18"/>
                <w:szCs w:val="18"/>
              </w:rPr>
              <w:t>coriacea</w:t>
            </w:r>
            <w:proofErr w:type="spellEnd"/>
            <w:r w:rsidRPr="00250A74">
              <w:rPr>
                <w:sz w:val="18"/>
                <w:szCs w:val="18"/>
              </w:rPr>
              <w:t xml:space="preserve">) </w:t>
            </w:r>
          </w:p>
          <w:p w14:paraId="23847918" w14:textId="77777777" w:rsidR="009E6772" w:rsidRPr="00250A74" w:rsidRDefault="00DD7E0D" w:rsidP="006E54E8">
            <w:pPr>
              <w:rPr>
                <w:sz w:val="18"/>
                <w:szCs w:val="18"/>
              </w:rPr>
            </w:pPr>
            <w:r w:rsidRPr="00250A74">
              <w:rPr>
                <w:sz w:val="18"/>
                <w:szCs w:val="18"/>
              </w:rPr>
              <w:t>green turtle (</w:t>
            </w:r>
            <w:proofErr w:type="spellStart"/>
            <w:r w:rsidRPr="00250A74">
              <w:rPr>
                <w:i/>
                <w:sz w:val="18"/>
                <w:szCs w:val="18"/>
              </w:rPr>
              <w:t>Chelonia</w:t>
            </w:r>
            <w:proofErr w:type="spellEnd"/>
            <w:r w:rsidRPr="00250A74">
              <w:rPr>
                <w:i/>
                <w:sz w:val="18"/>
                <w:szCs w:val="18"/>
              </w:rPr>
              <w:t xml:space="preserve"> </w:t>
            </w:r>
            <w:proofErr w:type="spellStart"/>
            <w:r w:rsidRPr="00250A74">
              <w:rPr>
                <w:i/>
                <w:sz w:val="18"/>
                <w:szCs w:val="18"/>
              </w:rPr>
              <w:t>mydas</w:t>
            </w:r>
            <w:proofErr w:type="spellEnd"/>
            <w:r w:rsidRPr="00250A74">
              <w:rPr>
                <w:sz w:val="18"/>
                <w:szCs w:val="18"/>
              </w:rPr>
              <w:t>)</w:t>
            </w:r>
          </w:p>
        </w:tc>
      </w:tr>
      <w:tr w:rsidR="009E6772" w:rsidRPr="00250A74" w14:paraId="169176F2" w14:textId="77777777">
        <w:tc>
          <w:tcPr>
            <w:tcW w:w="2943" w:type="dxa"/>
            <w:vAlign w:val="center"/>
          </w:tcPr>
          <w:p w14:paraId="575A1663" w14:textId="77777777" w:rsidR="009E6772" w:rsidRPr="00250A74" w:rsidRDefault="003D0803" w:rsidP="00C456B5">
            <w:pPr>
              <w:rPr>
                <w:sz w:val="18"/>
                <w:szCs w:val="18"/>
              </w:rPr>
            </w:pPr>
            <w:r w:rsidRPr="00250A74">
              <w:rPr>
                <w:sz w:val="18"/>
                <w:szCs w:val="18"/>
              </w:rPr>
              <w:t>C</w:t>
            </w:r>
            <w:r w:rsidR="00DD7E0D" w:rsidRPr="00250A74">
              <w:rPr>
                <w:sz w:val="18"/>
                <w:szCs w:val="18"/>
              </w:rPr>
              <w:t>ritically endangered species</w:t>
            </w:r>
          </w:p>
        </w:tc>
        <w:tc>
          <w:tcPr>
            <w:tcW w:w="6113" w:type="dxa"/>
            <w:vAlign w:val="center"/>
          </w:tcPr>
          <w:p w14:paraId="3619CB1A" w14:textId="77777777" w:rsidR="009E6772" w:rsidRPr="00250A74" w:rsidRDefault="00DD7E0D" w:rsidP="00C456B5">
            <w:pPr>
              <w:rPr>
                <w:sz w:val="18"/>
                <w:szCs w:val="18"/>
              </w:rPr>
            </w:pPr>
            <w:r w:rsidRPr="00250A74">
              <w:rPr>
                <w:sz w:val="18"/>
                <w:szCs w:val="18"/>
              </w:rPr>
              <w:t>Mediterranean seal (</w:t>
            </w:r>
            <w:proofErr w:type="spellStart"/>
            <w:r w:rsidRPr="00250A74">
              <w:rPr>
                <w:i/>
                <w:sz w:val="18"/>
                <w:szCs w:val="18"/>
              </w:rPr>
              <w:t>Monachus</w:t>
            </w:r>
            <w:proofErr w:type="spellEnd"/>
            <w:r w:rsidRPr="00250A74">
              <w:rPr>
                <w:i/>
                <w:sz w:val="18"/>
                <w:szCs w:val="18"/>
              </w:rPr>
              <w:t xml:space="preserve"> </w:t>
            </w:r>
            <w:proofErr w:type="spellStart"/>
            <w:r w:rsidRPr="00250A74">
              <w:rPr>
                <w:i/>
                <w:sz w:val="18"/>
                <w:szCs w:val="18"/>
              </w:rPr>
              <w:t>monachus</w:t>
            </w:r>
            <w:proofErr w:type="spellEnd"/>
            <w:r w:rsidRPr="00250A74">
              <w:rPr>
                <w:sz w:val="18"/>
                <w:szCs w:val="18"/>
              </w:rPr>
              <w:t>)</w:t>
            </w:r>
          </w:p>
        </w:tc>
      </w:tr>
      <w:tr w:rsidR="00A14004" w:rsidRPr="00250A74" w14:paraId="30A20728" w14:textId="77777777">
        <w:tc>
          <w:tcPr>
            <w:tcW w:w="2943" w:type="dxa"/>
            <w:vMerge w:val="restart"/>
            <w:vAlign w:val="center"/>
          </w:tcPr>
          <w:p w14:paraId="658CD4DD" w14:textId="77777777" w:rsidR="00A14004" w:rsidRPr="00250A74" w:rsidRDefault="00A14004" w:rsidP="00C456B5">
            <w:pPr>
              <w:rPr>
                <w:sz w:val="18"/>
                <w:szCs w:val="18"/>
              </w:rPr>
            </w:pPr>
            <w:r w:rsidRPr="00250A74">
              <w:rPr>
                <w:sz w:val="18"/>
                <w:szCs w:val="18"/>
              </w:rPr>
              <w:t>Critical habitats</w:t>
            </w:r>
          </w:p>
        </w:tc>
        <w:tc>
          <w:tcPr>
            <w:tcW w:w="6113" w:type="dxa"/>
            <w:vAlign w:val="center"/>
          </w:tcPr>
          <w:p w14:paraId="66CF0FE7" w14:textId="77777777" w:rsidR="00A14004" w:rsidRPr="00250A74" w:rsidRDefault="00A14004" w:rsidP="00C456B5">
            <w:pPr>
              <w:rPr>
                <w:sz w:val="18"/>
                <w:szCs w:val="18"/>
              </w:rPr>
            </w:pPr>
            <w:r w:rsidRPr="00250A74">
              <w:rPr>
                <w:sz w:val="18"/>
                <w:szCs w:val="18"/>
              </w:rPr>
              <w:t>Meadows of seagrass (</w:t>
            </w:r>
            <w:proofErr w:type="spellStart"/>
            <w:r w:rsidRPr="00250A74">
              <w:rPr>
                <w:i/>
                <w:sz w:val="18"/>
                <w:szCs w:val="18"/>
              </w:rPr>
              <w:t>Posidonia</w:t>
            </w:r>
            <w:proofErr w:type="spellEnd"/>
            <w:r w:rsidRPr="00250A74">
              <w:rPr>
                <w:i/>
                <w:sz w:val="18"/>
                <w:szCs w:val="18"/>
              </w:rPr>
              <w:t xml:space="preserve"> </w:t>
            </w:r>
            <w:proofErr w:type="spellStart"/>
            <w:r w:rsidRPr="00250A74">
              <w:rPr>
                <w:i/>
                <w:sz w:val="18"/>
                <w:szCs w:val="18"/>
              </w:rPr>
              <w:t>oceancia</w:t>
            </w:r>
            <w:proofErr w:type="spellEnd"/>
            <w:r w:rsidRPr="00250A74">
              <w:rPr>
                <w:sz w:val="18"/>
                <w:szCs w:val="18"/>
              </w:rPr>
              <w:t>) cover a total of about 3 000 ha of the shallow coastal area (</w:t>
            </w:r>
            <w:proofErr w:type="spellStart"/>
            <w:r w:rsidRPr="00250A74">
              <w:rPr>
                <w:sz w:val="18"/>
                <w:szCs w:val="18"/>
              </w:rPr>
              <w:t>Pititto</w:t>
            </w:r>
            <w:proofErr w:type="spellEnd"/>
            <w:r w:rsidRPr="00250A74">
              <w:rPr>
                <w:sz w:val="18"/>
                <w:szCs w:val="18"/>
              </w:rPr>
              <w:t xml:space="preserve"> et al., 2009), sheltering a rich benthic fauna</w:t>
            </w:r>
          </w:p>
        </w:tc>
      </w:tr>
      <w:tr w:rsidR="00A14004" w:rsidRPr="00250A74" w14:paraId="40E30FBB" w14:textId="77777777">
        <w:tc>
          <w:tcPr>
            <w:tcW w:w="2943" w:type="dxa"/>
            <w:vMerge/>
            <w:vAlign w:val="center"/>
          </w:tcPr>
          <w:p w14:paraId="52F95522" w14:textId="77777777" w:rsidR="00A14004" w:rsidRPr="00250A74" w:rsidRDefault="00A14004" w:rsidP="00FE60AC">
            <w:pPr>
              <w:rPr>
                <w:sz w:val="18"/>
                <w:szCs w:val="18"/>
              </w:rPr>
            </w:pPr>
          </w:p>
        </w:tc>
        <w:tc>
          <w:tcPr>
            <w:tcW w:w="6113" w:type="dxa"/>
            <w:vAlign w:val="center"/>
          </w:tcPr>
          <w:p w14:paraId="4243DDC1" w14:textId="77777777" w:rsidR="00A14004" w:rsidRPr="00250A74" w:rsidRDefault="00A14004" w:rsidP="00FE60AC">
            <w:pPr>
              <w:rPr>
                <w:rFonts w:cs="Arial"/>
                <w:sz w:val="18"/>
                <w:szCs w:val="18"/>
              </w:rPr>
            </w:pPr>
            <w:r w:rsidRPr="00250A74">
              <w:rPr>
                <w:rFonts w:cs="Arial"/>
                <w:sz w:val="18"/>
                <w:szCs w:val="18"/>
              </w:rPr>
              <w:t>Reef habitat types:</w:t>
            </w:r>
          </w:p>
          <w:p w14:paraId="409F1E3D" w14:textId="77777777" w:rsidR="00A14004" w:rsidRPr="00250A74" w:rsidRDefault="00A14004" w:rsidP="00FE60AC">
            <w:pPr>
              <w:rPr>
                <w:rFonts w:cs="Arial"/>
                <w:sz w:val="18"/>
                <w:szCs w:val="18"/>
              </w:rPr>
            </w:pPr>
            <w:proofErr w:type="spellStart"/>
            <w:r w:rsidRPr="00250A74">
              <w:rPr>
                <w:rFonts w:cs="Arial"/>
                <w:i/>
                <w:sz w:val="18"/>
                <w:szCs w:val="18"/>
              </w:rPr>
              <w:t>Lithophyllum</w:t>
            </w:r>
            <w:proofErr w:type="spellEnd"/>
            <w:r w:rsidRPr="00250A74">
              <w:rPr>
                <w:rFonts w:cs="Arial"/>
                <w:i/>
                <w:sz w:val="18"/>
                <w:szCs w:val="18"/>
              </w:rPr>
              <w:t xml:space="preserve"> </w:t>
            </w:r>
            <w:proofErr w:type="spellStart"/>
            <w:r w:rsidRPr="00250A74">
              <w:rPr>
                <w:rFonts w:cs="Arial"/>
                <w:i/>
                <w:sz w:val="18"/>
                <w:szCs w:val="18"/>
              </w:rPr>
              <w:t>byssoides</w:t>
            </w:r>
            <w:proofErr w:type="spellEnd"/>
            <w:r w:rsidRPr="00250A74">
              <w:rPr>
                <w:rFonts w:cs="Arial"/>
                <w:sz w:val="18"/>
                <w:szCs w:val="18"/>
              </w:rPr>
              <w:t xml:space="preserve"> rims in the </w:t>
            </w:r>
            <w:proofErr w:type="spellStart"/>
            <w:r w:rsidRPr="00250A74">
              <w:rPr>
                <w:rFonts w:cs="Arial"/>
                <w:sz w:val="18"/>
                <w:szCs w:val="18"/>
              </w:rPr>
              <w:t>medio</w:t>
            </w:r>
            <w:proofErr w:type="spellEnd"/>
            <w:r w:rsidRPr="00250A74">
              <w:rPr>
                <w:rFonts w:cs="Arial"/>
                <w:sz w:val="18"/>
                <w:szCs w:val="18"/>
              </w:rPr>
              <w:t>-littoral stage</w:t>
            </w:r>
          </w:p>
          <w:p w14:paraId="3357DDEE" w14:textId="77777777" w:rsidR="00A14004" w:rsidRPr="00250A74" w:rsidRDefault="00A14004" w:rsidP="00FE60AC">
            <w:pPr>
              <w:rPr>
                <w:rFonts w:cs="Arial"/>
                <w:sz w:val="18"/>
                <w:szCs w:val="18"/>
              </w:rPr>
            </w:pPr>
            <w:proofErr w:type="spellStart"/>
            <w:r w:rsidRPr="00250A74">
              <w:rPr>
                <w:rFonts w:cs="Arial"/>
                <w:sz w:val="18"/>
                <w:szCs w:val="18"/>
              </w:rPr>
              <w:t>Fucal</w:t>
            </w:r>
            <w:proofErr w:type="spellEnd"/>
            <w:r w:rsidRPr="00250A74">
              <w:rPr>
                <w:rFonts w:cs="Arial"/>
                <w:sz w:val="18"/>
                <w:szCs w:val="18"/>
              </w:rPr>
              <w:t xml:space="preserve"> forests (</w:t>
            </w:r>
            <w:proofErr w:type="spellStart"/>
            <w:r w:rsidRPr="00250A74">
              <w:rPr>
                <w:rFonts w:cs="Arial"/>
                <w:sz w:val="18"/>
                <w:szCs w:val="18"/>
              </w:rPr>
              <w:t>biocenoses</w:t>
            </w:r>
            <w:proofErr w:type="spellEnd"/>
            <w:r w:rsidRPr="00250A74">
              <w:rPr>
                <w:rFonts w:cs="Arial"/>
                <w:sz w:val="18"/>
                <w:szCs w:val="18"/>
              </w:rPr>
              <w:t xml:space="preserve"> with </w:t>
            </w:r>
            <w:proofErr w:type="spellStart"/>
            <w:r w:rsidRPr="00250A74">
              <w:rPr>
                <w:rFonts w:cs="Arial"/>
                <w:sz w:val="18"/>
                <w:szCs w:val="18"/>
              </w:rPr>
              <w:t>Cystoseira</w:t>
            </w:r>
            <w:proofErr w:type="spellEnd"/>
            <w:r w:rsidRPr="00250A74">
              <w:rPr>
                <w:rFonts w:cs="Arial"/>
                <w:sz w:val="18"/>
                <w:szCs w:val="18"/>
              </w:rPr>
              <w:t>) in the infra-littoral stage</w:t>
            </w:r>
          </w:p>
          <w:p w14:paraId="4CE9D026" w14:textId="77777777" w:rsidR="00A14004" w:rsidRPr="00250A74" w:rsidRDefault="00A14004" w:rsidP="00FE60AC">
            <w:pPr>
              <w:rPr>
                <w:sz w:val="18"/>
                <w:szCs w:val="18"/>
              </w:rPr>
            </w:pPr>
            <w:proofErr w:type="spellStart"/>
            <w:r w:rsidRPr="00250A74">
              <w:rPr>
                <w:rFonts w:cs="Arial"/>
                <w:sz w:val="18"/>
                <w:szCs w:val="18"/>
              </w:rPr>
              <w:t>coralligenous</w:t>
            </w:r>
            <w:proofErr w:type="spellEnd"/>
            <w:r w:rsidRPr="00250A74">
              <w:rPr>
                <w:rFonts w:cs="Arial"/>
                <w:sz w:val="18"/>
                <w:szCs w:val="18"/>
              </w:rPr>
              <w:t xml:space="preserve"> in the circa-littoral stage</w:t>
            </w:r>
          </w:p>
        </w:tc>
      </w:tr>
      <w:tr w:rsidR="00A14004" w:rsidRPr="00250A74" w14:paraId="00CEDD96" w14:textId="77777777">
        <w:tc>
          <w:tcPr>
            <w:tcW w:w="2943" w:type="dxa"/>
            <w:vMerge/>
            <w:vAlign w:val="center"/>
          </w:tcPr>
          <w:p w14:paraId="61DF4F2D" w14:textId="77777777" w:rsidR="00A14004" w:rsidRPr="00250A74" w:rsidRDefault="00A14004" w:rsidP="00C456B5">
            <w:pPr>
              <w:rPr>
                <w:sz w:val="18"/>
                <w:szCs w:val="18"/>
              </w:rPr>
            </w:pPr>
          </w:p>
        </w:tc>
        <w:tc>
          <w:tcPr>
            <w:tcW w:w="6113" w:type="dxa"/>
            <w:vAlign w:val="center"/>
          </w:tcPr>
          <w:p w14:paraId="4EED4DCF" w14:textId="77777777" w:rsidR="00A14004" w:rsidRPr="00250A74" w:rsidRDefault="00A14004" w:rsidP="006E54E8">
            <w:pPr>
              <w:rPr>
                <w:sz w:val="18"/>
                <w:szCs w:val="18"/>
              </w:rPr>
            </w:pPr>
            <w:r w:rsidRPr="00250A74">
              <w:rPr>
                <w:sz w:val="18"/>
                <w:szCs w:val="18"/>
              </w:rPr>
              <w:t>Sand dunes and their associated ecosystems</w:t>
            </w:r>
          </w:p>
        </w:tc>
      </w:tr>
      <w:tr w:rsidR="00A14004" w:rsidRPr="00250A74" w14:paraId="6F4C7E4D" w14:textId="77777777">
        <w:tc>
          <w:tcPr>
            <w:tcW w:w="2943" w:type="dxa"/>
            <w:vMerge/>
            <w:vAlign w:val="center"/>
          </w:tcPr>
          <w:p w14:paraId="1B177FBD" w14:textId="77777777" w:rsidR="00A14004" w:rsidRPr="00250A74" w:rsidRDefault="00A14004" w:rsidP="00C456B5">
            <w:pPr>
              <w:rPr>
                <w:sz w:val="18"/>
                <w:szCs w:val="18"/>
              </w:rPr>
            </w:pPr>
          </w:p>
        </w:tc>
        <w:tc>
          <w:tcPr>
            <w:tcW w:w="6113" w:type="dxa"/>
            <w:vAlign w:val="center"/>
          </w:tcPr>
          <w:p w14:paraId="6F8C2AA2" w14:textId="77777777" w:rsidR="00A14004" w:rsidRPr="00250A74" w:rsidRDefault="00A14004" w:rsidP="00831CD5">
            <w:pPr>
              <w:rPr>
                <w:sz w:val="18"/>
                <w:szCs w:val="18"/>
              </w:rPr>
            </w:pPr>
            <w:r w:rsidRPr="00250A74">
              <w:rPr>
                <w:sz w:val="18"/>
                <w:szCs w:val="18"/>
              </w:rPr>
              <w:t>Coastal lagoons and their associated ecosystems</w:t>
            </w:r>
          </w:p>
        </w:tc>
      </w:tr>
    </w:tbl>
    <w:p w14:paraId="6496325A" w14:textId="77777777" w:rsidR="009E6772" w:rsidRPr="00250A74" w:rsidRDefault="009E6772" w:rsidP="00C456B5"/>
    <w:p w14:paraId="71169390" w14:textId="77777777" w:rsidR="00831E9F" w:rsidRPr="00250A74" w:rsidRDefault="004D7DFE" w:rsidP="000C0147">
      <w:pPr>
        <w:rPr>
          <w:szCs w:val="20"/>
        </w:rPr>
      </w:pPr>
      <w:r w:rsidRPr="00250A74">
        <w:rPr>
          <w:szCs w:val="20"/>
        </w:rPr>
        <w:t>Despite their importance,</w:t>
      </w:r>
      <w:r w:rsidR="009E5319" w:rsidRPr="00250A74">
        <w:rPr>
          <w:szCs w:val="20"/>
        </w:rPr>
        <w:t xml:space="preserve"> </w:t>
      </w:r>
      <w:r w:rsidR="006C10D4" w:rsidRPr="00250A74">
        <w:rPr>
          <w:szCs w:val="20"/>
        </w:rPr>
        <w:t xml:space="preserve">in Albania </w:t>
      </w:r>
      <w:r w:rsidR="009E5319" w:rsidRPr="00250A74">
        <w:rPr>
          <w:szCs w:val="20"/>
        </w:rPr>
        <w:t>distribution</w:t>
      </w:r>
      <w:r w:rsidRPr="00250A74">
        <w:rPr>
          <w:szCs w:val="20"/>
        </w:rPr>
        <w:t xml:space="preserve"> </w:t>
      </w:r>
      <w:r w:rsidR="009E5319" w:rsidRPr="00250A74">
        <w:rPr>
          <w:szCs w:val="20"/>
        </w:rPr>
        <w:t xml:space="preserve">and </w:t>
      </w:r>
      <w:r w:rsidRPr="00250A74">
        <w:rPr>
          <w:szCs w:val="20"/>
        </w:rPr>
        <w:t xml:space="preserve">conservation </w:t>
      </w:r>
      <w:r w:rsidR="009E5319" w:rsidRPr="00250A74">
        <w:rPr>
          <w:szCs w:val="20"/>
        </w:rPr>
        <w:t xml:space="preserve">status of these species and habitats </w:t>
      </w:r>
      <w:r w:rsidR="000C0147" w:rsidRPr="00250A74">
        <w:rPr>
          <w:szCs w:val="20"/>
        </w:rPr>
        <w:t>of concern</w:t>
      </w:r>
      <w:r w:rsidR="005929D8" w:rsidRPr="00250A74">
        <w:rPr>
          <w:szCs w:val="20"/>
        </w:rPr>
        <w:t>, as well as the major threats</w:t>
      </w:r>
      <w:r w:rsidR="00CF2F69" w:rsidRPr="00250A74">
        <w:rPr>
          <w:szCs w:val="20"/>
        </w:rPr>
        <w:t xml:space="preserve"> to these resources</w:t>
      </w:r>
      <w:r w:rsidR="005929D8" w:rsidRPr="00250A74">
        <w:rPr>
          <w:szCs w:val="20"/>
        </w:rPr>
        <w:t>,</w:t>
      </w:r>
      <w:r w:rsidR="000C0147" w:rsidRPr="00250A74">
        <w:rPr>
          <w:szCs w:val="20"/>
        </w:rPr>
        <w:t xml:space="preserve"> </w:t>
      </w:r>
      <w:r w:rsidR="007246D6" w:rsidRPr="00250A74">
        <w:rPr>
          <w:szCs w:val="20"/>
        </w:rPr>
        <w:t>are</w:t>
      </w:r>
      <w:r w:rsidR="007272F8" w:rsidRPr="00250A74">
        <w:rPr>
          <w:szCs w:val="20"/>
        </w:rPr>
        <w:t xml:space="preserve"> not</w:t>
      </w:r>
      <w:r w:rsidR="007246D6" w:rsidRPr="00250A74">
        <w:rPr>
          <w:szCs w:val="20"/>
        </w:rPr>
        <w:t xml:space="preserve"> systematically</w:t>
      </w:r>
      <w:r w:rsidR="009E5319" w:rsidRPr="00250A74">
        <w:rPr>
          <w:szCs w:val="20"/>
        </w:rPr>
        <w:t xml:space="preserve"> recorded and </w:t>
      </w:r>
      <w:r w:rsidR="007272F8" w:rsidRPr="00250A74">
        <w:rPr>
          <w:szCs w:val="20"/>
        </w:rPr>
        <w:t>monitored</w:t>
      </w:r>
      <w:r w:rsidR="009E5319" w:rsidRPr="00250A74">
        <w:rPr>
          <w:szCs w:val="20"/>
        </w:rPr>
        <w:t xml:space="preserve">. </w:t>
      </w:r>
      <w:r w:rsidR="000C0147" w:rsidRPr="00250A74">
        <w:rPr>
          <w:szCs w:val="20"/>
        </w:rPr>
        <w:t>This lack of information limits the ability to identify priority management zones, objectives and targets.</w:t>
      </w:r>
      <w:r w:rsidR="00652B6D" w:rsidRPr="00250A74">
        <w:rPr>
          <w:szCs w:val="20"/>
        </w:rPr>
        <w:t xml:space="preserve"> Moreover, many of the scientific data produced through intern</w:t>
      </w:r>
      <w:r w:rsidR="00BE0F9E" w:rsidRPr="00250A74">
        <w:rPr>
          <w:szCs w:val="20"/>
        </w:rPr>
        <w:t xml:space="preserve">ational funded projects are </w:t>
      </w:r>
      <w:r w:rsidR="0031747B" w:rsidRPr="00250A74">
        <w:rPr>
          <w:szCs w:val="20"/>
        </w:rPr>
        <w:t>rarely</w:t>
      </w:r>
      <w:r w:rsidR="00BE0F9E" w:rsidRPr="00250A74">
        <w:rPr>
          <w:szCs w:val="20"/>
        </w:rPr>
        <w:t xml:space="preserve"> </w:t>
      </w:r>
      <w:r w:rsidR="00760788" w:rsidRPr="00250A74">
        <w:rPr>
          <w:szCs w:val="20"/>
        </w:rPr>
        <w:t>mad</w:t>
      </w:r>
      <w:r w:rsidR="00227892" w:rsidRPr="00250A74">
        <w:rPr>
          <w:szCs w:val="20"/>
        </w:rPr>
        <w:t xml:space="preserve">e available </w:t>
      </w:r>
      <w:r w:rsidR="00760788" w:rsidRPr="00250A74">
        <w:rPr>
          <w:szCs w:val="20"/>
        </w:rPr>
        <w:t>to the Albanian institutions</w:t>
      </w:r>
      <w:r w:rsidR="00FA14EE" w:rsidRPr="00250A74">
        <w:rPr>
          <w:szCs w:val="20"/>
        </w:rPr>
        <w:t xml:space="preserve">. </w:t>
      </w:r>
    </w:p>
    <w:p w14:paraId="0A27F899" w14:textId="77777777" w:rsidR="0031747B" w:rsidRPr="00250A74" w:rsidRDefault="0031747B" w:rsidP="000C0147">
      <w:pPr>
        <w:rPr>
          <w:szCs w:val="20"/>
        </w:rPr>
      </w:pPr>
    </w:p>
    <w:p w14:paraId="3A78ADAB" w14:textId="77777777" w:rsidR="0031747B" w:rsidRPr="00250A74" w:rsidRDefault="000B3260" w:rsidP="0031747B">
      <w:pPr>
        <w:rPr>
          <w:szCs w:val="20"/>
        </w:rPr>
      </w:pPr>
      <w:r w:rsidRPr="00250A74">
        <w:rPr>
          <w:szCs w:val="20"/>
        </w:rPr>
        <w:t>Over the years,</w:t>
      </w:r>
      <w:r w:rsidR="0031747B" w:rsidRPr="00250A74">
        <w:rPr>
          <w:szCs w:val="20"/>
        </w:rPr>
        <w:t xml:space="preserve"> Albanian Government has attempted to streamline its environmental monitoring and reporting system. In 2002, a Decision of the Council of Ministers outlined the list of environmental state indicators to be measured, as well as the institutions responsible for performing the duties set in the National Environmental Monitoring Programme. In 2005, various biodiversity indicators were identified along with the frequency of </w:t>
      </w:r>
      <w:r w:rsidR="0031747B" w:rsidRPr="00250A74">
        <w:rPr>
          <w:szCs w:val="20"/>
        </w:rPr>
        <w:lastRenderedPageBreak/>
        <w:t>measurem</w:t>
      </w:r>
      <w:r w:rsidR="00D514F6" w:rsidRPr="00250A74">
        <w:rPr>
          <w:szCs w:val="20"/>
        </w:rPr>
        <w:t xml:space="preserve">ents and institutions engaged. </w:t>
      </w:r>
      <w:r w:rsidRPr="00250A74">
        <w:rPr>
          <w:szCs w:val="20"/>
        </w:rPr>
        <w:t>The Decision of the Council of Ministers (DCM) on environmental monitoring (No. 1189 from 18 Nov. 2009) and the DCM on the establishment of the National Environment Agency include provisions for environmental monitoring functions. However, the existing DCM on environmental monitoring, which contains the list of environmental indicators, needs to be revised and updated with input from the scientific community.</w:t>
      </w:r>
    </w:p>
    <w:p w14:paraId="42AB59C7" w14:textId="77777777" w:rsidR="00D514F6" w:rsidRPr="00250A74" w:rsidRDefault="00D514F6" w:rsidP="0031747B">
      <w:pPr>
        <w:rPr>
          <w:szCs w:val="20"/>
        </w:rPr>
      </w:pPr>
    </w:p>
    <w:p w14:paraId="42A00D45" w14:textId="77777777" w:rsidR="00D514F6" w:rsidRPr="00250A74" w:rsidRDefault="00D514F6" w:rsidP="002D43C7">
      <w:pPr>
        <w:rPr>
          <w:szCs w:val="20"/>
        </w:rPr>
      </w:pPr>
      <w:r w:rsidRPr="00250A74">
        <w:rPr>
          <w:szCs w:val="20"/>
        </w:rPr>
        <w:t xml:space="preserve">The </w:t>
      </w:r>
      <w:r w:rsidR="000F5842" w:rsidRPr="00250A74">
        <w:rPr>
          <w:szCs w:val="20"/>
        </w:rPr>
        <w:t>UNDP/GEF MCPA</w:t>
      </w:r>
      <w:r w:rsidRPr="00250A74">
        <w:rPr>
          <w:szCs w:val="20"/>
        </w:rPr>
        <w:t xml:space="preserve"> project contributed </w:t>
      </w:r>
      <w:r w:rsidR="002D43C7" w:rsidRPr="00250A74">
        <w:rPr>
          <w:szCs w:val="20"/>
        </w:rPr>
        <w:t xml:space="preserve">to </w:t>
      </w:r>
      <w:r w:rsidR="00E567F1" w:rsidRPr="00250A74">
        <w:rPr>
          <w:szCs w:val="20"/>
        </w:rPr>
        <w:t>the assessment and the development of Buffer Zones</w:t>
      </w:r>
      <w:r w:rsidR="002D43C7" w:rsidRPr="00250A74">
        <w:rPr>
          <w:szCs w:val="20"/>
        </w:rPr>
        <w:t xml:space="preserve"> </w:t>
      </w:r>
      <w:r w:rsidR="0044760F" w:rsidRPr="00250A74">
        <w:rPr>
          <w:szCs w:val="20"/>
        </w:rPr>
        <w:t>for</w:t>
      </w:r>
      <w:r w:rsidR="00E567F1" w:rsidRPr="00250A74">
        <w:rPr>
          <w:szCs w:val="20"/>
        </w:rPr>
        <w:t xml:space="preserve"> </w:t>
      </w:r>
      <w:r w:rsidR="00D81BFB" w:rsidRPr="00250A74">
        <w:rPr>
          <w:szCs w:val="20"/>
        </w:rPr>
        <w:t>9 Coastal PAs</w:t>
      </w:r>
      <w:r w:rsidR="00E567F1" w:rsidRPr="00250A74">
        <w:rPr>
          <w:szCs w:val="20"/>
        </w:rPr>
        <w:t xml:space="preserve"> </w:t>
      </w:r>
      <w:r w:rsidR="0044760F" w:rsidRPr="00250A74">
        <w:rPr>
          <w:szCs w:val="20"/>
        </w:rPr>
        <w:t>along the</w:t>
      </w:r>
      <w:r w:rsidR="00E567F1" w:rsidRPr="00250A74">
        <w:rPr>
          <w:szCs w:val="20"/>
        </w:rPr>
        <w:t xml:space="preserve"> Albania</w:t>
      </w:r>
      <w:r w:rsidR="0044760F" w:rsidRPr="00250A74">
        <w:rPr>
          <w:szCs w:val="20"/>
        </w:rPr>
        <w:t>n coast</w:t>
      </w:r>
      <w:r w:rsidR="002D43C7" w:rsidRPr="00250A74">
        <w:rPr>
          <w:vertAlign w:val="superscript"/>
        </w:rPr>
        <w:footnoteReference w:id="1"/>
      </w:r>
      <w:r w:rsidR="002D43C7" w:rsidRPr="00250A74">
        <w:rPr>
          <w:szCs w:val="20"/>
        </w:rPr>
        <w:t xml:space="preserve">. It also contributed to the assessment of </w:t>
      </w:r>
      <w:r w:rsidR="0069479D" w:rsidRPr="00250A74">
        <w:rPr>
          <w:szCs w:val="20"/>
        </w:rPr>
        <w:t>marine biodiversity and ecology, zoning and demarcation of sensitive areas, drafting the set of regulatory instruments to p</w:t>
      </w:r>
      <w:r w:rsidR="002D43C7" w:rsidRPr="00250A74">
        <w:rPr>
          <w:szCs w:val="20"/>
        </w:rPr>
        <w:t xml:space="preserve">roclaim Cape of </w:t>
      </w:r>
      <w:r w:rsidR="00E567F1" w:rsidRPr="00250A74">
        <w:rPr>
          <w:szCs w:val="20"/>
        </w:rPr>
        <w:t>Rodoni</w:t>
      </w:r>
      <w:r w:rsidR="002D43C7" w:rsidRPr="00250A74">
        <w:rPr>
          <w:szCs w:val="20"/>
        </w:rPr>
        <w:t xml:space="preserve"> a MPA</w:t>
      </w:r>
      <w:r w:rsidR="001D2CE4" w:rsidRPr="00250A74">
        <w:rPr>
          <w:rStyle w:val="FootnoteReference"/>
          <w:szCs w:val="20"/>
        </w:rPr>
        <w:footnoteReference w:id="2"/>
      </w:r>
      <w:r w:rsidR="00745FAF" w:rsidRPr="00250A74">
        <w:rPr>
          <w:szCs w:val="20"/>
        </w:rPr>
        <w:t xml:space="preserve">. </w:t>
      </w:r>
    </w:p>
    <w:p w14:paraId="1129F213" w14:textId="77777777" w:rsidR="008910E5" w:rsidRPr="00250A74" w:rsidRDefault="008910E5" w:rsidP="002D43C7">
      <w:pPr>
        <w:rPr>
          <w:szCs w:val="20"/>
        </w:rPr>
      </w:pPr>
    </w:p>
    <w:p w14:paraId="11388CDC" w14:textId="77777777" w:rsidR="00CD178E" w:rsidRPr="00250A74" w:rsidRDefault="008910E5" w:rsidP="008910E5">
      <w:pPr>
        <w:rPr>
          <w:szCs w:val="20"/>
        </w:rPr>
      </w:pPr>
      <w:r w:rsidRPr="00250A74">
        <w:rPr>
          <w:szCs w:val="20"/>
        </w:rPr>
        <w:t xml:space="preserve">Other UNDP partners and international organizations have been supporting an increasing number </w:t>
      </w:r>
      <w:r w:rsidR="00D81BFB" w:rsidRPr="00250A74">
        <w:rPr>
          <w:szCs w:val="20"/>
        </w:rPr>
        <w:t xml:space="preserve">of </w:t>
      </w:r>
      <w:r w:rsidR="00CD178E" w:rsidRPr="00250A74">
        <w:rPr>
          <w:szCs w:val="20"/>
        </w:rPr>
        <w:t>marine and coastal assessment</w:t>
      </w:r>
      <w:r w:rsidR="00D81BFB" w:rsidRPr="00250A74">
        <w:rPr>
          <w:szCs w:val="20"/>
        </w:rPr>
        <w:t xml:space="preserve"> </w:t>
      </w:r>
      <w:r w:rsidR="000F5842" w:rsidRPr="00250A74">
        <w:rPr>
          <w:szCs w:val="20"/>
        </w:rPr>
        <w:t>in the hope</w:t>
      </w:r>
      <w:r w:rsidR="00CD178E" w:rsidRPr="00250A74">
        <w:rPr>
          <w:szCs w:val="20"/>
        </w:rPr>
        <w:t xml:space="preserve"> of advancing the creation of M</w:t>
      </w:r>
      <w:r w:rsidR="000F5842" w:rsidRPr="00250A74">
        <w:rPr>
          <w:szCs w:val="20"/>
        </w:rPr>
        <w:t>C</w:t>
      </w:r>
      <w:r w:rsidR="00CD178E" w:rsidRPr="00250A74">
        <w:rPr>
          <w:szCs w:val="20"/>
        </w:rPr>
        <w:t>PAs in Albania. Amongst others:</w:t>
      </w:r>
    </w:p>
    <w:p w14:paraId="4180921D" w14:textId="77777777" w:rsidR="00CD178E" w:rsidRPr="00250A74" w:rsidRDefault="00CD178E" w:rsidP="008910E5">
      <w:pPr>
        <w:rPr>
          <w:sz w:val="22"/>
          <w:szCs w:val="22"/>
          <w:shd w:val="clear" w:color="auto" w:fill="FFFFFF"/>
        </w:rPr>
      </w:pPr>
    </w:p>
    <w:p w14:paraId="7C72333B" w14:textId="77777777" w:rsidR="00777DB5" w:rsidRDefault="00E81365" w:rsidP="007A1107">
      <w:pPr>
        <w:pStyle w:val="ListParagraph"/>
        <w:numPr>
          <w:ilvl w:val="0"/>
          <w:numId w:val="1"/>
        </w:numPr>
        <w:rPr>
          <w:szCs w:val="20"/>
          <w:shd w:val="clear" w:color="auto" w:fill="FFFFFF"/>
        </w:rPr>
      </w:pPr>
      <w:r w:rsidRPr="00D2353B">
        <w:rPr>
          <w:szCs w:val="20"/>
          <w:shd w:val="clear" w:color="auto" w:fill="FFFFFF"/>
        </w:rPr>
        <w:t xml:space="preserve">The </w:t>
      </w:r>
      <w:proofErr w:type="spellStart"/>
      <w:r w:rsidR="00CD178E" w:rsidRPr="00D2353B">
        <w:rPr>
          <w:szCs w:val="20"/>
          <w:shd w:val="clear" w:color="auto" w:fill="FFFFFF"/>
        </w:rPr>
        <w:t>Waitt</w:t>
      </w:r>
      <w:proofErr w:type="spellEnd"/>
      <w:r w:rsidR="00CD178E" w:rsidRPr="00D2353B">
        <w:rPr>
          <w:szCs w:val="20"/>
          <w:shd w:val="clear" w:color="auto" w:fill="FFFFFF"/>
        </w:rPr>
        <w:t xml:space="preserve"> Foundation, in collaboration with the University of Tirana and </w:t>
      </w:r>
      <w:r w:rsidR="004F14BD" w:rsidRPr="00D2353B">
        <w:rPr>
          <w:szCs w:val="20"/>
          <w:shd w:val="clear" w:color="auto" w:fill="FFFFFF"/>
        </w:rPr>
        <w:t>the Association for Protection of Aquatic Wildlife of Albania (APAWA)</w:t>
      </w:r>
      <w:r w:rsidR="00CD178E" w:rsidRPr="00D2353B">
        <w:rPr>
          <w:szCs w:val="20"/>
          <w:shd w:val="clear" w:color="auto" w:fill="FFFFFF"/>
        </w:rPr>
        <w:t xml:space="preserve">, as well as other international research </w:t>
      </w:r>
      <w:proofErr w:type="spellStart"/>
      <w:r w:rsidRPr="00D2353B">
        <w:rPr>
          <w:szCs w:val="20"/>
          <w:shd w:val="clear" w:color="auto" w:fill="FFFFFF"/>
        </w:rPr>
        <w:t>centers</w:t>
      </w:r>
      <w:proofErr w:type="spellEnd"/>
      <w:r w:rsidR="00CD178E" w:rsidRPr="00D2353B">
        <w:rPr>
          <w:szCs w:val="20"/>
          <w:shd w:val="clear" w:color="auto" w:fill="FFFFFF"/>
        </w:rPr>
        <w:t xml:space="preserve"> and universities, has supported a number of expeditions to collect and provide baseline survey information to the Albania</w:t>
      </w:r>
      <w:r w:rsidR="00F12100" w:rsidRPr="00D2353B">
        <w:rPr>
          <w:szCs w:val="20"/>
          <w:shd w:val="clear" w:color="auto" w:fill="FFFFFF"/>
        </w:rPr>
        <w:t>n</w:t>
      </w:r>
      <w:r w:rsidR="00CD178E" w:rsidRPr="00D2353B">
        <w:rPr>
          <w:szCs w:val="20"/>
          <w:shd w:val="clear" w:color="auto" w:fill="FFFFFF"/>
        </w:rPr>
        <w:t>. In 2008</w:t>
      </w:r>
      <w:r w:rsidRPr="00D2353B">
        <w:rPr>
          <w:szCs w:val="20"/>
          <w:shd w:val="clear" w:color="auto" w:fill="FFFFFF"/>
        </w:rPr>
        <w:t>,</w:t>
      </w:r>
      <w:r w:rsidR="00CD178E" w:rsidRPr="00D2353B">
        <w:rPr>
          <w:szCs w:val="20"/>
          <w:shd w:val="clear" w:color="auto" w:fill="FFFFFF"/>
        </w:rPr>
        <w:t> a team of divers explored and documented an ancient shipwreck from the 3</w:t>
      </w:r>
      <w:r w:rsidR="00CD178E" w:rsidRPr="00D2353B">
        <w:rPr>
          <w:szCs w:val="20"/>
          <w:shd w:val="clear" w:color="auto" w:fill="FFFFFF"/>
          <w:vertAlign w:val="superscript"/>
        </w:rPr>
        <w:t>rd</w:t>
      </w:r>
      <w:r w:rsidRPr="00D2353B">
        <w:rPr>
          <w:szCs w:val="20"/>
          <w:shd w:val="clear" w:color="auto" w:fill="FFFFFF"/>
        </w:rPr>
        <w:t xml:space="preserve"> </w:t>
      </w:r>
      <w:r w:rsidR="00CD178E" w:rsidRPr="00D2353B">
        <w:rPr>
          <w:szCs w:val="20"/>
          <w:shd w:val="clear" w:color="auto" w:fill="FFFFFF"/>
        </w:rPr>
        <w:t xml:space="preserve">century BCE to help evaluate </w:t>
      </w:r>
      <w:r w:rsidR="00F12100" w:rsidRPr="00D2353B">
        <w:rPr>
          <w:szCs w:val="20"/>
          <w:shd w:val="clear" w:color="auto" w:fill="FFFFFF"/>
        </w:rPr>
        <w:t>its</w:t>
      </w:r>
      <w:r w:rsidR="00CD178E" w:rsidRPr="00D2353B">
        <w:rPr>
          <w:szCs w:val="20"/>
          <w:shd w:val="clear" w:color="auto" w:fill="FFFFFF"/>
        </w:rPr>
        <w:t xml:space="preserve"> potential for a future archaeological excavation and further study of its features. </w:t>
      </w:r>
      <w:r w:rsidR="00CD178E" w:rsidRPr="005B2C21">
        <w:rPr>
          <w:szCs w:val="20"/>
          <w:highlight w:val="yellow"/>
          <w:shd w:val="clear" w:color="auto" w:fill="FFFFFF"/>
        </w:rPr>
        <w:t xml:space="preserve">In </w:t>
      </w:r>
      <w:r w:rsidR="00CD178E" w:rsidRPr="005B2C21">
        <w:rPr>
          <w:szCs w:val="20"/>
          <w:highlight w:val="yellow"/>
        </w:rPr>
        <w:t>2013, a study generated high-resolution habitat maps, collected baseline</w:t>
      </w:r>
      <w:r w:rsidR="00BF2BCD" w:rsidRPr="005B2C21">
        <w:rPr>
          <w:szCs w:val="20"/>
          <w:highlight w:val="yellow"/>
        </w:rPr>
        <w:t xml:space="preserve"> data</w:t>
      </w:r>
      <w:r w:rsidR="00CD178E" w:rsidRPr="005B2C21">
        <w:rPr>
          <w:szCs w:val="20"/>
          <w:highlight w:val="yellow"/>
        </w:rPr>
        <w:t xml:space="preserve"> and tested hypotheses to discern the differences in fish communities on the various habitat types in </w:t>
      </w:r>
      <w:proofErr w:type="spellStart"/>
      <w:r w:rsidR="00CD178E" w:rsidRPr="005B2C21">
        <w:rPr>
          <w:szCs w:val="20"/>
          <w:highlight w:val="yellow"/>
        </w:rPr>
        <w:t>Ksamil</w:t>
      </w:r>
      <w:proofErr w:type="spellEnd"/>
      <w:r w:rsidR="00CD178E" w:rsidRPr="005B2C21">
        <w:rPr>
          <w:szCs w:val="20"/>
          <w:highlight w:val="yellow"/>
        </w:rPr>
        <w:t xml:space="preserve"> Bay and to elucidate how fish use different features on artificial reefs and surrounding habitats. In 2015, </w:t>
      </w:r>
      <w:r w:rsidR="008910E5" w:rsidRPr="005B2C21">
        <w:rPr>
          <w:szCs w:val="20"/>
          <w:highlight w:val="yellow"/>
          <w:shd w:val="clear" w:color="auto" w:fill="FFFFFF"/>
        </w:rPr>
        <w:t xml:space="preserve">dive surveys </w:t>
      </w:r>
      <w:r w:rsidR="00FA5460" w:rsidRPr="005B2C21">
        <w:rPr>
          <w:szCs w:val="20"/>
          <w:highlight w:val="yellow"/>
          <w:shd w:val="clear" w:color="auto" w:fill="FFFFFF"/>
        </w:rPr>
        <w:t xml:space="preserve">were conducted </w:t>
      </w:r>
      <w:r w:rsidR="008910E5" w:rsidRPr="005B2C21">
        <w:rPr>
          <w:szCs w:val="20"/>
          <w:highlight w:val="yellow"/>
          <w:shd w:val="clear" w:color="auto" w:fill="FFFFFF"/>
        </w:rPr>
        <w:t>along the Albanian</w:t>
      </w:r>
      <w:r w:rsidR="00F12100" w:rsidRPr="005B2C21">
        <w:rPr>
          <w:szCs w:val="20"/>
          <w:highlight w:val="yellow"/>
          <w:shd w:val="clear" w:color="auto" w:fill="FFFFFF"/>
        </w:rPr>
        <w:t xml:space="preserve"> coast</w:t>
      </w:r>
      <w:r w:rsidR="00FA5460" w:rsidRPr="005B2C21">
        <w:rPr>
          <w:szCs w:val="20"/>
          <w:highlight w:val="yellow"/>
          <w:shd w:val="clear" w:color="auto" w:fill="FFFFFF"/>
        </w:rPr>
        <w:t xml:space="preserve">, from </w:t>
      </w:r>
      <w:r w:rsidR="008910E5" w:rsidRPr="005B2C21">
        <w:rPr>
          <w:szCs w:val="20"/>
          <w:highlight w:val="yellow"/>
          <w:shd w:val="clear" w:color="auto" w:fill="FFFFFF"/>
        </w:rPr>
        <w:t xml:space="preserve">Cape of Rodoni to the southern board with Greece and focused mainly on the areas identified as potential MPAs (7 + 2 new areas in </w:t>
      </w:r>
      <w:proofErr w:type="spellStart"/>
      <w:r w:rsidR="008910E5" w:rsidRPr="005B2C21">
        <w:rPr>
          <w:szCs w:val="20"/>
          <w:highlight w:val="yellow"/>
          <w:shd w:val="clear" w:color="auto" w:fill="FFFFFF"/>
        </w:rPr>
        <w:t>Lukova</w:t>
      </w:r>
      <w:proofErr w:type="spellEnd"/>
      <w:r w:rsidR="008910E5" w:rsidRPr="005B2C21">
        <w:rPr>
          <w:szCs w:val="20"/>
          <w:highlight w:val="yellow"/>
          <w:shd w:val="clear" w:color="auto" w:fill="FFFFFF"/>
        </w:rPr>
        <w:t>, half way between Porto Palermo and Saranda)</w:t>
      </w:r>
      <w:r w:rsidR="008910E5" w:rsidRPr="00D2353B">
        <w:rPr>
          <w:szCs w:val="20"/>
          <w:shd w:val="clear" w:color="auto" w:fill="FFFFFF"/>
        </w:rPr>
        <w:t xml:space="preserve">. </w:t>
      </w:r>
      <w:r w:rsidR="004F14BD" w:rsidRPr="00D2353B">
        <w:rPr>
          <w:szCs w:val="20"/>
          <w:shd w:val="clear" w:color="auto" w:fill="FFFFFF"/>
        </w:rPr>
        <w:t>In 2016, a new project was launched</w:t>
      </w:r>
      <w:r w:rsidR="00185014" w:rsidRPr="00D2353B">
        <w:rPr>
          <w:szCs w:val="20"/>
          <w:shd w:val="clear" w:color="auto" w:fill="FFFFFF"/>
        </w:rPr>
        <w:t xml:space="preserve"> to promote fish recovery in Karaburuni-Sazani</w:t>
      </w:r>
      <w:r w:rsidR="004F14BD" w:rsidRPr="00D2353B">
        <w:rPr>
          <w:szCs w:val="20"/>
          <w:shd w:val="clear" w:color="auto" w:fill="FFFFFF"/>
        </w:rPr>
        <w:t xml:space="preserve"> </w:t>
      </w:r>
      <w:r w:rsidR="00185014" w:rsidRPr="00D2353B">
        <w:rPr>
          <w:szCs w:val="20"/>
          <w:shd w:val="clear" w:color="auto" w:fill="FFFFFF"/>
        </w:rPr>
        <w:t xml:space="preserve">MPA </w:t>
      </w:r>
      <w:r w:rsidR="00D81BFB" w:rsidRPr="00D2353B">
        <w:rPr>
          <w:szCs w:val="20"/>
          <w:shd w:val="clear" w:color="auto" w:fill="FFFFFF"/>
        </w:rPr>
        <w:t>based on the scientific findings of the 2015</w:t>
      </w:r>
      <w:r w:rsidR="004F14BD" w:rsidRPr="00D2353B">
        <w:rPr>
          <w:szCs w:val="20"/>
          <w:shd w:val="clear" w:color="auto" w:fill="FFFFFF"/>
        </w:rPr>
        <w:t xml:space="preserve"> expedition</w:t>
      </w:r>
      <w:r w:rsidR="00D81BFB" w:rsidRPr="00D2353B">
        <w:rPr>
          <w:szCs w:val="20"/>
          <w:shd w:val="clear" w:color="auto" w:fill="FFFFFF"/>
        </w:rPr>
        <w:t>, and on national fisheries statistics and data f</w:t>
      </w:r>
      <w:r w:rsidR="004F14BD" w:rsidRPr="00D2353B">
        <w:rPr>
          <w:szCs w:val="20"/>
          <w:shd w:val="clear" w:color="auto" w:fill="FFFFFF"/>
        </w:rPr>
        <w:t xml:space="preserve">rom fishermen community in </w:t>
      </w:r>
      <w:proofErr w:type="spellStart"/>
      <w:r w:rsidR="00AF7F84" w:rsidRPr="00D2353B">
        <w:rPr>
          <w:szCs w:val="20"/>
          <w:shd w:val="clear" w:color="auto" w:fill="FFFFFF"/>
        </w:rPr>
        <w:t>Vlora</w:t>
      </w:r>
      <w:proofErr w:type="spellEnd"/>
      <w:r w:rsidR="00615EF0" w:rsidRPr="00250A74">
        <w:rPr>
          <w:rStyle w:val="FootnoteReference"/>
          <w:szCs w:val="20"/>
          <w:shd w:val="clear" w:color="auto" w:fill="FFFFFF"/>
        </w:rPr>
        <w:footnoteReference w:id="3"/>
      </w:r>
      <w:r w:rsidR="00D81BFB" w:rsidRPr="00D2353B">
        <w:rPr>
          <w:szCs w:val="20"/>
          <w:shd w:val="clear" w:color="auto" w:fill="FFFFFF"/>
        </w:rPr>
        <w:t xml:space="preserve">. </w:t>
      </w:r>
      <w:r w:rsidR="00D2353B" w:rsidRPr="00D2353B">
        <w:rPr>
          <w:szCs w:val="20"/>
          <w:shd w:val="clear" w:color="auto" w:fill="FFFFFF"/>
        </w:rPr>
        <w:t>However, so far, no report has been made publicly</w:t>
      </w:r>
      <w:r w:rsidR="00D2353B">
        <w:rPr>
          <w:szCs w:val="20"/>
          <w:shd w:val="clear" w:color="auto" w:fill="FFFFFF"/>
        </w:rPr>
        <w:t xml:space="preserve"> available.</w:t>
      </w:r>
    </w:p>
    <w:p w14:paraId="44245053" w14:textId="77777777" w:rsidR="00D2353B" w:rsidRPr="00D2353B" w:rsidRDefault="00D2353B" w:rsidP="00D2353B">
      <w:pPr>
        <w:pStyle w:val="ListParagraph"/>
        <w:rPr>
          <w:szCs w:val="20"/>
          <w:shd w:val="clear" w:color="auto" w:fill="FFFFFF"/>
        </w:rPr>
      </w:pPr>
    </w:p>
    <w:p w14:paraId="402A5D97" w14:textId="77777777" w:rsidR="00B014FA" w:rsidRPr="00250A74" w:rsidRDefault="00185014" w:rsidP="00B73C07">
      <w:pPr>
        <w:pStyle w:val="ListParagraph"/>
        <w:numPr>
          <w:ilvl w:val="0"/>
          <w:numId w:val="1"/>
        </w:numPr>
        <w:rPr>
          <w:color w:val="414141"/>
          <w:spacing w:val="4"/>
          <w:szCs w:val="20"/>
          <w:shd w:val="clear" w:color="auto" w:fill="FFFFFF"/>
        </w:rPr>
      </w:pPr>
      <w:r w:rsidRPr="00250A74">
        <w:rPr>
          <w:szCs w:val="20"/>
          <w:shd w:val="clear" w:color="auto" w:fill="FFFFFF"/>
        </w:rPr>
        <w:t xml:space="preserve">The Conservatoire du Littoral </w:t>
      </w:r>
      <w:r w:rsidR="0095296E" w:rsidRPr="00250A74">
        <w:rPr>
          <w:szCs w:val="20"/>
          <w:shd w:val="clear" w:color="auto" w:fill="FFFFFF"/>
        </w:rPr>
        <w:t>has</w:t>
      </w:r>
      <w:r w:rsidRPr="00250A74">
        <w:rPr>
          <w:szCs w:val="20"/>
          <w:shd w:val="clear" w:color="auto" w:fill="FFFFFF"/>
        </w:rPr>
        <w:t xml:space="preserve"> </w:t>
      </w:r>
      <w:r w:rsidR="0095296E" w:rsidRPr="00250A74">
        <w:rPr>
          <w:szCs w:val="20"/>
          <w:shd w:val="clear" w:color="auto" w:fill="FFFFFF"/>
        </w:rPr>
        <w:t>conducted</w:t>
      </w:r>
      <w:r w:rsidRPr="00250A74">
        <w:rPr>
          <w:szCs w:val="20"/>
          <w:shd w:val="clear" w:color="auto" w:fill="FFFFFF"/>
        </w:rPr>
        <w:t xml:space="preserve"> a series of marine assessment</w:t>
      </w:r>
      <w:r w:rsidR="0095296E" w:rsidRPr="00250A74">
        <w:rPr>
          <w:szCs w:val="20"/>
          <w:shd w:val="clear" w:color="auto" w:fill="FFFFFF"/>
        </w:rPr>
        <w:t>s</w:t>
      </w:r>
      <w:r w:rsidRPr="00250A74">
        <w:rPr>
          <w:szCs w:val="20"/>
          <w:shd w:val="clear" w:color="auto" w:fill="FFFFFF"/>
        </w:rPr>
        <w:t xml:space="preserve"> and marine habitats mapping </w:t>
      </w:r>
      <w:r w:rsidR="0095296E" w:rsidRPr="00250A74">
        <w:rPr>
          <w:szCs w:val="20"/>
          <w:shd w:val="clear" w:color="auto" w:fill="FFFFFF"/>
        </w:rPr>
        <w:t xml:space="preserve">efforts </w:t>
      </w:r>
      <w:r w:rsidRPr="00250A74">
        <w:rPr>
          <w:szCs w:val="20"/>
          <w:shd w:val="clear" w:color="auto" w:fill="FFFFFF"/>
        </w:rPr>
        <w:t>in the marin</w:t>
      </w:r>
      <w:r w:rsidR="003E0431" w:rsidRPr="00250A74">
        <w:rPr>
          <w:szCs w:val="20"/>
          <w:shd w:val="clear" w:color="auto" w:fill="FFFFFF"/>
        </w:rPr>
        <w:t xml:space="preserve">e area around the Sazani island within </w:t>
      </w:r>
      <w:r w:rsidR="000E0FC9" w:rsidRPr="00250A74">
        <w:rPr>
          <w:szCs w:val="20"/>
          <w:shd w:val="clear" w:color="auto" w:fill="FFFFFF"/>
        </w:rPr>
        <w:t>the</w:t>
      </w:r>
      <w:r w:rsidR="003E0431" w:rsidRPr="00250A74">
        <w:rPr>
          <w:szCs w:val="20"/>
          <w:shd w:val="clear" w:color="auto" w:fill="FFFFFF"/>
        </w:rPr>
        <w:t xml:space="preserve"> “Mediterranean Small Islands”</w:t>
      </w:r>
      <w:r w:rsidR="000E0FC9" w:rsidRPr="00250A74">
        <w:rPr>
          <w:szCs w:val="20"/>
          <w:shd w:val="clear" w:color="auto" w:fill="FFFFFF"/>
        </w:rPr>
        <w:t xml:space="preserve"> initiative</w:t>
      </w:r>
      <w:r w:rsidR="003E0431" w:rsidRPr="00250A74">
        <w:rPr>
          <w:szCs w:val="20"/>
          <w:shd w:val="clear" w:color="auto" w:fill="FFFFFF"/>
        </w:rPr>
        <w:t xml:space="preserve">. </w:t>
      </w:r>
      <w:r w:rsidR="000E0FC9" w:rsidRPr="00250A74">
        <w:rPr>
          <w:szCs w:val="20"/>
          <w:shd w:val="clear" w:color="auto" w:fill="FFFFFF"/>
        </w:rPr>
        <w:t>In 2017, e</w:t>
      </w:r>
      <w:r w:rsidR="003E0431" w:rsidRPr="00250A74">
        <w:rPr>
          <w:szCs w:val="20"/>
          <w:shd w:val="clear" w:color="auto" w:fill="FFFFFF"/>
        </w:rPr>
        <w:t xml:space="preserve">cological </w:t>
      </w:r>
      <w:r w:rsidR="00D3504C" w:rsidRPr="00250A74">
        <w:rPr>
          <w:szCs w:val="20"/>
          <w:shd w:val="clear" w:color="auto" w:fill="FFFFFF"/>
        </w:rPr>
        <w:t>assessments</w:t>
      </w:r>
      <w:r w:rsidR="003E0431" w:rsidRPr="00250A74">
        <w:rPr>
          <w:szCs w:val="20"/>
          <w:shd w:val="clear" w:color="auto" w:fill="FFFFFF"/>
        </w:rPr>
        <w:t xml:space="preserve"> will be extended to </w:t>
      </w:r>
      <w:r w:rsidR="00B369C4" w:rsidRPr="00250A74">
        <w:rPr>
          <w:szCs w:val="20"/>
          <w:shd w:val="clear" w:color="auto" w:fill="FFFFFF"/>
        </w:rPr>
        <w:t>5</w:t>
      </w:r>
      <w:r w:rsidR="003E0431" w:rsidRPr="00250A74">
        <w:rPr>
          <w:szCs w:val="20"/>
          <w:shd w:val="clear" w:color="auto" w:fill="FFFFFF"/>
        </w:rPr>
        <w:t xml:space="preserve"> small islands in the South of Albania </w:t>
      </w:r>
      <w:r w:rsidR="003E0431" w:rsidRPr="00250A74">
        <w:rPr>
          <w:color w:val="414141"/>
          <w:spacing w:val="4"/>
          <w:szCs w:val="20"/>
          <w:shd w:val="clear" w:color="auto" w:fill="FFFFFF"/>
        </w:rPr>
        <w:t xml:space="preserve">(in </w:t>
      </w:r>
      <w:proofErr w:type="spellStart"/>
      <w:r w:rsidR="003E0431" w:rsidRPr="00250A74">
        <w:rPr>
          <w:color w:val="414141"/>
          <w:spacing w:val="4"/>
          <w:szCs w:val="20"/>
          <w:shd w:val="clear" w:color="auto" w:fill="FFFFFF"/>
        </w:rPr>
        <w:t>Ksamil</w:t>
      </w:r>
      <w:proofErr w:type="spellEnd"/>
      <w:r w:rsidR="003E0431" w:rsidRPr="00250A74">
        <w:rPr>
          <w:color w:val="414141"/>
          <w:spacing w:val="4"/>
          <w:szCs w:val="20"/>
          <w:shd w:val="clear" w:color="auto" w:fill="FFFFFF"/>
        </w:rPr>
        <w:t xml:space="preserve"> bay</w:t>
      </w:r>
      <w:r w:rsidR="00B369C4" w:rsidRPr="00250A74">
        <w:rPr>
          <w:color w:val="414141"/>
          <w:spacing w:val="4"/>
          <w:szCs w:val="20"/>
          <w:shd w:val="clear" w:color="auto" w:fill="FFFFFF"/>
        </w:rPr>
        <w:t>).</w:t>
      </w:r>
    </w:p>
    <w:p w14:paraId="345530BD" w14:textId="77777777" w:rsidR="00B369C4" w:rsidRPr="00250A74" w:rsidRDefault="00B369C4" w:rsidP="00B369C4">
      <w:pPr>
        <w:rPr>
          <w:color w:val="414141"/>
          <w:spacing w:val="4"/>
          <w:szCs w:val="20"/>
          <w:shd w:val="clear" w:color="auto" w:fill="FFFFFF"/>
        </w:rPr>
      </w:pPr>
    </w:p>
    <w:p w14:paraId="433B960E" w14:textId="77777777" w:rsidR="00D81BFB" w:rsidRPr="00250A74" w:rsidRDefault="00AC1142" w:rsidP="00B73C07">
      <w:pPr>
        <w:pStyle w:val="ListParagraph"/>
        <w:numPr>
          <w:ilvl w:val="0"/>
          <w:numId w:val="1"/>
        </w:numPr>
        <w:rPr>
          <w:szCs w:val="20"/>
        </w:rPr>
      </w:pPr>
      <w:r w:rsidRPr="00250A74">
        <w:rPr>
          <w:szCs w:val="20"/>
        </w:rPr>
        <w:t>UNEP-</w:t>
      </w:r>
      <w:r w:rsidR="00D81BFB" w:rsidRPr="00250A74">
        <w:rPr>
          <w:szCs w:val="20"/>
        </w:rPr>
        <w:t xml:space="preserve">MAP RAC/SPA </w:t>
      </w:r>
      <w:r w:rsidR="00B014FA" w:rsidRPr="00250A74">
        <w:rPr>
          <w:szCs w:val="20"/>
        </w:rPr>
        <w:t xml:space="preserve">contributed to the </w:t>
      </w:r>
      <w:r w:rsidR="006B0451" w:rsidRPr="00250A74">
        <w:rPr>
          <w:szCs w:val="20"/>
        </w:rPr>
        <w:t>assessment</w:t>
      </w:r>
      <w:r w:rsidR="00B014FA" w:rsidRPr="00250A74">
        <w:rPr>
          <w:szCs w:val="20"/>
        </w:rPr>
        <w:t xml:space="preserve"> of </w:t>
      </w:r>
      <w:r w:rsidR="006B0451" w:rsidRPr="00250A74">
        <w:rPr>
          <w:szCs w:val="20"/>
        </w:rPr>
        <w:t xml:space="preserve">the ecological values of </w:t>
      </w:r>
      <w:r w:rsidR="00B014FA" w:rsidRPr="00250A74">
        <w:rPr>
          <w:szCs w:val="20"/>
        </w:rPr>
        <w:t>the area of Porto Palermo</w:t>
      </w:r>
      <w:r w:rsidR="004C3854" w:rsidRPr="00250A74">
        <w:rPr>
          <w:szCs w:val="20"/>
        </w:rPr>
        <w:t xml:space="preserve"> within the Regional Project for the Development of a Mediterranean Marine and Coastal Protected Areas (MPAs) Network through the boosting of MPA creation and management (</w:t>
      </w:r>
      <w:proofErr w:type="spellStart"/>
      <w:r w:rsidR="004C3854" w:rsidRPr="00250A74">
        <w:rPr>
          <w:szCs w:val="20"/>
        </w:rPr>
        <w:t>MedMPAnet</w:t>
      </w:r>
      <w:proofErr w:type="spellEnd"/>
      <w:r w:rsidR="004C3854" w:rsidRPr="00250A74">
        <w:rPr>
          <w:szCs w:val="20"/>
        </w:rPr>
        <w:t xml:space="preserve"> project)</w:t>
      </w:r>
      <w:r w:rsidR="00B014FA" w:rsidRPr="00250A74">
        <w:rPr>
          <w:szCs w:val="20"/>
        </w:rPr>
        <w:t>. Findings of the</w:t>
      </w:r>
      <w:r w:rsidR="006B0451" w:rsidRPr="00250A74">
        <w:rPr>
          <w:szCs w:val="20"/>
        </w:rPr>
        <w:t>se assessments informed the development of a preliminary management plan of this future MPA</w:t>
      </w:r>
      <w:r w:rsidR="004C3854" w:rsidRPr="00250A74">
        <w:rPr>
          <w:rStyle w:val="FootnoteReference"/>
          <w:szCs w:val="20"/>
        </w:rPr>
        <w:footnoteReference w:id="4"/>
      </w:r>
      <w:r w:rsidR="006B0451" w:rsidRPr="00250A74">
        <w:rPr>
          <w:szCs w:val="20"/>
        </w:rPr>
        <w:t xml:space="preserve">. </w:t>
      </w:r>
    </w:p>
    <w:p w14:paraId="5FF8774B" w14:textId="77777777" w:rsidR="00E07207" w:rsidRPr="00250A74" w:rsidRDefault="00E07207" w:rsidP="007859F9">
      <w:pPr>
        <w:rPr>
          <w:szCs w:val="20"/>
        </w:rPr>
      </w:pPr>
    </w:p>
    <w:p w14:paraId="5A055AC7" w14:textId="77777777" w:rsidR="00CA5673" w:rsidRPr="00250A74" w:rsidRDefault="00CA5673">
      <w:pPr>
        <w:jc w:val="left"/>
        <w:rPr>
          <w:b/>
          <w:szCs w:val="20"/>
        </w:rPr>
      </w:pPr>
      <w:r w:rsidRPr="00250A74">
        <w:rPr>
          <w:b/>
          <w:szCs w:val="20"/>
        </w:rPr>
        <w:br w:type="page"/>
      </w:r>
    </w:p>
    <w:p w14:paraId="1A7858AA" w14:textId="77777777" w:rsidR="00BC4A98" w:rsidRPr="00250A74" w:rsidRDefault="00947A21" w:rsidP="00A2597F">
      <w:pPr>
        <w:pStyle w:val="Heading3"/>
        <w:numPr>
          <w:ilvl w:val="1"/>
          <w:numId w:val="30"/>
        </w:numPr>
      </w:pPr>
      <w:bookmarkStart w:id="6" w:name="_Toc461791032"/>
      <w:r w:rsidRPr="00250A74">
        <w:lastRenderedPageBreak/>
        <w:t>Socio-economic context</w:t>
      </w:r>
      <w:bookmarkEnd w:id="6"/>
      <w:r w:rsidRPr="00250A74">
        <w:t xml:space="preserve"> </w:t>
      </w:r>
    </w:p>
    <w:p w14:paraId="15EE3978" w14:textId="77777777" w:rsidR="0000759F" w:rsidRPr="00250A74" w:rsidRDefault="0000759F" w:rsidP="008161EE">
      <w:pPr>
        <w:rPr>
          <w:szCs w:val="20"/>
        </w:rPr>
      </w:pPr>
    </w:p>
    <w:p w14:paraId="6F1F5D8C" w14:textId="77777777" w:rsidR="00DC6B9C" w:rsidRPr="00250A74" w:rsidRDefault="00A40AFA" w:rsidP="006E073A">
      <w:pPr>
        <w:rPr>
          <w:szCs w:val="20"/>
        </w:rPr>
      </w:pPr>
      <w:r w:rsidRPr="00250A74">
        <w:rPr>
          <w:szCs w:val="20"/>
        </w:rPr>
        <w:t xml:space="preserve">With a population of </w:t>
      </w:r>
      <w:r w:rsidR="0046682E" w:rsidRPr="00250A74">
        <w:rPr>
          <w:szCs w:val="20"/>
        </w:rPr>
        <w:t>about</w:t>
      </w:r>
      <w:r w:rsidRPr="00250A74">
        <w:rPr>
          <w:szCs w:val="20"/>
        </w:rPr>
        <w:t xml:space="preserve"> 3 million, Albania is</w:t>
      </w:r>
      <w:r w:rsidR="006E073A" w:rsidRPr="00250A74">
        <w:rPr>
          <w:szCs w:val="20"/>
        </w:rPr>
        <w:t xml:space="preserve"> today a </w:t>
      </w:r>
      <w:r w:rsidRPr="00250A74">
        <w:rPr>
          <w:szCs w:val="20"/>
        </w:rPr>
        <w:t>middle-income country</w:t>
      </w:r>
      <w:r w:rsidR="006E073A" w:rsidRPr="00250A74">
        <w:rPr>
          <w:szCs w:val="20"/>
        </w:rPr>
        <w:t xml:space="preserve"> </w:t>
      </w:r>
      <w:r w:rsidR="0046682E" w:rsidRPr="00250A74">
        <w:rPr>
          <w:szCs w:val="20"/>
        </w:rPr>
        <w:t xml:space="preserve">that </w:t>
      </w:r>
      <w:r w:rsidR="00DC6B9C" w:rsidRPr="00250A74">
        <w:rPr>
          <w:szCs w:val="20"/>
        </w:rPr>
        <w:t xml:space="preserve">provides universal health care system and free primary and secondary education. Over the last two and a half decades, Albania </w:t>
      </w:r>
      <w:r w:rsidRPr="00250A74">
        <w:rPr>
          <w:szCs w:val="20"/>
        </w:rPr>
        <w:t>has made enormous strides in establishing a credible, multi-party democracy and market economy</w:t>
      </w:r>
      <w:r w:rsidR="00DC6B9C" w:rsidRPr="00250A74">
        <w:rPr>
          <w:szCs w:val="20"/>
        </w:rPr>
        <w:t xml:space="preserve">. Emigration and urbanization brought a structural shift away from agriculture and toward industry and service, allowing the economy to begin producing a variety of services - ranging from banking to telecommunications and tourism. Despite this shift, </w:t>
      </w:r>
      <w:r w:rsidR="00DC6B9C" w:rsidRPr="00250A74">
        <w:rPr>
          <w:i/>
          <w:szCs w:val="20"/>
        </w:rPr>
        <w:t>agriculture</w:t>
      </w:r>
      <w:r w:rsidR="00DC6B9C" w:rsidRPr="00250A74">
        <w:rPr>
          <w:szCs w:val="20"/>
        </w:rPr>
        <w:t xml:space="preserve"> remains one of the largest and most important </w:t>
      </w:r>
      <w:r w:rsidR="0050459D" w:rsidRPr="00250A74">
        <w:rPr>
          <w:szCs w:val="20"/>
        </w:rPr>
        <w:t>sector,</w:t>
      </w:r>
      <w:r w:rsidR="00DC6B9C" w:rsidRPr="00250A74">
        <w:rPr>
          <w:szCs w:val="20"/>
        </w:rPr>
        <w:t xml:space="preserve"> main source of employment and income – especiall</w:t>
      </w:r>
      <w:r w:rsidR="004B5169" w:rsidRPr="00250A74">
        <w:rPr>
          <w:szCs w:val="20"/>
        </w:rPr>
        <w:t>y in the country’s rural areas</w:t>
      </w:r>
      <w:r w:rsidR="00DC6B9C" w:rsidRPr="00250A74">
        <w:rPr>
          <w:szCs w:val="20"/>
        </w:rPr>
        <w:t>.</w:t>
      </w:r>
      <w:r w:rsidR="00196B4F" w:rsidRPr="00250A74">
        <w:rPr>
          <w:szCs w:val="20"/>
        </w:rPr>
        <w:t xml:space="preserve"> A significant part of Albania's national income also comes from </w:t>
      </w:r>
      <w:r w:rsidR="00196B4F" w:rsidRPr="00250A74">
        <w:rPr>
          <w:i/>
          <w:szCs w:val="20"/>
        </w:rPr>
        <w:t>tourism</w:t>
      </w:r>
      <w:r w:rsidR="00196B4F" w:rsidRPr="00250A74">
        <w:rPr>
          <w:szCs w:val="20"/>
        </w:rPr>
        <w:t xml:space="preserve">, which accounted for about </w:t>
      </w:r>
      <w:r w:rsidR="00251891" w:rsidRPr="00250A74">
        <w:rPr>
          <w:szCs w:val="20"/>
        </w:rPr>
        <w:t>6</w:t>
      </w:r>
      <w:r w:rsidR="00196B4F" w:rsidRPr="00250A74">
        <w:rPr>
          <w:szCs w:val="20"/>
        </w:rPr>
        <w:t xml:space="preserve">% of its GDP in </w:t>
      </w:r>
      <w:r w:rsidR="00251891" w:rsidRPr="00250A74">
        <w:rPr>
          <w:szCs w:val="20"/>
        </w:rPr>
        <w:t>2015</w:t>
      </w:r>
      <w:r w:rsidR="00196B4F" w:rsidRPr="00250A74">
        <w:rPr>
          <w:szCs w:val="20"/>
        </w:rPr>
        <w:t xml:space="preserve">. Outside of agriculture and tourism the economy is dependent largely on textiles, mining, lumber and hydro-power as well as remittances from migrant workers residing in largely Greece and Italy. </w:t>
      </w:r>
    </w:p>
    <w:p w14:paraId="2154C377" w14:textId="77777777" w:rsidR="00DC6B9C" w:rsidRPr="00250A74" w:rsidRDefault="00DC6B9C" w:rsidP="00A40AFA">
      <w:pPr>
        <w:rPr>
          <w:szCs w:val="20"/>
        </w:rPr>
      </w:pPr>
    </w:p>
    <w:p w14:paraId="4BDB6C98" w14:textId="77777777" w:rsidR="004778AB" w:rsidRPr="00250A74" w:rsidRDefault="00A40AFA" w:rsidP="004778AB">
      <w:pPr>
        <w:rPr>
          <w:szCs w:val="20"/>
        </w:rPr>
      </w:pPr>
      <w:r w:rsidRPr="00250A74">
        <w:rPr>
          <w:szCs w:val="20"/>
        </w:rPr>
        <w:t>Before the global financial crisis in 2008, Albania was one of the fastest-growing economies in Europe. I</w:t>
      </w:r>
      <w:r w:rsidR="006E0BCB" w:rsidRPr="00250A74">
        <w:rPr>
          <w:szCs w:val="20"/>
        </w:rPr>
        <w:t>mportant</w:t>
      </w:r>
      <w:r w:rsidRPr="00250A74">
        <w:rPr>
          <w:szCs w:val="20"/>
        </w:rPr>
        <w:t xml:space="preserve"> structural reforms, including in publ</w:t>
      </w:r>
      <w:r w:rsidR="009A04D9" w:rsidRPr="00250A74">
        <w:rPr>
          <w:szCs w:val="20"/>
        </w:rPr>
        <w:t>ic financial management, energy and</w:t>
      </w:r>
      <w:r w:rsidRPr="00250A74">
        <w:rPr>
          <w:szCs w:val="20"/>
        </w:rPr>
        <w:t xml:space="preserve"> pensions</w:t>
      </w:r>
      <w:r w:rsidR="001D3C05" w:rsidRPr="00250A74">
        <w:rPr>
          <w:szCs w:val="20"/>
        </w:rPr>
        <w:t xml:space="preserve">, </w:t>
      </w:r>
      <w:r w:rsidRPr="00250A74">
        <w:rPr>
          <w:szCs w:val="20"/>
        </w:rPr>
        <w:t xml:space="preserve">have recently created the conditions for rebounding business confidence and domestic demand. </w:t>
      </w:r>
      <w:r w:rsidR="001D3C05" w:rsidRPr="00250A74">
        <w:rPr>
          <w:szCs w:val="20"/>
        </w:rPr>
        <w:t xml:space="preserve">The Albanian Government has also recently finalized an important </w:t>
      </w:r>
      <w:r w:rsidR="001D3C05" w:rsidRPr="00250A74">
        <w:rPr>
          <w:i/>
          <w:szCs w:val="20"/>
        </w:rPr>
        <w:t>Administrative-Territorial Reform</w:t>
      </w:r>
      <w:r w:rsidR="0073010C" w:rsidRPr="00250A74">
        <w:rPr>
          <w:rStyle w:val="FootnoteReference"/>
          <w:i/>
          <w:szCs w:val="20"/>
        </w:rPr>
        <w:footnoteReference w:id="5"/>
      </w:r>
      <w:r w:rsidR="001D3C05" w:rsidRPr="00250A74">
        <w:rPr>
          <w:szCs w:val="20"/>
        </w:rPr>
        <w:t xml:space="preserve"> by re-organizing </w:t>
      </w:r>
      <w:r w:rsidR="009729D7" w:rsidRPr="00250A74">
        <w:rPr>
          <w:szCs w:val="20"/>
        </w:rPr>
        <w:t>373 Local G</w:t>
      </w:r>
      <w:r w:rsidR="001D3C05" w:rsidRPr="00250A74">
        <w:rPr>
          <w:szCs w:val="20"/>
        </w:rPr>
        <w:t>overnment</w:t>
      </w:r>
      <w:r w:rsidR="009729D7" w:rsidRPr="00250A74">
        <w:rPr>
          <w:szCs w:val="20"/>
        </w:rPr>
        <w:t xml:space="preserve"> Units</w:t>
      </w:r>
      <w:r w:rsidR="001D3C05" w:rsidRPr="00250A74">
        <w:rPr>
          <w:szCs w:val="20"/>
        </w:rPr>
        <w:t xml:space="preserve"> into 61 municipalities. The new territorial organization aims to </w:t>
      </w:r>
      <w:r w:rsidR="00746C89" w:rsidRPr="00250A74">
        <w:rPr>
          <w:szCs w:val="20"/>
        </w:rPr>
        <w:t>improve effectiveness and efficiency of the public</w:t>
      </w:r>
      <w:r w:rsidR="001D3C05" w:rsidRPr="00250A74">
        <w:rPr>
          <w:szCs w:val="20"/>
        </w:rPr>
        <w:t xml:space="preserve"> services. </w:t>
      </w:r>
      <w:r w:rsidR="004D65DF" w:rsidRPr="00250A74">
        <w:rPr>
          <w:szCs w:val="20"/>
        </w:rPr>
        <w:t>Moreover, the</w:t>
      </w:r>
      <w:r w:rsidR="001D3C05" w:rsidRPr="00250A74">
        <w:rPr>
          <w:szCs w:val="20"/>
        </w:rPr>
        <w:t xml:space="preserve"> 61 new municipalities </w:t>
      </w:r>
      <w:r w:rsidR="00746C89" w:rsidRPr="00250A74">
        <w:rPr>
          <w:szCs w:val="20"/>
        </w:rPr>
        <w:t>have now the possibility</w:t>
      </w:r>
      <w:r w:rsidR="001D3C05" w:rsidRPr="00250A74">
        <w:rPr>
          <w:szCs w:val="20"/>
        </w:rPr>
        <w:t xml:space="preserve"> to </w:t>
      </w:r>
      <w:r w:rsidR="00746C89" w:rsidRPr="00250A74">
        <w:rPr>
          <w:szCs w:val="20"/>
        </w:rPr>
        <w:t>directly benefit</w:t>
      </w:r>
      <w:r w:rsidR="001D3C05" w:rsidRPr="00250A74">
        <w:rPr>
          <w:szCs w:val="20"/>
        </w:rPr>
        <w:t xml:space="preserve"> </w:t>
      </w:r>
      <w:r w:rsidR="00746C89" w:rsidRPr="00250A74">
        <w:rPr>
          <w:szCs w:val="20"/>
        </w:rPr>
        <w:t>from</w:t>
      </w:r>
      <w:r w:rsidR="001D3C05" w:rsidRPr="00250A74">
        <w:rPr>
          <w:szCs w:val="20"/>
        </w:rPr>
        <w:t xml:space="preserve"> int</w:t>
      </w:r>
      <w:r w:rsidR="004D65DF" w:rsidRPr="00250A74">
        <w:rPr>
          <w:szCs w:val="20"/>
        </w:rPr>
        <w:t>ernational cooperation projects, they</w:t>
      </w:r>
      <w:r w:rsidR="001D3C05" w:rsidRPr="00250A74">
        <w:rPr>
          <w:szCs w:val="20"/>
        </w:rPr>
        <w:t xml:space="preserve"> </w:t>
      </w:r>
      <w:r w:rsidR="004D65DF" w:rsidRPr="00250A74">
        <w:rPr>
          <w:szCs w:val="20"/>
        </w:rPr>
        <w:t>have</w:t>
      </w:r>
      <w:r w:rsidR="00746C89" w:rsidRPr="00250A74">
        <w:rPr>
          <w:szCs w:val="20"/>
        </w:rPr>
        <w:t xml:space="preserve"> direct access to</w:t>
      </w:r>
      <w:r w:rsidR="001D3C05" w:rsidRPr="00250A74">
        <w:rPr>
          <w:szCs w:val="20"/>
        </w:rPr>
        <w:t xml:space="preserve"> EU and other donors</w:t>
      </w:r>
      <w:r w:rsidR="00746C89" w:rsidRPr="00250A74">
        <w:rPr>
          <w:szCs w:val="20"/>
        </w:rPr>
        <w:t>’ funds</w:t>
      </w:r>
      <w:r w:rsidR="001D3C05" w:rsidRPr="00250A74">
        <w:rPr>
          <w:szCs w:val="20"/>
        </w:rPr>
        <w:t xml:space="preserve"> and enjoy larger </w:t>
      </w:r>
      <w:r w:rsidR="00746C89" w:rsidRPr="00250A74">
        <w:rPr>
          <w:szCs w:val="20"/>
        </w:rPr>
        <w:t>leverage</w:t>
      </w:r>
      <w:r w:rsidR="001D3C05" w:rsidRPr="00250A74">
        <w:rPr>
          <w:szCs w:val="20"/>
        </w:rPr>
        <w:t xml:space="preserve"> vis-à-vis the central government, as well as a greater scope for inter-municipal cooperation</w:t>
      </w:r>
      <w:r w:rsidR="009729D7" w:rsidRPr="00250A74">
        <w:rPr>
          <w:szCs w:val="20"/>
        </w:rPr>
        <w:t>.</w:t>
      </w:r>
      <w:r w:rsidR="004778AB" w:rsidRPr="00250A74">
        <w:rPr>
          <w:szCs w:val="20"/>
        </w:rPr>
        <w:t xml:space="preserve"> </w:t>
      </w:r>
    </w:p>
    <w:p w14:paraId="3BE1DE2F" w14:textId="77777777" w:rsidR="004A4992" w:rsidRPr="00250A74" w:rsidRDefault="004A4992" w:rsidP="004778AB">
      <w:pPr>
        <w:rPr>
          <w:szCs w:val="20"/>
        </w:rPr>
      </w:pPr>
    </w:p>
    <w:p w14:paraId="6315782E" w14:textId="77777777" w:rsidR="004A4992" w:rsidRPr="00250A74" w:rsidRDefault="004A4992" w:rsidP="004778AB">
      <w:pPr>
        <w:rPr>
          <w:szCs w:val="20"/>
        </w:rPr>
      </w:pPr>
      <w:r w:rsidRPr="00250A74">
        <w:rPr>
          <w:szCs w:val="20"/>
        </w:rPr>
        <w:t xml:space="preserve">Furthermore, in 2015, an </w:t>
      </w:r>
      <w:r w:rsidRPr="00250A74">
        <w:rPr>
          <w:rFonts w:cstheme="minorBidi"/>
          <w:i/>
          <w:szCs w:val="20"/>
        </w:rPr>
        <w:t>Integrated Cross Sectorial Coastal Plan</w:t>
      </w:r>
      <w:r w:rsidRPr="00250A74">
        <w:rPr>
          <w:rFonts w:cstheme="minorBidi"/>
          <w:szCs w:val="20"/>
        </w:rPr>
        <w:t xml:space="preserve"> </w:t>
      </w:r>
      <w:r w:rsidRPr="00250A74">
        <w:rPr>
          <w:szCs w:val="20"/>
        </w:rPr>
        <w:t>was</w:t>
      </w:r>
      <w:r w:rsidRPr="00250A74">
        <w:rPr>
          <w:rFonts w:cstheme="minorBidi"/>
          <w:szCs w:val="20"/>
        </w:rPr>
        <w:t xml:space="preserve"> designed </w:t>
      </w:r>
      <w:r w:rsidRPr="00250A74">
        <w:rPr>
          <w:szCs w:val="20"/>
        </w:rPr>
        <w:t xml:space="preserve">by the Ministry of Urban Planning and the </w:t>
      </w:r>
      <w:r w:rsidR="00AC3E97" w:rsidRPr="00250A74">
        <w:rPr>
          <w:szCs w:val="20"/>
        </w:rPr>
        <w:t xml:space="preserve">National Territorial Planning </w:t>
      </w:r>
      <w:r w:rsidRPr="00250A74">
        <w:rPr>
          <w:szCs w:val="20"/>
        </w:rPr>
        <w:t>Agency</w:t>
      </w:r>
      <w:r w:rsidR="00AC3E97" w:rsidRPr="00250A74">
        <w:rPr>
          <w:rStyle w:val="FootnoteReference"/>
          <w:i/>
          <w:szCs w:val="20"/>
        </w:rPr>
        <w:footnoteReference w:id="6"/>
      </w:r>
      <w:r w:rsidRPr="00250A74">
        <w:rPr>
          <w:szCs w:val="20"/>
        </w:rPr>
        <w:t>. The Plan integrates all major policies and D</w:t>
      </w:r>
      <w:r w:rsidRPr="00250A74">
        <w:rPr>
          <w:rFonts w:cstheme="minorBidi"/>
          <w:szCs w:val="20"/>
        </w:rPr>
        <w:t xml:space="preserve">irectives of </w:t>
      </w:r>
      <w:r w:rsidRPr="00250A74">
        <w:rPr>
          <w:szCs w:val="20"/>
        </w:rPr>
        <w:t xml:space="preserve">the EU and it is a preliminary attempt to spatially plan for conflicting human activities along the Albanian coast. </w:t>
      </w:r>
    </w:p>
    <w:p w14:paraId="49B06503" w14:textId="77777777" w:rsidR="00D628C7" w:rsidRPr="00250A74" w:rsidRDefault="00D628C7" w:rsidP="00D628C7">
      <w:pPr>
        <w:rPr>
          <w:szCs w:val="20"/>
        </w:rPr>
      </w:pPr>
    </w:p>
    <w:p w14:paraId="0F1FF7F0" w14:textId="77777777" w:rsidR="007B5F9A" w:rsidRPr="00250A74" w:rsidRDefault="00D309C8" w:rsidP="009278DA">
      <w:pPr>
        <w:rPr>
          <w:szCs w:val="20"/>
        </w:rPr>
      </w:pPr>
      <w:r w:rsidRPr="00250A74">
        <w:rPr>
          <w:szCs w:val="20"/>
        </w:rPr>
        <w:t>As described in the second National Strategy for Development and Integration (2014-2020)</w:t>
      </w:r>
      <w:r w:rsidR="002E5863" w:rsidRPr="00250A74">
        <w:rPr>
          <w:rStyle w:val="FootnoteReference"/>
          <w:szCs w:val="20"/>
        </w:rPr>
        <w:footnoteReference w:id="7"/>
      </w:r>
      <w:r w:rsidRPr="00250A74">
        <w:rPr>
          <w:szCs w:val="20"/>
        </w:rPr>
        <w:t>,</w:t>
      </w:r>
      <w:r w:rsidR="00A51B1E" w:rsidRPr="00250A74">
        <w:rPr>
          <w:szCs w:val="20"/>
        </w:rPr>
        <w:t xml:space="preserve"> the</w:t>
      </w:r>
      <w:r w:rsidR="000318CC" w:rsidRPr="00250A74">
        <w:rPr>
          <w:szCs w:val="20"/>
        </w:rPr>
        <w:t xml:space="preserve"> </w:t>
      </w:r>
      <w:r w:rsidR="00D628C7" w:rsidRPr="00250A74">
        <w:rPr>
          <w:szCs w:val="20"/>
        </w:rPr>
        <w:t>Albania</w:t>
      </w:r>
      <w:r w:rsidR="000318CC" w:rsidRPr="00250A74">
        <w:rPr>
          <w:szCs w:val="20"/>
        </w:rPr>
        <w:t>n Government</w:t>
      </w:r>
      <w:r w:rsidR="00D628C7" w:rsidRPr="00250A74">
        <w:rPr>
          <w:szCs w:val="20"/>
        </w:rPr>
        <w:t xml:space="preserve"> is </w:t>
      </w:r>
      <w:r w:rsidR="000318CC" w:rsidRPr="00250A74">
        <w:rPr>
          <w:szCs w:val="20"/>
        </w:rPr>
        <w:t>committed to</w:t>
      </w:r>
      <w:r w:rsidR="00D628C7" w:rsidRPr="00250A74">
        <w:rPr>
          <w:szCs w:val="20"/>
        </w:rPr>
        <w:t xml:space="preserve"> supporting economic recovery and growth </w:t>
      </w:r>
      <w:r w:rsidR="009A04D9" w:rsidRPr="00250A74">
        <w:rPr>
          <w:szCs w:val="20"/>
        </w:rPr>
        <w:t>by</w:t>
      </w:r>
      <w:r w:rsidR="008159D2" w:rsidRPr="00250A74">
        <w:rPr>
          <w:szCs w:val="20"/>
        </w:rPr>
        <w:t xml:space="preserve"> focusing on</w:t>
      </w:r>
      <w:r w:rsidR="008762BF" w:rsidRPr="00250A74">
        <w:rPr>
          <w:szCs w:val="20"/>
        </w:rPr>
        <w:t xml:space="preserve"> the development of </w:t>
      </w:r>
      <w:r w:rsidR="008762BF" w:rsidRPr="00250A74">
        <w:rPr>
          <w:i/>
          <w:szCs w:val="20"/>
        </w:rPr>
        <w:t xml:space="preserve">transport </w:t>
      </w:r>
      <w:r w:rsidR="008762BF" w:rsidRPr="00250A74">
        <w:rPr>
          <w:szCs w:val="20"/>
        </w:rPr>
        <w:t>and</w:t>
      </w:r>
      <w:r w:rsidR="008762BF" w:rsidRPr="00250A74">
        <w:rPr>
          <w:i/>
          <w:szCs w:val="20"/>
        </w:rPr>
        <w:t xml:space="preserve"> energy infrastructures</w:t>
      </w:r>
      <w:r w:rsidR="00804170" w:rsidRPr="00250A74">
        <w:rPr>
          <w:szCs w:val="20"/>
        </w:rPr>
        <w:t xml:space="preserve"> (including ports, marinas, sea lines, gas pipeline)</w:t>
      </w:r>
      <w:r w:rsidR="008762BF" w:rsidRPr="00250A74">
        <w:rPr>
          <w:szCs w:val="20"/>
        </w:rPr>
        <w:t>, tourism and agribusiness</w:t>
      </w:r>
      <w:r w:rsidR="0040257F" w:rsidRPr="00250A74">
        <w:rPr>
          <w:szCs w:val="20"/>
        </w:rPr>
        <w:t xml:space="preserve"> </w:t>
      </w:r>
      <w:r w:rsidR="00CA5673" w:rsidRPr="00250A74">
        <w:rPr>
          <w:szCs w:val="20"/>
        </w:rPr>
        <w:t>as priority sectors</w:t>
      </w:r>
      <w:r w:rsidR="008C7E84" w:rsidRPr="00250A74">
        <w:rPr>
          <w:szCs w:val="20"/>
        </w:rPr>
        <w:t>,</w:t>
      </w:r>
      <w:r w:rsidR="0040257F" w:rsidRPr="00250A74">
        <w:rPr>
          <w:szCs w:val="20"/>
        </w:rPr>
        <w:t xml:space="preserve"> </w:t>
      </w:r>
      <w:r w:rsidR="008C7E84" w:rsidRPr="00250A74">
        <w:rPr>
          <w:szCs w:val="20"/>
        </w:rPr>
        <w:t>while broadening and sustaining the country’s social gains.</w:t>
      </w:r>
    </w:p>
    <w:p w14:paraId="58776F7A" w14:textId="77777777" w:rsidR="002E1019" w:rsidRPr="00250A74" w:rsidRDefault="002E1019" w:rsidP="008161EE">
      <w:pPr>
        <w:rPr>
          <w:szCs w:val="20"/>
        </w:rPr>
      </w:pPr>
    </w:p>
    <w:tbl>
      <w:tblPr>
        <w:tblStyle w:val="TableGrid"/>
        <w:tblW w:w="0" w:type="auto"/>
        <w:tblLook w:val="04A0" w:firstRow="1" w:lastRow="0" w:firstColumn="1" w:lastColumn="0" w:noHBand="0" w:noVBand="1"/>
      </w:tblPr>
      <w:tblGrid>
        <w:gridCol w:w="4528"/>
        <w:gridCol w:w="4528"/>
      </w:tblGrid>
      <w:tr w:rsidR="002E1019" w:rsidRPr="00250A74" w14:paraId="0B801108" w14:textId="77777777">
        <w:tc>
          <w:tcPr>
            <w:tcW w:w="9056" w:type="dxa"/>
            <w:gridSpan w:val="2"/>
          </w:tcPr>
          <w:p w14:paraId="78FC8B7C" w14:textId="77777777" w:rsidR="002E1019" w:rsidRPr="00250A74" w:rsidRDefault="00EB5D98" w:rsidP="002E1019">
            <w:pPr>
              <w:jc w:val="center"/>
              <w:rPr>
                <w:b/>
                <w:sz w:val="16"/>
                <w:szCs w:val="16"/>
              </w:rPr>
            </w:pPr>
            <w:r w:rsidRPr="00250A74">
              <w:rPr>
                <w:b/>
                <w:sz w:val="16"/>
                <w:szCs w:val="16"/>
              </w:rPr>
              <w:t>Primary e</w:t>
            </w:r>
            <w:r w:rsidR="00AF1AE0" w:rsidRPr="00250A74">
              <w:rPr>
                <w:b/>
                <w:sz w:val="16"/>
                <w:szCs w:val="16"/>
              </w:rPr>
              <w:t>conomic</w:t>
            </w:r>
            <w:r w:rsidR="002E1019" w:rsidRPr="00250A74">
              <w:rPr>
                <w:b/>
                <w:sz w:val="16"/>
                <w:szCs w:val="16"/>
              </w:rPr>
              <w:t xml:space="preserve"> sectors</w:t>
            </w:r>
            <w:r w:rsidR="00AF1AE0" w:rsidRPr="00250A74">
              <w:rPr>
                <w:b/>
                <w:sz w:val="16"/>
                <w:szCs w:val="16"/>
              </w:rPr>
              <w:t xml:space="preserve"> of concern</w:t>
            </w:r>
            <w:r w:rsidR="002E1019" w:rsidRPr="00250A74">
              <w:rPr>
                <w:b/>
                <w:sz w:val="16"/>
                <w:szCs w:val="16"/>
              </w:rPr>
              <w:t xml:space="preserve"> for coastal and marine areas</w:t>
            </w:r>
          </w:p>
        </w:tc>
      </w:tr>
      <w:tr w:rsidR="002E1019" w:rsidRPr="00D94922" w14:paraId="426E2822" w14:textId="77777777" w:rsidTr="00D94922">
        <w:tc>
          <w:tcPr>
            <w:tcW w:w="4528" w:type="dxa"/>
            <w:shd w:val="clear" w:color="auto" w:fill="5B9BD5" w:themeFill="accent1"/>
          </w:tcPr>
          <w:p w14:paraId="4B1A127C" w14:textId="77777777" w:rsidR="002E1019" w:rsidRPr="00D94922" w:rsidRDefault="002E1019" w:rsidP="002E1019">
            <w:pPr>
              <w:rPr>
                <w:b/>
                <w:color w:val="FFFFFF" w:themeColor="background1"/>
                <w:sz w:val="16"/>
                <w:szCs w:val="16"/>
              </w:rPr>
            </w:pPr>
            <w:r w:rsidRPr="00D94922">
              <w:rPr>
                <w:b/>
                <w:color w:val="FFFFFF" w:themeColor="background1"/>
                <w:sz w:val="16"/>
                <w:szCs w:val="16"/>
              </w:rPr>
              <w:t>Fishery and aquaculture sector</w:t>
            </w:r>
          </w:p>
        </w:tc>
        <w:tc>
          <w:tcPr>
            <w:tcW w:w="4528" w:type="dxa"/>
            <w:shd w:val="clear" w:color="auto" w:fill="5B9BD5" w:themeFill="accent1"/>
          </w:tcPr>
          <w:p w14:paraId="4243E9D3" w14:textId="77777777" w:rsidR="002E1019" w:rsidRPr="00D94922" w:rsidRDefault="002E1019" w:rsidP="008161EE">
            <w:pPr>
              <w:rPr>
                <w:b/>
                <w:color w:val="FFFFFF" w:themeColor="background1"/>
                <w:sz w:val="16"/>
                <w:szCs w:val="16"/>
              </w:rPr>
            </w:pPr>
            <w:r w:rsidRPr="00D94922">
              <w:rPr>
                <w:b/>
                <w:color w:val="FFFFFF" w:themeColor="background1"/>
                <w:sz w:val="16"/>
                <w:szCs w:val="16"/>
              </w:rPr>
              <w:t>Tourism sector</w:t>
            </w:r>
          </w:p>
        </w:tc>
      </w:tr>
      <w:tr w:rsidR="002E1019" w:rsidRPr="00250A74" w14:paraId="281678B5" w14:textId="77777777">
        <w:tc>
          <w:tcPr>
            <w:tcW w:w="4528" w:type="dxa"/>
          </w:tcPr>
          <w:p w14:paraId="17066A15" w14:textId="77777777" w:rsidR="002E1019" w:rsidRPr="00250A74" w:rsidRDefault="002E1019" w:rsidP="002E1019">
            <w:pPr>
              <w:rPr>
                <w:sz w:val="16"/>
                <w:szCs w:val="16"/>
              </w:rPr>
            </w:pPr>
            <w:r w:rsidRPr="00250A74">
              <w:rPr>
                <w:i/>
                <w:sz w:val="16"/>
                <w:szCs w:val="16"/>
              </w:rPr>
              <w:t>Fishing</w:t>
            </w:r>
            <w:r w:rsidRPr="00250A74">
              <w:rPr>
                <w:sz w:val="16"/>
                <w:szCs w:val="16"/>
              </w:rPr>
              <w:t xml:space="preserve"> in Albani</w:t>
            </w:r>
            <w:r w:rsidR="00DF7D85" w:rsidRPr="00250A74">
              <w:rPr>
                <w:sz w:val="16"/>
                <w:szCs w:val="16"/>
              </w:rPr>
              <w:t>a is primarily marine fisheries, which develop</w:t>
            </w:r>
            <w:r w:rsidR="001C059D">
              <w:rPr>
                <w:sz w:val="16"/>
                <w:szCs w:val="16"/>
              </w:rPr>
              <w:t>ed</w:t>
            </w:r>
            <w:r w:rsidR="00DF7D85" w:rsidRPr="00250A74">
              <w:rPr>
                <w:sz w:val="16"/>
                <w:szCs w:val="16"/>
              </w:rPr>
              <w:t xml:space="preserve"> </w:t>
            </w:r>
            <w:r w:rsidRPr="00250A74">
              <w:rPr>
                <w:sz w:val="16"/>
                <w:szCs w:val="16"/>
              </w:rPr>
              <w:t>mainly al</w:t>
            </w:r>
            <w:r w:rsidR="00DF7D85" w:rsidRPr="00250A74">
              <w:rPr>
                <w:sz w:val="16"/>
                <w:szCs w:val="16"/>
              </w:rPr>
              <w:t xml:space="preserve">ong the continental shelf zone (up to 25 miles </w:t>
            </w:r>
            <w:r w:rsidRPr="00250A74">
              <w:rPr>
                <w:sz w:val="16"/>
                <w:szCs w:val="16"/>
              </w:rPr>
              <w:t xml:space="preserve">on the Adriatic </w:t>
            </w:r>
            <w:r w:rsidR="00235E16" w:rsidRPr="00250A74">
              <w:rPr>
                <w:sz w:val="16"/>
                <w:szCs w:val="16"/>
              </w:rPr>
              <w:t xml:space="preserve">Sea, </w:t>
            </w:r>
            <w:r w:rsidR="00DF7D85" w:rsidRPr="00250A74">
              <w:rPr>
                <w:sz w:val="16"/>
                <w:szCs w:val="16"/>
              </w:rPr>
              <w:t>up to 2-4</w:t>
            </w:r>
            <w:r w:rsidRPr="00250A74">
              <w:rPr>
                <w:sz w:val="16"/>
                <w:szCs w:val="16"/>
              </w:rPr>
              <w:t xml:space="preserve"> miles on </w:t>
            </w:r>
            <w:r w:rsidR="00DF7D85" w:rsidRPr="00250A74">
              <w:rPr>
                <w:sz w:val="16"/>
                <w:szCs w:val="16"/>
              </w:rPr>
              <w:t>the Ionian Sea)</w:t>
            </w:r>
            <w:r w:rsidRPr="00250A74">
              <w:rPr>
                <w:sz w:val="16"/>
                <w:szCs w:val="16"/>
              </w:rPr>
              <w:t xml:space="preserve">. Lagoon and inland fishing is also traditionally </w:t>
            </w:r>
            <w:r w:rsidR="00DF7D85" w:rsidRPr="00250A74">
              <w:rPr>
                <w:sz w:val="16"/>
                <w:szCs w:val="16"/>
              </w:rPr>
              <w:t>performed</w:t>
            </w:r>
            <w:r w:rsidRPr="00250A74">
              <w:rPr>
                <w:sz w:val="16"/>
                <w:szCs w:val="16"/>
              </w:rPr>
              <w:t xml:space="preserve">, however on a more limited scale. </w:t>
            </w:r>
          </w:p>
          <w:p w14:paraId="6C207746" w14:textId="77777777" w:rsidR="002E1019" w:rsidRPr="00250A74" w:rsidRDefault="002E1019" w:rsidP="002E1019">
            <w:pPr>
              <w:rPr>
                <w:sz w:val="16"/>
                <w:szCs w:val="16"/>
              </w:rPr>
            </w:pPr>
          </w:p>
          <w:p w14:paraId="348CBBDB" w14:textId="77777777" w:rsidR="002E1019" w:rsidRPr="00250A74" w:rsidRDefault="002E1019" w:rsidP="002E1019">
            <w:pPr>
              <w:rPr>
                <w:sz w:val="16"/>
                <w:szCs w:val="16"/>
              </w:rPr>
            </w:pPr>
            <w:r w:rsidRPr="00250A74">
              <w:rPr>
                <w:sz w:val="16"/>
                <w:szCs w:val="16"/>
              </w:rPr>
              <w:t>Along the Albanian coastline there are about 1400 registered fishermen and 510 registered</w:t>
            </w:r>
            <w:r w:rsidR="00DF7D85" w:rsidRPr="00250A74">
              <w:rPr>
                <w:sz w:val="16"/>
                <w:szCs w:val="16"/>
              </w:rPr>
              <w:t xml:space="preserve"> fishing vessels/boat. </w:t>
            </w:r>
            <w:r w:rsidR="00235E16" w:rsidRPr="00250A74">
              <w:rPr>
                <w:sz w:val="16"/>
                <w:szCs w:val="16"/>
              </w:rPr>
              <w:t>Taking into account the artisanal fishing boats in lagoons (about 200) and the illegal fishing boat the total adds up to</w:t>
            </w:r>
            <w:r w:rsidRPr="00250A74">
              <w:rPr>
                <w:sz w:val="16"/>
                <w:szCs w:val="16"/>
              </w:rPr>
              <w:t xml:space="preserve"> 900. The fishing fleet</w:t>
            </w:r>
            <w:r w:rsidR="00DF7D85" w:rsidRPr="00250A74">
              <w:rPr>
                <w:sz w:val="16"/>
                <w:szCs w:val="16"/>
              </w:rPr>
              <w:t xml:space="preserve"> concentrates</w:t>
            </w:r>
            <w:r w:rsidRPr="00250A74">
              <w:rPr>
                <w:sz w:val="16"/>
                <w:szCs w:val="16"/>
              </w:rPr>
              <w:t xml:space="preserve"> in four main port</w:t>
            </w:r>
            <w:r w:rsidR="00AB5FF2" w:rsidRPr="00250A74">
              <w:rPr>
                <w:sz w:val="16"/>
                <w:szCs w:val="16"/>
              </w:rPr>
              <w:t xml:space="preserve">s: Durres, </w:t>
            </w:r>
            <w:proofErr w:type="spellStart"/>
            <w:r w:rsidR="00AF7F84" w:rsidRPr="00250A74">
              <w:rPr>
                <w:sz w:val="16"/>
                <w:szCs w:val="16"/>
              </w:rPr>
              <w:t>Vlora</w:t>
            </w:r>
            <w:proofErr w:type="spellEnd"/>
            <w:r w:rsidRPr="00250A74">
              <w:rPr>
                <w:sz w:val="16"/>
                <w:szCs w:val="16"/>
              </w:rPr>
              <w:t xml:space="preserve">, </w:t>
            </w:r>
            <w:proofErr w:type="spellStart"/>
            <w:r w:rsidRPr="00250A74">
              <w:rPr>
                <w:sz w:val="16"/>
                <w:szCs w:val="16"/>
              </w:rPr>
              <w:t>Shengjini</w:t>
            </w:r>
            <w:proofErr w:type="spellEnd"/>
            <w:r w:rsidRPr="00250A74">
              <w:rPr>
                <w:sz w:val="16"/>
                <w:szCs w:val="16"/>
              </w:rPr>
              <w:t xml:space="preserve"> and Saranda and it mainly concentrates on trawl fishing </w:t>
            </w:r>
            <w:r w:rsidR="00DF7D85" w:rsidRPr="00250A74">
              <w:rPr>
                <w:sz w:val="16"/>
                <w:szCs w:val="16"/>
              </w:rPr>
              <w:t xml:space="preserve">(it accounts for </w:t>
            </w:r>
            <w:r w:rsidRPr="00250A74">
              <w:rPr>
                <w:sz w:val="16"/>
                <w:szCs w:val="16"/>
              </w:rPr>
              <w:t>about 62 percent of the fishing vessels are used</w:t>
            </w:r>
            <w:r w:rsidR="00DF7D85" w:rsidRPr="00250A74">
              <w:rPr>
                <w:sz w:val="16"/>
                <w:szCs w:val="16"/>
              </w:rPr>
              <w:t>)</w:t>
            </w:r>
            <w:r w:rsidRPr="00250A74">
              <w:rPr>
                <w:rStyle w:val="FootnoteReference"/>
                <w:sz w:val="16"/>
                <w:szCs w:val="16"/>
              </w:rPr>
              <w:footnoteReference w:id="8"/>
            </w:r>
            <w:r w:rsidRPr="00250A74">
              <w:rPr>
                <w:sz w:val="16"/>
                <w:szCs w:val="16"/>
              </w:rPr>
              <w:t>.</w:t>
            </w:r>
          </w:p>
          <w:p w14:paraId="160F8B1D" w14:textId="77777777" w:rsidR="002E1019" w:rsidRPr="00250A74" w:rsidRDefault="002E1019" w:rsidP="002E1019">
            <w:pPr>
              <w:rPr>
                <w:sz w:val="16"/>
                <w:szCs w:val="16"/>
              </w:rPr>
            </w:pPr>
          </w:p>
          <w:p w14:paraId="6D58A71B" w14:textId="77777777" w:rsidR="002E1019" w:rsidRPr="00250A74" w:rsidRDefault="002E1019" w:rsidP="002E1019">
            <w:pPr>
              <w:rPr>
                <w:sz w:val="16"/>
                <w:szCs w:val="16"/>
              </w:rPr>
            </w:pPr>
            <w:r w:rsidRPr="00250A74">
              <w:rPr>
                <w:sz w:val="16"/>
                <w:szCs w:val="16"/>
              </w:rPr>
              <w:t>Most of the fishermen (71%) live in cit</w:t>
            </w:r>
            <w:r w:rsidR="001C059D">
              <w:rPr>
                <w:sz w:val="16"/>
                <w:szCs w:val="16"/>
              </w:rPr>
              <w:t>ies</w:t>
            </w:r>
            <w:r w:rsidRPr="00250A74">
              <w:rPr>
                <w:sz w:val="16"/>
                <w:szCs w:val="16"/>
              </w:rPr>
              <w:t xml:space="preserve"> or town</w:t>
            </w:r>
            <w:r w:rsidR="001C059D">
              <w:rPr>
                <w:sz w:val="16"/>
                <w:szCs w:val="16"/>
              </w:rPr>
              <w:t>s</w:t>
            </w:r>
            <w:r w:rsidRPr="00250A74">
              <w:rPr>
                <w:sz w:val="16"/>
                <w:szCs w:val="16"/>
              </w:rPr>
              <w:t xml:space="preserve">, and about 25% of them live in the village/countryside. The highest number </w:t>
            </w:r>
            <w:r w:rsidRPr="00250A74">
              <w:rPr>
                <w:sz w:val="16"/>
                <w:szCs w:val="16"/>
              </w:rPr>
              <w:lastRenderedPageBreak/>
              <w:t xml:space="preserve">of fishermen is in </w:t>
            </w:r>
            <w:r w:rsidR="00AB5FF2" w:rsidRPr="00250A74">
              <w:rPr>
                <w:sz w:val="16"/>
                <w:szCs w:val="16"/>
              </w:rPr>
              <w:t xml:space="preserve">the south urban areas from </w:t>
            </w:r>
            <w:proofErr w:type="spellStart"/>
            <w:r w:rsidR="00AF7F84" w:rsidRPr="00250A74">
              <w:rPr>
                <w:sz w:val="16"/>
                <w:szCs w:val="16"/>
              </w:rPr>
              <w:t>Vlora</w:t>
            </w:r>
            <w:proofErr w:type="spellEnd"/>
            <w:r w:rsidRPr="00250A74">
              <w:rPr>
                <w:sz w:val="16"/>
                <w:szCs w:val="16"/>
              </w:rPr>
              <w:t xml:space="preserve"> to Saranda</w:t>
            </w:r>
            <w:r w:rsidR="004A4737" w:rsidRPr="00250A74">
              <w:rPr>
                <w:sz w:val="16"/>
                <w:szCs w:val="16"/>
              </w:rPr>
              <w:t xml:space="preserve"> and they are mostly </w:t>
            </w:r>
            <w:r w:rsidRPr="00250A74">
              <w:rPr>
                <w:sz w:val="16"/>
                <w:szCs w:val="16"/>
              </w:rPr>
              <w:t xml:space="preserve">artisanal </w:t>
            </w:r>
            <w:r w:rsidR="004A4737" w:rsidRPr="00250A74">
              <w:rPr>
                <w:sz w:val="16"/>
                <w:szCs w:val="16"/>
              </w:rPr>
              <w:t>fishermen</w:t>
            </w:r>
            <w:r w:rsidRPr="00250A74">
              <w:rPr>
                <w:sz w:val="16"/>
                <w:szCs w:val="16"/>
              </w:rPr>
              <w:t xml:space="preserve">. </w:t>
            </w:r>
          </w:p>
          <w:p w14:paraId="7D0FB343" w14:textId="77777777" w:rsidR="002E1019" w:rsidRPr="00250A74" w:rsidRDefault="002E1019" w:rsidP="002E1019">
            <w:pPr>
              <w:rPr>
                <w:sz w:val="16"/>
                <w:szCs w:val="16"/>
              </w:rPr>
            </w:pPr>
          </w:p>
          <w:p w14:paraId="5E5D064D" w14:textId="77777777" w:rsidR="002E1019" w:rsidRPr="00250A74" w:rsidRDefault="002E1019" w:rsidP="002E1019">
            <w:pPr>
              <w:rPr>
                <w:sz w:val="16"/>
                <w:szCs w:val="16"/>
              </w:rPr>
            </w:pPr>
            <w:r w:rsidRPr="00250A74">
              <w:rPr>
                <w:sz w:val="16"/>
                <w:szCs w:val="16"/>
              </w:rPr>
              <w:t>Key commercial target species are: European hake (</w:t>
            </w:r>
            <w:proofErr w:type="spellStart"/>
            <w:r w:rsidRPr="00250A74">
              <w:rPr>
                <w:i/>
                <w:sz w:val="16"/>
                <w:szCs w:val="16"/>
              </w:rPr>
              <w:t>Merluccius</w:t>
            </w:r>
            <w:proofErr w:type="spellEnd"/>
            <w:r w:rsidRPr="00250A74">
              <w:rPr>
                <w:i/>
                <w:sz w:val="16"/>
                <w:szCs w:val="16"/>
              </w:rPr>
              <w:t xml:space="preserve"> </w:t>
            </w:r>
            <w:proofErr w:type="spellStart"/>
            <w:r w:rsidRPr="00250A74">
              <w:rPr>
                <w:i/>
                <w:sz w:val="16"/>
                <w:szCs w:val="16"/>
              </w:rPr>
              <w:t>melucius</w:t>
            </w:r>
            <w:proofErr w:type="spellEnd"/>
            <w:r w:rsidRPr="00250A74">
              <w:rPr>
                <w:sz w:val="16"/>
                <w:szCs w:val="16"/>
              </w:rPr>
              <w:t>), Sea bass (</w:t>
            </w:r>
            <w:proofErr w:type="spellStart"/>
            <w:r w:rsidRPr="00250A74">
              <w:rPr>
                <w:i/>
                <w:sz w:val="16"/>
                <w:szCs w:val="16"/>
              </w:rPr>
              <w:t>Dicentrarchus</w:t>
            </w:r>
            <w:proofErr w:type="spellEnd"/>
            <w:r w:rsidRPr="00250A74">
              <w:rPr>
                <w:i/>
                <w:sz w:val="16"/>
                <w:szCs w:val="16"/>
              </w:rPr>
              <w:t xml:space="preserve"> </w:t>
            </w:r>
            <w:proofErr w:type="spellStart"/>
            <w:r w:rsidRPr="00250A74">
              <w:rPr>
                <w:i/>
                <w:sz w:val="16"/>
                <w:szCs w:val="16"/>
              </w:rPr>
              <w:t>labrax</w:t>
            </w:r>
            <w:proofErr w:type="spellEnd"/>
            <w:r w:rsidRPr="00250A74">
              <w:rPr>
                <w:sz w:val="16"/>
                <w:szCs w:val="16"/>
              </w:rPr>
              <w:t>), Red mullet (</w:t>
            </w:r>
            <w:proofErr w:type="spellStart"/>
            <w:r w:rsidRPr="00250A74">
              <w:rPr>
                <w:i/>
                <w:sz w:val="16"/>
                <w:szCs w:val="16"/>
              </w:rPr>
              <w:t>Mullus</w:t>
            </w:r>
            <w:proofErr w:type="spellEnd"/>
            <w:r w:rsidRPr="00250A74">
              <w:rPr>
                <w:i/>
                <w:sz w:val="16"/>
                <w:szCs w:val="16"/>
              </w:rPr>
              <w:t xml:space="preserve"> barbatus</w:t>
            </w:r>
            <w:r w:rsidRPr="00250A74">
              <w:rPr>
                <w:sz w:val="16"/>
                <w:szCs w:val="16"/>
              </w:rPr>
              <w:t>), Common dentex (</w:t>
            </w:r>
            <w:r w:rsidRPr="00250A74">
              <w:rPr>
                <w:i/>
                <w:sz w:val="16"/>
                <w:szCs w:val="16"/>
              </w:rPr>
              <w:t>Dentex dentex</w:t>
            </w:r>
            <w:r w:rsidRPr="00250A74">
              <w:rPr>
                <w:sz w:val="16"/>
                <w:szCs w:val="16"/>
              </w:rPr>
              <w:t>), Barracuda (</w:t>
            </w:r>
            <w:proofErr w:type="spellStart"/>
            <w:r w:rsidRPr="00250A74">
              <w:rPr>
                <w:i/>
                <w:sz w:val="16"/>
                <w:szCs w:val="16"/>
              </w:rPr>
              <w:t>Sphyraena</w:t>
            </w:r>
            <w:proofErr w:type="spellEnd"/>
            <w:r w:rsidRPr="00250A74">
              <w:rPr>
                <w:i/>
                <w:sz w:val="16"/>
                <w:szCs w:val="16"/>
              </w:rPr>
              <w:t xml:space="preserve"> barracuda</w:t>
            </w:r>
            <w:r w:rsidRPr="00250A74">
              <w:rPr>
                <w:sz w:val="16"/>
                <w:szCs w:val="16"/>
              </w:rPr>
              <w:t>), Common cuttlefish (</w:t>
            </w:r>
            <w:r w:rsidRPr="00250A74">
              <w:rPr>
                <w:i/>
                <w:sz w:val="16"/>
                <w:szCs w:val="16"/>
              </w:rPr>
              <w:t>Sepia officinalis</w:t>
            </w:r>
            <w:r w:rsidRPr="00250A74">
              <w:rPr>
                <w:sz w:val="16"/>
                <w:szCs w:val="16"/>
              </w:rPr>
              <w:t>), Red porgy (</w:t>
            </w:r>
            <w:proofErr w:type="spellStart"/>
            <w:r w:rsidRPr="00250A74">
              <w:rPr>
                <w:i/>
                <w:sz w:val="16"/>
                <w:szCs w:val="16"/>
              </w:rPr>
              <w:t>Pagrus</w:t>
            </w:r>
            <w:proofErr w:type="spellEnd"/>
            <w:r w:rsidRPr="00250A74">
              <w:rPr>
                <w:i/>
                <w:sz w:val="16"/>
                <w:szCs w:val="16"/>
              </w:rPr>
              <w:t xml:space="preserve"> </w:t>
            </w:r>
            <w:proofErr w:type="spellStart"/>
            <w:r w:rsidRPr="00250A74">
              <w:rPr>
                <w:i/>
                <w:sz w:val="16"/>
                <w:szCs w:val="16"/>
              </w:rPr>
              <w:t>pagrus</w:t>
            </w:r>
            <w:proofErr w:type="spellEnd"/>
            <w:r w:rsidRPr="00250A74">
              <w:rPr>
                <w:sz w:val="16"/>
                <w:szCs w:val="16"/>
              </w:rPr>
              <w:t>), Common sole (</w:t>
            </w:r>
            <w:proofErr w:type="spellStart"/>
            <w:r w:rsidRPr="00250A74">
              <w:rPr>
                <w:i/>
                <w:sz w:val="16"/>
                <w:szCs w:val="16"/>
              </w:rPr>
              <w:t>Solea</w:t>
            </w:r>
            <w:proofErr w:type="spellEnd"/>
            <w:r w:rsidRPr="00250A74">
              <w:rPr>
                <w:i/>
                <w:sz w:val="16"/>
                <w:szCs w:val="16"/>
              </w:rPr>
              <w:t xml:space="preserve"> </w:t>
            </w:r>
            <w:proofErr w:type="spellStart"/>
            <w:r w:rsidRPr="00250A74">
              <w:rPr>
                <w:i/>
                <w:sz w:val="16"/>
                <w:szCs w:val="16"/>
              </w:rPr>
              <w:t>solea</w:t>
            </w:r>
            <w:proofErr w:type="spellEnd"/>
            <w:r w:rsidRPr="00250A74">
              <w:rPr>
                <w:sz w:val="16"/>
                <w:szCs w:val="16"/>
              </w:rPr>
              <w:t>), Mackerel (</w:t>
            </w:r>
            <w:proofErr w:type="spellStart"/>
            <w:r w:rsidRPr="00250A74">
              <w:rPr>
                <w:i/>
                <w:sz w:val="16"/>
                <w:szCs w:val="16"/>
              </w:rPr>
              <w:t>Scomber</w:t>
            </w:r>
            <w:proofErr w:type="spellEnd"/>
            <w:r w:rsidRPr="00250A74">
              <w:rPr>
                <w:i/>
                <w:sz w:val="16"/>
                <w:szCs w:val="16"/>
              </w:rPr>
              <w:t xml:space="preserve"> </w:t>
            </w:r>
            <w:proofErr w:type="spellStart"/>
            <w:r w:rsidRPr="00250A74">
              <w:rPr>
                <w:i/>
                <w:sz w:val="16"/>
                <w:szCs w:val="16"/>
              </w:rPr>
              <w:t>scombrus</w:t>
            </w:r>
            <w:proofErr w:type="spellEnd"/>
            <w:r w:rsidRPr="00250A74">
              <w:rPr>
                <w:sz w:val="16"/>
                <w:szCs w:val="16"/>
              </w:rPr>
              <w:t>), several crustaceans (lobsters, crabs, etc.).</w:t>
            </w:r>
          </w:p>
          <w:p w14:paraId="31C7A6A5" w14:textId="77777777" w:rsidR="00BA39C7" w:rsidRPr="00250A74" w:rsidRDefault="00BA39C7" w:rsidP="002E1019">
            <w:pPr>
              <w:rPr>
                <w:sz w:val="16"/>
                <w:szCs w:val="16"/>
              </w:rPr>
            </w:pPr>
          </w:p>
          <w:p w14:paraId="5350C648" w14:textId="77777777" w:rsidR="002E1019" w:rsidRPr="00250A74" w:rsidRDefault="002055D4" w:rsidP="002E1019">
            <w:pPr>
              <w:rPr>
                <w:sz w:val="16"/>
                <w:szCs w:val="16"/>
              </w:rPr>
            </w:pPr>
            <w:r w:rsidRPr="00250A74">
              <w:rPr>
                <w:sz w:val="16"/>
                <w:szCs w:val="16"/>
              </w:rPr>
              <w:t xml:space="preserve">Comparing to other agricultural sectors, </w:t>
            </w:r>
            <w:r w:rsidRPr="00250A74">
              <w:rPr>
                <w:i/>
                <w:sz w:val="16"/>
                <w:szCs w:val="16"/>
              </w:rPr>
              <w:t>aquaculture</w:t>
            </w:r>
            <w:r w:rsidRPr="00250A74">
              <w:rPr>
                <w:sz w:val="16"/>
                <w:szCs w:val="16"/>
              </w:rPr>
              <w:t xml:space="preserve"> subsectors </w:t>
            </w:r>
            <w:r w:rsidR="001C059D">
              <w:rPr>
                <w:sz w:val="16"/>
                <w:szCs w:val="16"/>
              </w:rPr>
              <w:t>still have</w:t>
            </w:r>
            <w:r w:rsidRPr="00250A74">
              <w:rPr>
                <w:sz w:val="16"/>
                <w:szCs w:val="16"/>
              </w:rPr>
              <w:t xml:space="preserve"> modest economic importance and weight in Albania, despite the variety of water resources</w:t>
            </w:r>
            <w:r w:rsidR="002E1019" w:rsidRPr="00250A74">
              <w:rPr>
                <w:sz w:val="16"/>
                <w:szCs w:val="16"/>
              </w:rPr>
              <w:t>, including lakes, rivers, irrigation reservoirs, costal lagoons and marine coastline</w:t>
            </w:r>
            <w:r w:rsidRPr="00250A74">
              <w:rPr>
                <w:sz w:val="16"/>
                <w:szCs w:val="16"/>
              </w:rPr>
              <w:t>,</w:t>
            </w:r>
            <w:r w:rsidR="002E1019" w:rsidRPr="00250A74">
              <w:rPr>
                <w:sz w:val="16"/>
                <w:szCs w:val="16"/>
              </w:rPr>
              <w:t xml:space="preserve"> give opportunity for cultivation of different species, using different cultivation methods. </w:t>
            </w:r>
          </w:p>
          <w:p w14:paraId="5CD396CA" w14:textId="77777777" w:rsidR="002E1019" w:rsidRPr="00250A74" w:rsidRDefault="002E1019" w:rsidP="002E1019">
            <w:pPr>
              <w:rPr>
                <w:sz w:val="16"/>
                <w:szCs w:val="16"/>
              </w:rPr>
            </w:pPr>
          </w:p>
          <w:p w14:paraId="3C4CAD08" w14:textId="77777777" w:rsidR="00760472" w:rsidRPr="00250A74" w:rsidRDefault="002E1019" w:rsidP="002055D4">
            <w:pPr>
              <w:rPr>
                <w:sz w:val="16"/>
                <w:szCs w:val="16"/>
              </w:rPr>
            </w:pPr>
            <w:r w:rsidRPr="00250A74">
              <w:rPr>
                <w:sz w:val="16"/>
                <w:szCs w:val="16"/>
              </w:rPr>
              <w:t>In 2012</w:t>
            </w:r>
            <w:r w:rsidR="00B1139D" w:rsidRPr="00250A74">
              <w:rPr>
                <w:sz w:val="16"/>
                <w:szCs w:val="16"/>
              </w:rPr>
              <w:t>,</w:t>
            </w:r>
            <w:r w:rsidRPr="00250A74">
              <w:rPr>
                <w:sz w:val="16"/>
                <w:szCs w:val="16"/>
              </w:rPr>
              <w:t xml:space="preserve"> aquaculture production amounted to 2020 tones, of which 38% were mussels. </w:t>
            </w:r>
            <w:r w:rsidR="002055D4" w:rsidRPr="00250A74">
              <w:rPr>
                <w:sz w:val="16"/>
                <w:szCs w:val="16"/>
              </w:rPr>
              <w:t xml:space="preserve">In recent years, </w:t>
            </w:r>
            <w:r w:rsidR="00760472" w:rsidRPr="00250A74">
              <w:rPr>
                <w:sz w:val="16"/>
                <w:szCs w:val="16"/>
              </w:rPr>
              <w:t xml:space="preserve">efforts </w:t>
            </w:r>
            <w:r w:rsidR="002055D4" w:rsidRPr="00250A74">
              <w:rPr>
                <w:sz w:val="16"/>
                <w:szCs w:val="16"/>
              </w:rPr>
              <w:t>have</w:t>
            </w:r>
            <w:r w:rsidR="00760472" w:rsidRPr="00250A74">
              <w:rPr>
                <w:sz w:val="16"/>
                <w:szCs w:val="16"/>
              </w:rPr>
              <w:t xml:space="preserve"> been made to improve existing legal framework in order to encourage further development of this activity. Licensing procedures have been simplified, potential sites have been valued an</w:t>
            </w:r>
            <w:r w:rsidR="002055D4" w:rsidRPr="00250A74">
              <w:rPr>
                <w:sz w:val="16"/>
                <w:szCs w:val="16"/>
              </w:rPr>
              <w:t>d included in physical planning.</w:t>
            </w:r>
            <w:r w:rsidR="00B1139D" w:rsidRPr="00250A74">
              <w:rPr>
                <w:sz w:val="16"/>
                <w:szCs w:val="16"/>
              </w:rPr>
              <w:t xml:space="preserve"> The number of fish farms and the production is steadily increasing particularly along the Ionian coast.</w:t>
            </w:r>
          </w:p>
          <w:p w14:paraId="6496EA17" w14:textId="77777777" w:rsidR="002E1019" w:rsidRPr="00250A74" w:rsidRDefault="002E1019" w:rsidP="002E1019">
            <w:pPr>
              <w:rPr>
                <w:sz w:val="16"/>
                <w:szCs w:val="16"/>
              </w:rPr>
            </w:pPr>
          </w:p>
          <w:p w14:paraId="0C9F5A90" w14:textId="77777777" w:rsidR="002E1019" w:rsidRPr="00250A74" w:rsidRDefault="002E1019" w:rsidP="002E1019">
            <w:pPr>
              <w:rPr>
                <w:sz w:val="16"/>
                <w:szCs w:val="16"/>
              </w:rPr>
            </w:pPr>
            <w:r w:rsidRPr="00250A74">
              <w:rPr>
                <w:i/>
                <w:sz w:val="16"/>
                <w:szCs w:val="16"/>
              </w:rPr>
              <w:t>Recreational fishery</w:t>
            </w:r>
            <w:r w:rsidRPr="00250A74">
              <w:rPr>
                <w:sz w:val="16"/>
                <w:szCs w:val="16"/>
              </w:rPr>
              <w:t xml:space="preserve"> is not so popular in Albania. Although a legislative framework is in place that regulates this kind of activity, very few pe</w:t>
            </w:r>
            <w:r w:rsidR="001C059D">
              <w:rPr>
                <w:sz w:val="16"/>
                <w:szCs w:val="16"/>
              </w:rPr>
              <w:t>ople</w:t>
            </w:r>
            <w:r w:rsidRPr="00250A74">
              <w:rPr>
                <w:sz w:val="16"/>
                <w:szCs w:val="16"/>
              </w:rPr>
              <w:t xml:space="preserve"> apply for this kind of permission. Most of the recreational fishery is done illegally and with no restrictions. It is therefore difficult to assess the impact that this activity has on the fish stocks and the marine habitats more in general</w:t>
            </w:r>
            <w:r w:rsidRPr="00250A74">
              <w:rPr>
                <w:rStyle w:val="FootnoteReference"/>
                <w:sz w:val="16"/>
                <w:szCs w:val="16"/>
              </w:rPr>
              <w:footnoteReference w:id="9"/>
            </w:r>
            <w:r w:rsidRPr="00250A74">
              <w:rPr>
                <w:sz w:val="16"/>
                <w:szCs w:val="16"/>
              </w:rPr>
              <w:t>.</w:t>
            </w:r>
          </w:p>
          <w:p w14:paraId="5861F07F" w14:textId="77777777" w:rsidR="002E1019" w:rsidRPr="00250A74" w:rsidRDefault="002E1019" w:rsidP="002E1019">
            <w:pPr>
              <w:rPr>
                <w:sz w:val="16"/>
                <w:szCs w:val="16"/>
              </w:rPr>
            </w:pPr>
          </w:p>
        </w:tc>
        <w:tc>
          <w:tcPr>
            <w:tcW w:w="4528" w:type="dxa"/>
          </w:tcPr>
          <w:p w14:paraId="40541C17" w14:textId="77777777" w:rsidR="00673DC3" w:rsidRPr="00250A74" w:rsidRDefault="00673DC3" w:rsidP="008D45E6">
            <w:pPr>
              <w:rPr>
                <w:sz w:val="16"/>
                <w:szCs w:val="16"/>
              </w:rPr>
            </w:pPr>
            <w:r w:rsidRPr="00250A74">
              <w:rPr>
                <w:i/>
                <w:sz w:val="16"/>
                <w:szCs w:val="16"/>
              </w:rPr>
              <w:lastRenderedPageBreak/>
              <w:t>Tourism</w:t>
            </w:r>
            <w:r w:rsidRPr="00250A74">
              <w:rPr>
                <w:sz w:val="16"/>
                <w:szCs w:val="16"/>
              </w:rPr>
              <w:t xml:space="preserve"> has grown significantly in Albania over the past years. </w:t>
            </w:r>
            <w:r w:rsidR="006F1E6D" w:rsidRPr="00250A74">
              <w:rPr>
                <w:sz w:val="16"/>
                <w:szCs w:val="16"/>
              </w:rPr>
              <w:t xml:space="preserve">The direct contribution of Travel &amp; Tourism to GDP was </w:t>
            </w:r>
            <w:r w:rsidR="00651A0E" w:rsidRPr="00250A74">
              <w:rPr>
                <w:sz w:val="16"/>
                <w:szCs w:val="16"/>
              </w:rPr>
              <w:t>6.0% of total GDP</w:t>
            </w:r>
            <w:r w:rsidR="006F1E6D" w:rsidRPr="00250A74">
              <w:rPr>
                <w:sz w:val="16"/>
                <w:szCs w:val="16"/>
              </w:rPr>
              <w:t xml:space="preserve"> in 2015</w:t>
            </w:r>
            <w:r w:rsidR="00651A0E" w:rsidRPr="00250A74">
              <w:rPr>
                <w:sz w:val="16"/>
                <w:szCs w:val="16"/>
              </w:rPr>
              <w:t>.</w:t>
            </w:r>
            <w:r w:rsidR="00892D8E" w:rsidRPr="00250A74">
              <w:rPr>
                <w:sz w:val="16"/>
                <w:szCs w:val="16"/>
              </w:rPr>
              <w:t xml:space="preserve"> </w:t>
            </w:r>
            <w:r w:rsidR="006F1E6D" w:rsidRPr="00250A74">
              <w:rPr>
                <w:sz w:val="16"/>
                <w:szCs w:val="16"/>
              </w:rPr>
              <w:t xml:space="preserve">In 2015, the total contribution of Travel &amp; Tourism to employment, including jobs indirectly </w:t>
            </w:r>
            <w:r w:rsidR="00EE6D66" w:rsidRPr="00250A74">
              <w:rPr>
                <w:sz w:val="16"/>
                <w:szCs w:val="16"/>
              </w:rPr>
              <w:t xml:space="preserve">supported by the industry, </w:t>
            </w:r>
            <w:r w:rsidR="006F1E6D" w:rsidRPr="00250A74">
              <w:rPr>
                <w:sz w:val="16"/>
                <w:szCs w:val="16"/>
              </w:rPr>
              <w:t xml:space="preserve">was 19.3% of total employment (180,000 jobs). Visitor exports generated </w:t>
            </w:r>
            <w:r w:rsidR="00EE6D66" w:rsidRPr="00250A74">
              <w:rPr>
                <w:sz w:val="16"/>
                <w:szCs w:val="16"/>
              </w:rPr>
              <w:t>33.5% of total exports</w:t>
            </w:r>
            <w:r w:rsidR="006F1E6D" w:rsidRPr="00250A74">
              <w:rPr>
                <w:sz w:val="16"/>
                <w:szCs w:val="16"/>
              </w:rPr>
              <w:t xml:space="preserve"> in 2015. Leisure travel spending (inbound and domestic) generated 79.2% of direct Travel &amp; Tourism GDP in 2015 compared with 20.8% for business travel spending</w:t>
            </w:r>
            <w:r w:rsidR="007A3F2E" w:rsidRPr="00250A74">
              <w:rPr>
                <w:rStyle w:val="FootnoteReference"/>
                <w:sz w:val="16"/>
                <w:szCs w:val="16"/>
              </w:rPr>
              <w:footnoteReference w:id="10"/>
            </w:r>
            <w:r w:rsidR="000248C2" w:rsidRPr="00250A74">
              <w:rPr>
                <w:sz w:val="16"/>
                <w:szCs w:val="16"/>
              </w:rPr>
              <w:t>.</w:t>
            </w:r>
            <w:r w:rsidR="00052376" w:rsidRPr="00250A74">
              <w:rPr>
                <w:sz w:val="16"/>
                <w:szCs w:val="16"/>
              </w:rPr>
              <w:t xml:space="preserve"> N</w:t>
            </w:r>
            <w:r w:rsidR="006F1E6D" w:rsidRPr="00250A74">
              <w:rPr>
                <w:sz w:val="16"/>
                <w:szCs w:val="16"/>
              </w:rPr>
              <w:t>umber of foreign visitors to Albania increases 24.9% from Q2 2013 to Q2 2014 (INSTAT)</w:t>
            </w:r>
            <w:r w:rsidR="00052376" w:rsidRPr="00250A74">
              <w:rPr>
                <w:sz w:val="16"/>
                <w:szCs w:val="16"/>
              </w:rPr>
              <w:t>.</w:t>
            </w:r>
            <w:r w:rsidRPr="00250A74">
              <w:rPr>
                <w:sz w:val="16"/>
                <w:szCs w:val="16"/>
              </w:rPr>
              <w:t xml:space="preserve"> About 80% of the visitors to Albania came from Kosovo (46%), FYROM and Southern Europe. </w:t>
            </w:r>
          </w:p>
          <w:p w14:paraId="75C68408" w14:textId="77777777" w:rsidR="00673DC3" w:rsidRPr="00250A74" w:rsidRDefault="00673DC3" w:rsidP="00673DC3">
            <w:pPr>
              <w:rPr>
                <w:sz w:val="16"/>
                <w:szCs w:val="16"/>
              </w:rPr>
            </w:pPr>
          </w:p>
          <w:p w14:paraId="5BC41367" w14:textId="77777777" w:rsidR="00673DC3" w:rsidRPr="00250A74" w:rsidRDefault="00673DC3" w:rsidP="00673DC3">
            <w:pPr>
              <w:rPr>
                <w:sz w:val="16"/>
                <w:szCs w:val="16"/>
              </w:rPr>
            </w:pPr>
            <w:r w:rsidRPr="00250A74">
              <w:rPr>
                <w:sz w:val="16"/>
                <w:szCs w:val="16"/>
              </w:rPr>
              <w:t>Albania is heavily dependent on the summer season, with 50% of tourist arrivals</w:t>
            </w:r>
            <w:r w:rsidR="001C059D">
              <w:rPr>
                <w:sz w:val="16"/>
                <w:szCs w:val="16"/>
              </w:rPr>
              <w:t xml:space="preserve"> occurring</w:t>
            </w:r>
            <w:r w:rsidRPr="00250A74">
              <w:rPr>
                <w:sz w:val="16"/>
                <w:szCs w:val="16"/>
              </w:rPr>
              <w:t xml:space="preserve"> in July and August. Coastal tourism in Albania has been the main product. It is limited to beach and sun </w:t>
            </w:r>
            <w:r w:rsidRPr="00250A74">
              <w:rPr>
                <w:sz w:val="16"/>
                <w:szCs w:val="16"/>
              </w:rPr>
              <w:lastRenderedPageBreak/>
              <w:t xml:space="preserve">tourism and is </w:t>
            </w:r>
            <w:r w:rsidR="00052376" w:rsidRPr="00250A74">
              <w:rPr>
                <w:sz w:val="16"/>
                <w:szCs w:val="16"/>
              </w:rPr>
              <w:t>characterized</w:t>
            </w:r>
            <w:r w:rsidRPr="00250A74">
              <w:rPr>
                <w:sz w:val="16"/>
                <w:szCs w:val="16"/>
              </w:rPr>
              <w:t xml:space="preserve"> by high seasonality. </w:t>
            </w:r>
          </w:p>
          <w:p w14:paraId="0C2930DC" w14:textId="77777777" w:rsidR="00635CD6" w:rsidRPr="00250A74" w:rsidRDefault="00635CD6" w:rsidP="00635CD6">
            <w:pPr>
              <w:rPr>
                <w:sz w:val="16"/>
                <w:szCs w:val="16"/>
              </w:rPr>
            </w:pPr>
          </w:p>
          <w:p w14:paraId="2344249E" w14:textId="77777777" w:rsidR="00673DC3" w:rsidRPr="00250A74" w:rsidRDefault="006F1E6D" w:rsidP="00673DC3">
            <w:pPr>
              <w:rPr>
                <w:sz w:val="16"/>
                <w:szCs w:val="16"/>
              </w:rPr>
            </w:pPr>
            <w:r w:rsidRPr="00250A74">
              <w:rPr>
                <w:i/>
                <w:sz w:val="16"/>
                <w:szCs w:val="16"/>
              </w:rPr>
              <w:t>Nature and Rural Tourism</w:t>
            </w:r>
            <w:r w:rsidRPr="00250A74">
              <w:rPr>
                <w:sz w:val="16"/>
                <w:szCs w:val="16"/>
              </w:rPr>
              <w:t xml:space="preserve"> </w:t>
            </w:r>
            <w:r w:rsidR="00AC1185" w:rsidRPr="00250A74">
              <w:rPr>
                <w:sz w:val="16"/>
                <w:szCs w:val="16"/>
              </w:rPr>
              <w:t>are</w:t>
            </w:r>
            <w:r w:rsidR="00C144D9" w:rsidRPr="00250A74">
              <w:rPr>
                <w:sz w:val="16"/>
                <w:szCs w:val="16"/>
              </w:rPr>
              <w:t xml:space="preserve"> still small but</w:t>
            </w:r>
            <w:r w:rsidR="007B5C3B" w:rsidRPr="00250A74">
              <w:rPr>
                <w:sz w:val="16"/>
                <w:szCs w:val="16"/>
              </w:rPr>
              <w:t xml:space="preserve"> </w:t>
            </w:r>
            <w:r w:rsidR="00AC1185" w:rsidRPr="00250A74">
              <w:rPr>
                <w:sz w:val="16"/>
                <w:szCs w:val="16"/>
              </w:rPr>
              <w:t>have</w:t>
            </w:r>
            <w:r w:rsidR="00673DC3" w:rsidRPr="00250A74">
              <w:rPr>
                <w:sz w:val="16"/>
                <w:szCs w:val="16"/>
              </w:rPr>
              <w:t xml:space="preserve"> good potential for development both for domestic and foreign markets. Strategies for rural tourism development at regional or local level</w:t>
            </w:r>
            <w:r w:rsidR="001C059D">
              <w:rPr>
                <w:sz w:val="16"/>
                <w:szCs w:val="16"/>
              </w:rPr>
              <w:t>s</w:t>
            </w:r>
            <w:r w:rsidR="00673DC3" w:rsidRPr="00250A74">
              <w:rPr>
                <w:sz w:val="16"/>
                <w:szCs w:val="16"/>
              </w:rPr>
              <w:t xml:space="preserve"> have been prepared with the support of different donors and assistance is provided for implementation of integrated projects. </w:t>
            </w:r>
          </w:p>
          <w:p w14:paraId="083D79D3" w14:textId="77777777" w:rsidR="00673DC3" w:rsidRPr="00250A74" w:rsidRDefault="00673DC3" w:rsidP="00673DC3">
            <w:pPr>
              <w:rPr>
                <w:sz w:val="16"/>
                <w:szCs w:val="16"/>
              </w:rPr>
            </w:pPr>
          </w:p>
          <w:p w14:paraId="39773E83" w14:textId="77777777" w:rsidR="00673DC3" w:rsidRPr="00250A74" w:rsidRDefault="006F1E6D" w:rsidP="00673DC3">
            <w:pPr>
              <w:rPr>
                <w:sz w:val="16"/>
                <w:szCs w:val="16"/>
              </w:rPr>
            </w:pPr>
            <w:r w:rsidRPr="00250A74">
              <w:rPr>
                <w:i/>
                <w:sz w:val="16"/>
                <w:szCs w:val="16"/>
              </w:rPr>
              <w:t>Nautical tourism and marine recreational activities</w:t>
            </w:r>
            <w:r w:rsidRPr="00250A74">
              <w:rPr>
                <w:sz w:val="16"/>
                <w:szCs w:val="16"/>
              </w:rPr>
              <w:t xml:space="preserve"> </w:t>
            </w:r>
            <w:r w:rsidR="006029C5" w:rsidRPr="00250A74">
              <w:rPr>
                <w:sz w:val="16"/>
                <w:szCs w:val="16"/>
              </w:rPr>
              <w:t>are</w:t>
            </w:r>
            <w:r w:rsidR="00B55CD2" w:rsidRPr="00250A74">
              <w:rPr>
                <w:sz w:val="16"/>
                <w:szCs w:val="16"/>
              </w:rPr>
              <w:t xml:space="preserve"> also expected to grow following the </w:t>
            </w:r>
            <w:r w:rsidR="00315F82" w:rsidRPr="00250A74">
              <w:rPr>
                <w:sz w:val="16"/>
                <w:szCs w:val="16"/>
              </w:rPr>
              <w:t xml:space="preserve">recent </w:t>
            </w:r>
            <w:r w:rsidR="00B55CD2" w:rsidRPr="00250A74">
              <w:rPr>
                <w:sz w:val="16"/>
                <w:szCs w:val="16"/>
              </w:rPr>
              <w:t xml:space="preserve">lifting of a moratorium </w:t>
            </w:r>
            <w:r w:rsidR="001768FE" w:rsidRPr="00250A74">
              <w:rPr>
                <w:sz w:val="16"/>
                <w:szCs w:val="16"/>
              </w:rPr>
              <w:t>o</w:t>
            </w:r>
            <w:r w:rsidR="001C059D">
              <w:rPr>
                <w:sz w:val="16"/>
                <w:szCs w:val="16"/>
              </w:rPr>
              <w:t>n</w:t>
            </w:r>
            <w:r w:rsidR="00B55CD2" w:rsidRPr="00250A74">
              <w:rPr>
                <w:sz w:val="16"/>
                <w:szCs w:val="16"/>
              </w:rPr>
              <w:t xml:space="preserve"> </w:t>
            </w:r>
            <w:r w:rsidR="00AC1185" w:rsidRPr="00250A74">
              <w:rPr>
                <w:sz w:val="16"/>
                <w:szCs w:val="16"/>
              </w:rPr>
              <w:t>boa</w:t>
            </w:r>
            <w:r w:rsidR="001768FE" w:rsidRPr="00250A74">
              <w:rPr>
                <w:sz w:val="16"/>
                <w:szCs w:val="16"/>
              </w:rPr>
              <w:t xml:space="preserve">t and yachts </w:t>
            </w:r>
            <w:r w:rsidR="00B55CD2" w:rsidRPr="00250A74">
              <w:rPr>
                <w:sz w:val="16"/>
                <w:szCs w:val="16"/>
              </w:rPr>
              <w:t>in Albania.</w:t>
            </w:r>
            <w:r w:rsidR="001768FE" w:rsidRPr="00250A74">
              <w:rPr>
                <w:sz w:val="16"/>
                <w:szCs w:val="16"/>
              </w:rPr>
              <w:t xml:space="preserve"> Already a number of boat excursions have developed in </w:t>
            </w:r>
            <w:proofErr w:type="spellStart"/>
            <w:r w:rsidR="00AF7F84" w:rsidRPr="00250A74">
              <w:rPr>
                <w:sz w:val="16"/>
                <w:szCs w:val="16"/>
              </w:rPr>
              <w:t>Vlora</w:t>
            </w:r>
            <w:proofErr w:type="spellEnd"/>
            <w:r w:rsidR="001768FE" w:rsidRPr="00250A74">
              <w:rPr>
                <w:sz w:val="16"/>
                <w:szCs w:val="16"/>
              </w:rPr>
              <w:t xml:space="preserve"> Bay </w:t>
            </w:r>
            <w:r w:rsidR="00B55CD2" w:rsidRPr="00250A74">
              <w:rPr>
                <w:sz w:val="16"/>
                <w:szCs w:val="16"/>
              </w:rPr>
              <w:t xml:space="preserve"> </w:t>
            </w:r>
          </w:p>
          <w:p w14:paraId="2EA5FD89" w14:textId="77777777" w:rsidR="00673DC3" w:rsidRPr="00250A74" w:rsidRDefault="00673DC3" w:rsidP="00673DC3">
            <w:pPr>
              <w:jc w:val="left"/>
              <w:rPr>
                <w:sz w:val="16"/>
                <w:szCs w:val="16"/>
              </w:rPr>
            </w:pPr>
            <w:r w:rsidRPr="00250A74">
              <w:rPr>
                <w:sz w:val="16"/>
                <w:szCs w:val="16"/>
              </w:rPr>
              <w:br w:type="page"/>
            </w:r>
          </w:p>
          <w:p w14:paraId="30FC315C" w14:textId="77777777" w:rsidR="006029C5" w:rsidRPr="00250A74" w:rsidRDefault="006029C5" w:rsidP="006029C5">
            <w:pPr>
              <w:rPr>
                <w:sz w:val="16"/>
                <w:szCs w:val="16"/>
              </w:rPr>
            </w:pPr>
            <w:r w:rsidRPr="00250A74">
              <w:rPr>
                <w:sz w:val="16"/>
                <w:szCs w:val="16"/>
              </w:rPr>
              <w:t>In 2015 a Strategy for Development of Tourism 2014-2020 was developed by the Ministry of</w:t>
            </w:r>
            <w:r w:rsidR="00F52D88" w:rsidRPr="00250A74">
              <w:rPr>
                <w:sz w:val="16"/>
                <w:szCs w:val="16"/>
              </w:rPr>
              <w:t xml:space="preserve"> Urban Development and Tourism. I</w:t>
            </w:r>
            <w:r w:rsidRPr="00250A74">
              <w:rPr>
                <w:sz w:val="16"/>
                <w:szCs w:val="16"/>
              </w:rPr>
              <w:t>t is accompanied by the new Law on Tourism (No. 93/2015), which harmonizes the work of the government in the domain of tourism.</w:t>
            </w:r>
          </w:p>
          <w:p w14:paraId="55FE5FED" w14:textId="77777777" w:rsidR="006A33C6" w:rsidRPr="00250A74" w:rsidRDefault="006A33C6" w:rsidP="006029C5">
            <w:pPr>
              <w:rPr>
                <w:sz w:val="16"/>
                <w:szCs w:val="16"/>
              </w:rPr>
            </w:pPr>
          </w:p>
          <w:p w14:paraId="1AB2E835" w14:textId="77777777" w:rsidR="006029C5" w:rsidRPr="00250A74" w:rsidRDefault="006029C5" w:rsidP="006029C5">
            <w:pPr>
              <w:rPr>
                <w:sz w:val="16"/>
                <w:szCs w:val="16"/>
              </w:rPr>
            </w:pPr>
            <w:r w:rsidRPr="00250A74">
              <w:rPr>
                <w:sz w:val="16"/>
                <w:szCs w:val="16"/>
              </w:rPr>
              <w:t>Both the</w:t>
            </w:r>
            <w:r w:rsidR="00F52D88" w:rsidRPr="00250A74">
              <w:rPr>
                <w:sz w:val="16"/>
                <w:szCs w:val="16"/>
              </w:rPr>
              <w:t xml:space="preserve"> </w:t>
            </w:r>
            <w:r w:rsidRPr="00250A74">
              <w:rPr>
                <w:sz w:val="16"/>
                <w:szCs w:val="16"/>
              </w:rPr>
              <w:t>Strategy and</w:t>
            </w:r>
            <w:r w:rsidR="00F52D88" w:rsidRPr="00250A74">
              <w:rPr>
                <w:sz w:val="16"/>
                <w:szCs w:val="16"/>
              </w:rPr>
              <w:t xml:space="preserve"> the new La</w:t>
            </w:r>
            <w:r w:rsidRPr="00250A74">
              <w:rPr>
                <w:sz w:val="16"/>
                <w:szCs w:val="16"/>
              </w:rPr>
              <w:t xml:space="preserve">w promote sustainable tourism development in Albania. </w:t>
            </w:r>
            <w:r w:rsidR="00F52D88" w:rsidRPr="00250A74">
              <w:rPr>
                <w:sz w:val="16"/>
                <w:szCs w:val="16"/>
              </w:rPr>
              <w:t>The Law on Tourism states that tourism</w:t>
            </w:r>
            <w:r w:rsidRPr="00250A74">
              <w:rPr>
                <w:sz w:val="16"/>
                <w:szCs w:val="16"/>
              </w:rPr>
              <w:t xml:space="preserve"> development plans should be developed in accordance with </w:t>
            </w:r>
            <w:r w:rsidR="00F52D88" w:rsidRPr="00250A74">
              <w:rPr>
                <w:sz w:val="16"/>
                <w:szCs w:val="16"/>
              </w:rPr>
              <w:t xml:space="preserve">the </w:t>
            </w:r>
            <w:r w:rsidRPr="00250A74">
              <w:rPr>
                <w:sz w:val="16"/>
                <w:szCs w:val="16"/>
              </w:rPr>
              <w:t>Law on Territorial Planning and Development, and development and operation of touristic enterprises in priority areas should be achieved in accordance with the national sectorial plan</w:t>
            </w:r>
            <w:r w:rsidR="001C059D">
              <w:rPr>
                <w:sz w:val="16"/>
                <w:szCs w:val="16"/>
              </w:rPr>
              <w:t>s</w:t>
            </w:r>
            <w:r w:rsidRPr="00250A74">
              <w:rPr>
                <w:sz w:val="16"/>
                <w:szCs w:val="16"/>
              </w:rPr>
              <w:t xml:space="preserve"> </w:t>
            </w:r>
            <w:r w:rsidR="001C059D">
              <w:rPr>
                <w:sz w:val="16"/>
                <w:szCs w:val="16"/>
              </w:rPr>
              <w:t xml:space="preserve">for </w:t>
            </w:r>
            <w:r w:rsidRPr="00250A74">
              <w:rPr>
                <w:sz w:val="16"/>
                <w:szCs w:val="16"/>
              </w:rPr>
              <w:t>tourism, categories and management plans of protected areas and regulations for territory development.</w:t>
            </w:r>
          </w:p>
          <w:p w14:paraId="5C82FC50" w14:textId="77777777" w:rsidR="002E1019" w:rsidRPr="00250A74" w:rsidRDefault="002E1019" w:rsidP="008161EE">
            <w:pPr>
              <w:rPr>
                <w:sz w:val="16"/>
                <w:szCs w:val="16"/>
              </w:rPr>
            </w:pPr>
          </w:p>
        </w:tc>
      </w:tr>
      <w:tr w:rsidR="002E1019" w:rsidRPr="00250A74" w14:paraId="514D5010" w14:textId="77777777">
        <w:tc>
          <w:tcPr>
            <w:tcW w:w="4528" w:type="dxa"/>
          </w:tcPr>
          <w:p w14:paraId="012183F6" w14:textId="77777777" w:rsidR="002E1019" w:rsidRPr="00250A74" w:rsidRDefault="002E1019" w:rsidP="002E1019">
            <w:pPr>
              <w:rPr>
                <w:sz w:val="16"/>
                <w:szCs w:val="16"/>
              </w:rPr>
            </w:pPr>
            <w:r w:rsidRPr="00250A74">
              <w:rPr>
                <w:sz w:val="16"/>
                <w:szCs w:val="16"/>
              </w:rPr>
              <w:lastRenderedPageBreak/>
              <w:t>Main issues:</w:t>
            </w:r>
          </w:p>
          <w:p w14:paraId="7DD01D6D" w14:textId="77777777" w:rsidR="002E1019" w:rsidRPr="00250A74" w:rsidRDefault="002E1019" w:rsidP="002E1019">
            <w:pPr>
              <w:rPr>
                <w:sz w:val="16"/>
                <w:szCs w:val="16"/>
              </w:rPr>
            </w:pPr>
            <w:r w:rsidRPr="00250A74">
              <w:rPr>
                <w:sz w:val="16"/>
                <w:szCs w:val="16"/>
              </w:rPr>
              <w:t>Resource and fleet management continue</w:t>
            </w:r>
            <w:r w:rsidR="001C059D">
              <w:rPr>
                <w:sz w:val="16"/>
                <w:szCs w:val="16"/>
              </w:rPr>
              <w:t>s</w:t>
            </w:r>
            <w:r w:rsidRPr="00250A74">
              <w:rPr>
                <w:sz w:val="16"/>
                <w:szCs w:val="16"/>
              </w:rPr>
              <w:t xml:space="preserve"> to suffer from a lack of clearly defined tasks and responsibilities, institutional coordination and capacity. The vessel </w:t>
            </w:r>
            <w:proofErr w:type="spellStart"/>
            <w:r w:rsidRPr="00250A74">
              <w:rPr>
                <w:sz w:val="16"/>
                <w:szCs w:val="16"/>
              </w:rPr>
              <w:t>register</w:t>
            </w:r>
            <w:r w:rsidR="001C059D">
              <w:rPr>
                <w:sz w:val="16"/>
                <w:szCs w:val="16"/>
              </w:rPr>
              <w:t>ation</w:t>
            </w:r>
            <w:proofErr w:type="spellEnd"/>
            <w:r w:rsidRPr="00250A74">
              <w:rPr>
                <w:sz w:val="16"/>
                <w:szCs w:val="16"/>
              </w:rPr>
              <w:t xml:space="preserve"> is not updated continuously. Fish landing statistics remain inaccurate, particularly with regard to data on small fishing from coastal waters, lagoons and inland waters. </w:t>
            </w:r>
          </w:p>
          <w:p w14:paraId="3405CD1E" w14:textId="77777777" w:rsidR="002E1019" w:rsidRPr="00250A74" w:rsidRDefault="002E1019" w:rsidP="002E1019">
            <w:pPr>
              <w:rPr>
                <w:sz w:val="16"/>
                <w:szCs w:val="16"/>
              </w:rPr>
            </w:pPr>
          </w:p>
          <w:p w14:paraId="5D9ADA47" w14:textId="77777777" w:rsidR="002E1019" w:rsidRPr="00250A74" w:rsidRDefault="0083425A" w:rsidP="002E1019">
            <w:pPr>
              <w:rPr>
                <w:sz w:val="16"/>
                <w:szCs w:val="16"/>
              </w:rPr>
            </w:pPr>
            <w:r w:rsidRPr="00250A74">
              <w:rPr>
                <w:sz w:val="16"/>
                <w:szCs w:val="16"/>
              </w:rPr>
              <w:t xml:space="preserve">Illegal fishing remains a priority issue </w:t>
            </w:r>
            <w:r w:rsidR="002E1019" w:rsidRPr="00250A74">
              <w:rPr>
                <w:sz w:val="16"/>
                <w:szCs w:val="16"/>
              </w:rPr>
              <w:t>t</w:t>
            </w:r>
            <w:r w:rsidRPr="00250A74">
              <w:rPr>
                <w:sz w:val="16"/>
                <w:szCs w:val="16"/>
              </w:rPr>
              <w:t>o be addressed in coastal water</w:t>
            </w:r>
            <w:r w:rsidR="002E1019" w:rsidRPr="00250A74">
              <w:rPr>
                <w:sz w:val="16"/>
                <w:szCs w:val="16"/>
              </w:rPr>
              <w:t xml:space="preserve">. </w:t>
            </w:r>
            <w:r w:rsidRPr="00250A74">
              <w:rPr>
                <w:sz w:val="16"/>
                <w:szCs w:val="16"/>
              </w:rPr>
              <w:t>S</w:t>
            </w:r>
            <w:r w:rsidR="002E1019" w:rsidRPr="00250A74">
              <w:rPr>
                <w:sz w:val="16"/>
                <w:szCs w:val="16"/>
              </w:rPr>
              <w:t xml:space="preserve">ome progress was made in preventing illegal or unregulated fishing in the main lakes. </w:t>
            </w:r>
            <w:r w:rsidRPr="00250A74">
              <w:rPr>
                <w:sz w:val="16"/>
                <w:szCs w:val="16"/>
              </w:rPr>
              <w:t>However, the</w:t>
            </w:r>
            <w:r w:rsidR="002E1019" w:rsidRPr="00250A74">
              <w:rPr>
                <w:sz w:val="16"/>
                <w:szCs w:val="16"/>
              </w:rPr>
              <w:t xml:space="preserve"> Department for Fisheries Services and Aquaculture, within the Ministry of Agriculture and Rural development, continues to lack the necessary resources and coordination with other bodies to ensure effective deterrence of illegal fishing practices, particularly in marine waters. The functioning of the Vessel Monitoring System, set up in 2011, has been subject to interruptions due to delays in procurement procedures for the provision of services. This </w:t>
            </w:r>
            <w:r w:rsidR="00A302D6" w:rsidRPr="00250A74">
              <w:rPr>
                <w:sz w:val="16"/>
                <w:szCs w:val="16"/>
              </w:rPr>
              <w:t>jeopardizes</w:t>
            </w:r>
            <w:r w:rsidR="002E1019" w:rsidRPr="00250A74">
              <w:rPr>
                <w:sz w:val="16"/>
                <w:szCs w:val="16"/>
              </w:rPr>
              <w:t xml:space="preserve"> viable and long-term solutions for its maintenance and operation.</w:t>
            </w:r>
          </w:p>
          <w:p w14:paraId="18B4C297" w14:textId="77777777" w:rsidR="002E1019" w:rsidRPr="00250A74" w:rsidRDefault="002E1019" w:rsidP="002E1019">
            <w:pPr>
              <w:rPr>
                <w:sz w:val="16"/>
                <w:szCs w:val="16"/>
              </w:rPr>
            </w:pPr>
          </w:p>
          <w:p w14:paraId="6999EACD" w14:textId="77777777" w:rsidR="002E1019" w:rsidRPr="00250A74" w:rsidRDefault="001C059D" w:rsidP="002E1019">
            <w:pPr>
              <w:rPr>
                <w:sz w:val="16"/>
                <w:szCs w:val="16"/>
              </w:rPr>
            </w:pPr>
            <w:r>
              <w:rPr>
                <w:sz w:val="16"/>
                <w:szCs w:val="16"/>
              </w:rPr>
              <w:t>With</w:t>
            </w:r>
            <w:r w:rsidR="002E1019" w:rsidRPr="00250A74">
              <w:rPr>
                <w:sz w:val="16"/>
                <w:szCs w:val="16"/>
              </w:rPr>
              <w:t xml:space="preserve"> regards </w:t>
            </w:r>
            <w:r>
              <w:rPr>
                <w:sz w:val="16"/>
                <w:szCs w:val="16"/>
              </w:rPr>
              <w:t xml:space="preserve">to </w:t>
            </w:r>
            <w:r w:rsidR="002E1019" w:rsidRPr="00250A74">
              <w:rPr>
                <w:sz w:val="16"/>
                <w:szCs w:val="16"/>
              </w:rPr>
              <w:t xml:space="preserve">state aid, direct government support for aquaculture continues, with subsidies of up to 25 % of the </w:t>
            </w:r>
            <w:r>
              <w:rPr>
                <w:sz w:val="16"/>
                <w:szCs w:val="16"/>
              </w:rPr>
              <w:t>cost</w:t>
            </w:r>
            <w:r w:rsidR="002E1019" w:rsidRPr="00250A74">
              <w:rPr>
                <w:sz w:val="16"/>
                <w:szCs w:val="16"/>
              </w:rPr>
              <w:t xml:space="preserve"> </w:t>
            </w:r>
            <w:r>
              <w:rPr>
                <w:sz w:val="16"/>
                <w:szCs w:val="16"/>
              </w:rPr>
              <w:t xml:space="preserve">is </w:t>
            </w:r>
            <w:r w:rsidR="002E1019" w:rsidRPr="00250A74">
              <w:rPr>
                <w:sz w:val="16"/>
                <w:szCs w:val="16"/>
              </w:rPr>
              <w:t>paid for fingerlings and feed. The government also adopt</w:t>
            </w:r>
            <w:r w:rsidR="00433971" w:rsidRPr="00250A74">
              <w:rPr>
                <w:sz w:val="16"/>
                <w:szCs w:val="16"/>
              </w:rPr>
              <w:t>ed</w:t>
            </w:r>
            <w:r w:rsidR="002E1019" w:rsidRPr="00250A74">
              <w:rPr>
                <w:sz w:val="16"/>
                <w:szCs w:val="16"/>
              </w:rPr>
              <w:t xml:space="preserve"> a decision </w:t>
            </w:r>
            <w:r>
              <w:rPr>
                <w:sz w:val="16"/>
                <w:szCs w:val="16"/>
              </w:rPr>
              <w:t xml:space="preserve">to </w:t>
            </w:r>
            <w:r w:rsidR="002E1019" w:rsidRPr="00250A74">
              <w:rPr>
                <w:sz w:val="16"/>
                <w:szCs w:val="16"/>
              </w:rPr>
              <w:t>exemp</w:t>
            </w:r>
            <w:r>
              <w:rPr>
                <w:sz w:val="16"/>
                <w:szCs w:val="16"/>
              </w:rPr>
              <w:t>t</w:t>
            </w:r>
            <w:r w:rsidR="002E1019" w:rsidRPr="00250A74">
              <w:rPr>
                <w:sz w:val="16"/>
                <w:szCs w:val="16"/>
              </w:rPr>
              <w:t xml:space="preserve"> fishing vessels from the carbon tax and from VAT on fuel.</w:t>
            </w:r>
          </w:p>
          <w:p w14:paraId="50D1B368" w14:textId="77777777" w:rsidR="002E1019" w:rsidRPr="00250A74" w:rsidRDefault="002E1019" w:rsidP="002E1019">
            <w:pPr>
              <w:rPr>
                <w:sz w:val="16"/>
                <w:szCs w:val="16"/>
              </w:rPr>
            </w:pPr>
          </w:p>
          <w:p w14:paraId="17DC7D11" w14:textId="77777777" w:rsidR="002E1019" w:rsidRPr="00250A74" w:rsidRDefault="001C059D" w:rsidP="002E1019">
            <w:pPr>
              <w:rPr>
                <w:sz w:val="16"/>
                <w:szCs w:val="16"/>
              </w:rPr>
            </w:pPr>
            <w:r>
              <w:rPr>
                <w:sz w:val="16"/>
                <w:szCs w:val="16"/>
              </w:rPr>
              <w:t>In</w:t>
            </w:r>
            <w:r w:rsidR="002E1019" w:rsidRPr="00250A74">
              <w:rPr>
                <w:sz w:val="16"/>
                <w:szCs w:val="16"/>
              </w:rPr>
              <w:t xml:space="preserve"> regards</w:t>
            </w:r>
            <w:r>
              <w:rPr>
                <w:sz w:val="16"/>
                <w:szCs w:val="16"/>
              </w:rPr>
              <w:t xml:space="preserve"> to</w:t>
            </w:r>
            <w:r w:rsidR="002E1019" w:rsidRPr="00250A74">
              <w:rPr>
                <w:sz w:val="16"/>
                <w:szCs w:val="16"/>
              </w:rPr>
              <w:t xml:space="preserve"> international agreements, Albania continues to cooperate with the International Commission for the Conservation of Atlantic Tunas and participate</w:t>
            </w:r>
            <w:r>
              <w:rPr>
                <w:sz w:val="16"/>
                <w:szCs w:val="16"/>
              </w:rPr>
              <w:t>s</w:t>
            </w:r>
            <w:r w:rsidR="002E1019" w:rsidRPr="00250A74">
              <w:rPr>
                <w:sz w:val="16"/>
                <w:szCs w:val="16"/>
              </w:rPr>
              <w:t xml:space="preserve"> regularly in the meetings of the General Fisheries Commission for the Mediterranean (GFCM). However, gaps in the implementation of GFCM decisions and difficulties in data transmission by Albania were reported.</w:t>
            </w:r>
          </w:p>
          <w:p w14:paraId="00B6B851" w14:textId="77777777" w:rsidR="002E1019" w:rsidRPr="00250A74" w:rsidRDefault="002E1019" w:rsidP="002E1019">
            <w:pPr>
              <w:rPr>
                <w:sz w:val="16"/>
                <w:szCs w:val="16"/>
              </w:rPr>
            </w:pPr>
          </w:p>
        </w:tc>
        <w:tc>
          <w:tcPr>
            <w:tcW w:w="4528" w:type="dxa"/>
          </w:tcPr>
          <w:p w14:paraId="7CC9A54F" w14:textId="77777777" w:rsidR="002E1019" w:rsidRPr="00250A74" w:rsidRDefault="00C144D9" w:rsidP="008161EE">
            <w:pPr>
              <w:rPr>
                <w:sz w:val="16"/>
                <w:szCs w:val="16"/>
              </w:rPr>
            </w:pPr>
            <w:r w:rsidRPr="00250A74">
              <w:rPr>
                <w:sz w:val="16"/>
                <w:szCs w:val="16"/>
              </w:rPr>
              <w:t>Main issues:</w:t>
            </w:r>
          </w:p>
          <w:p w14:paraId="5ED7B625" w14:textId="77777777" w:rsidR="00043345" w:rsidRPr="00250A74" w:rsidRDefault="00C144D9" w:rsidP="00043345">
            <w:pPr>
              <w:rPr>
                <w:sz w:val="16"/>
                <w:szCs w:val="16"/>
              </w:rPr>
            </w:pPr>
            <w:r w:rsidRPr="00250A74">
              <w:rPr>
                <w:sz w:val="16"/>
                <w:szCs w:val="16"/>
              </w:rPr>
              <w:t>The development of tourism</w:t>
            </w:r>
            <w:r w:rsidR="00043345" w:rsidRPr="00250A74">
              <w:rPr>
                <w:sz w:val="16"/>
                <w:szCs w:val="16"/>
              </w:rPr>
              <w:t xml:space="preserve"> in Albania</w:t>
            </w:r>
            <w:r w:rsidRPr="00250A74">
              <w:rPr>
                <w:sz w:val="16"/>
                <w:szCs w:val="16"/>
              </w:rPr>
              <w:t xml:space="preserve"> is constrained by the lack of adequate quality of accommodation</w:t>
            </w:r>
            <w:r w:rsidR="004138C9">
              <w:rPr>
                <w:sz w:val="16"/>
                <w:szCs w:val="16"/>
              </w:rPr>
              <w:t>s</w:t>
            </w:r>
            <w:r w:rsidRPr="00250A74">
              <w:rPr>
                <w:sz w:val="16"/>
                <w:szCs w:val="16"/>
              </w:rPr>
              <w:t xml:space="preserve"> and catering facilities</w:t>
            </w:r>
            <w:r w:rsidR="00043345" w:rsidRPr="00250A74">
              <w:rPr>
                <w:sz w:val="16"/>
                <w:szCs w:val="16"/>
              </w:rPr>
              <w:t>,</w:t>
            </w:r>
            <w:r w:rsidRPr="00250A74">
              <w:rPr>
                <w:sz w:val="16"/>
                <w:szCs w:val="16"/>
              </w:rPr>
              <w:t xml:space="preserve"> underdevelopment of tourist attractions</w:t>
            </w:r>
            <w:r w:rsidR="00043345" w:rsidRPr="00250A74">
              <w:rPr>
                <w:sz w:val="16"/>
                <w:szCs w:val="16"/>
              </w:rPr>
              <w:t xml:space="preserve">, </w:t>
            </w:r>
            <w:r w:rsidR="0029634A" w:rsidRPr="00250A74">
              <w:rPr>
                <w:sz w:val="16"/>
                <w:szCs w:val="16"/>
              </w:rPr>
              <w:t>poor</w:t>
            </w:r>
            <w:r w:rsidR="00043345" w:rsidRPr="00250A74">
              <w:rPr>
                <w:sz w:val="16"/>
                <w:szCs w:val="16"/>
              </w:rPr>
              <w:t xml:space="preserve"> tourism development planning and poor governance</w:t>
            </w:r>
            <w:r w:rsidRPr="00250A74">
              <w:rPr>
                <w:sz w:val="16"/>
                <w:szCs w:val="16"/>
              </w:rPr>
              <w:t>.</w:t>
            </w:r>
            <w:r w:rsidR="00043345" w:rsidRPr="00250A74">
              <w:rPr>
                <w:sz w:val="16"/>
                <w:szCs w:val="16"/>
              </w:rPr>
              <w:t xml:space="preserve"> </w:t>
            </w:r>
          </w:p>
          <w:p w14:paraId="147384C8" w14:textId="77777777" w:rsidR="00C11D0B" w:rsidRPr="00250A74" w:rsidRDefault="00C11D0B" w:rsidP="009D5EBE">
            <w:pPr>
              <w:jc w:val="left"/>
              <w:rPr>
                <w:sz w:val="16"/>
                <w:szCs w:val="16"/>
              </w:rPr>
            </w:pPr>
          </w:p>
          <w:p w14:paraId="2EB9B03E" w14:textId="77777777" w:rsidR="00BB340D" w:rsidRPr="00250A74" w:rsidRDefault="00950956" w:rsidP="00C11D0B">
            <w:pPr>
              <w:rPr>
                <w:sz w:val="16"/>
                <w:szCs w:val="16"/>
              </w:rPr>
            </w:pPr>
            <w:r w:rsidRPr="00250A74">
              <w:rPr>
                <w:sz w:val="16"/>
                <w:szCs w:val="16"/>
              </w:rPr>
              <w:t>In recent years,</w:t>
            </w:r>
            <w:r w:rsidR="0029634A" w:rsidRPr="00250A74">
              <w:rPr>
                <w:sz w:val="16"/>
                <w:szCs w:val="16"/>
              </w:rPr>
              <w:t xml:space="preserve"> unregulated and unplanned</w:t>
            </w:r>
            <w:r w:rsidRPr="00250A74">
              <w:rPr>
                <w:sz w:val="16"/>
                <w:szCs w:val="16"/>
              </w:rPr>
              <w:t xml:space="preserve"> t</w:t>
            </w:r>
            <w:r w:rsidR="00C11D0B" w:rsidRPr="00250A74">
              <w:rPr>
                <w:sz w:val="16"/>
                <w:szCs w:val="16"/>
              </w:rPr>
              <w:t xml:space="preserve">ourism development has rapidly claimed </w:t>
            </w:r>
            <w:r w:rsidRPr="00250A74">
              <w:rPr>
                <w:sz w:val="16"/>
                <w:szCs w:val="16"/>
              </w:rPr>
              <w:t xml:space="preserve">wide stretches of </w:t>
            </w:r>
            <w:r w:rsidR="00C11D0B" w:rsidRPr="00250A74">
              <w:rPr>
                <w:sz w:val="16"/>
                <w:szCs w:val="16"/>
              </w:rPr>
              <w:t xml:space="preserve">coastal land, triggering irreversible consequences for coastal habitats and compromising ecosystem services that are vital for the well-being of local communities. Over fishing of </w:t>
            </w:r>
            <w:r w:rsidR="009D5EBE" w:rsidRPr="00250A74">
              <w:rPr>
                <w:sz w:val="16"/>
                <w:szCs w:val="16"/>
              </w:rPr>
              <w:t xml:space="preserve">commercial species to supply the restaurants, increase in contaminants </w:t>
            </w:r>
            <w:r w:rsidR="00C11D0B" w:rsidRPr="00250A74">
              <w:rPr>
                <w:sz w:val="16"/>
                <w:szCs w:val="16"/>
              </w:rPr>
              <w:t xml:space="preserve">and eutrophication </w:t>
            </w:r>
            <w:r w:rsidR="009D5EBE" w:rsidRPr="00250A74">
              <w:rPr>
                <w:sz w:val="16"/>
                <w:szCs w:val="16"/>
              </w:rPr>
              <w:t xml:space="preserve">from </w:t>
            </w:r>
            <w:r w:rsidR="0029634A" w:rsidRPr="00250A74">
              <w:rPr>
                <w:sz w:val="16"/>
                <w:szCs w:val="16"/>
              </w:rPr>
              <w:t xml:space="preserve">the </w:t>
            </w:r>
            <w:r w:rsidR="009D5EBE" w:rsidRPr="00250A74">
              <w:rPr>
                <w:sz w:val="16"/>
                <w:szCs w:val="16"/>
              </w:rPr>
              <w:t xml:space="preserve">sewage and polluted waters discharged in the environment from tourist facilities, </w:t>
            </w:r>
            <w:r w:rsidR="00C11D0B" w:rsidRPr="00250A74">
              <w:rPr>
                <w:sz w:val="16"/>
                <w:szCs w:val="16"/>
              </w:rPr>
              <w:t xml:space="preserve">noise pollution and </w:t>
            </w:r>
            <w:r w:rsidR="009D5EBE" w:rsidRPr="00250A74">
              <w:rPr>
                <w:sz w:val="16"/>
                <w:szCs w:val="16"/>
              </w:rPr>
              <w:t>littering</w:t>
            </w:r>
            <w:r w:rsidR="009F6320" w:rsidRPr="00250A74">
              <w:rPr>
                <w:sz w:val="16"/>
                <w:szCs w:val="16"/>
              </w:rPr>
              <w:t xml:space="preserve">, direct damage to </w:t>
            </w:r>
            <w:r w:rsidR="009D5EBE" w:rsidRPr="00250A74">
              <w:rPr>
                <w:sz w:val="16"/>
                <w:szCs w:val="16"/>
              </w:rPr>
              <w:t xml:space="preserve">marine benthic </w:t>
            </w:r>
            <w:r w:rsidR="00BB340D" w:rsidRPr="00250A74">
              <w:rPr>
                <w:sz w:val="16"/>
                <w:szCs w:val="16"/>
              </w:rPr>
              <w:t>communities</w:t>
            </w:r>
            <w:r w:rsidR="009F6320" w:rsidRPr="00250A74">
              <w:rPr>
                <w:sz w:val="16"/>
                <w:szCs w:val="16"/>
              </w:rPr>
              <w:t xml:space="preserve"> (diving and anchoring) are among the</w:t>
            </w:r>
            <w:r w:rsidR="0029634A" w:rsidRPr="00250A74">
              <w:rPr>
                <w:sz w:val="16"/>
                <w:szCs w:val="16"/>
              </w:rPr>
              <w:t xml:space="preserve"> most common problems caused by</w:t>
            </w:r>
            <w:r w:rsidR="00242BCF" w:rsidRPr="00250A74">
              <w:rPr>
                <w:sz w:val="16"/>
                <w:szCs w:val="16"/>
              </w:rPr>
              <w:t xml:space="preserve"> unsustainable</w:t>
            </w:r>
            <w:r w:rsidR="009F6320" w:rsidRPr="00250A74">
              <w:rPr>
                <w:sz w:val="16"/>
                <w:szCs w:val="16"/>
              </w:rPr>
              <w:t xml:space="preserve"> tourism development. </w:t>
            </w:r>
            <w:r w:rsidR="00BB340D" w:rsidRPr="00250A74">
              <w:rPr>
                <w:sz w:val="16"/>
                <w:szCs w:val="16"/>
              </w:rPr>
              <w:t xml:space="preserve"> </w:t>
            </w:r>
          </w:p>
          <w:p w14:paraId="24AB0E38" w14:textId="77777777" w:rsidR="009D5EBE" w:rsidRPr="00250A74" w:rsidRDefault="009D5EBE" w:rsidP="008161EE">
            <w:pPr>
              <w:rPr>
                <w:sz w:val="16"/>
                <w:szCs w:val="16"/>
              </w:rPr>
            </w:pPr>
          </w:p>
        </w:tc>
      </w:tr>
      <w:tr w:rsidR="002E1019" w:rsidRPr="00250A74" w14:paraId="5E35679E" w14:textId="77777777">
        <w:tc>
          <w:tcPr>
            <w:tcW w:w="4528" w:type="dxa"/>
          </w:tcPr>
          <w:p w14:paraId="1E0547DD" w14:textId="77777777" w:rsidR="002E1019" w:rsidRPr="00250A74" w:rsidRDefault="002E1019" w:rsidP="00760472">
            <w:pPr>
              <w:rPr>
                <w:sz w:val="16"/>
                <w:szCs w:val="16"/>
              </w:rPr>
            </w:pPr>
            <w:r w:rsidRPr="00250A74">
              <w:rPr>
                <w:sz w:val="16"/>
                <w:szCs w:val="16"/>
              </w:rPr>
              <w:lastRenderedPageBreak/>
              <w:t>Future</w:t>
            </w:r>
            <w:r w:rsidR="00760472" w:rsidRPr="00250A74">
              <w:rPr>
                <w:sz w:val="16"/>
                <w:szCs w:val="16"/>
              </w:rPr>
              <w:t xml:space="preserve"> trends and</w:t>
            </w:r>
            <w:r w:rsidRPr="00250A74">
              <w:rPr>
                <w:sz w:val="16"/>
                <w:szCs w:val="16"/>
              </w:rPr>
              <w:t xml:space="preserve"> priorities:</w:t>
            </w:r>
          </w:p>
          <w:p w14:paraId="4BA298CA" w14:textId="77777777" w:rsidR="00120CA5" w:rsidRPr="00250A74" w:rsidRDefault="003C420B" w:rsidP="00760472">
            <w:pPr>
              <w:rPr>
                <w:sz w:val="16"/>
                <w:szCs w:val="16"/>
              </w:rPr>
            </w:pPr>
            <w:r w:rsidRPr="00250A74">
              <w:rPr>
                <w:sz w:val="16"/>
                <w:szCs w:val="16"/>
              </w:rPr>
              <w:t>S</w:t>
            </w:r>
            <w:r w:rsidR="005D4B82" w:rsidRPr="00250A74">
              <w:rPr>
                <w:sz w:val="16"/>
                <w:szCs w:val="16"/>
              </w:rPr>
              <w:t>ince the 1980s</w:t>
            </w:r>
            <w:r w:rsidRPr="00250A74">
              <w:rPr>
                <w:sz w:val="16"/>
                <w:szCs w:val="16"/>
              </w:rPr>
              <w:t>,</w:t>
            </w:r>
            <w:r w:rsidR="005D4B82" w:rsidRPr="00250A74">
              <w:rPr>
                <w:sz w:val="16"/>
                <w:szCs w:val="16"/>
              </w:rPr>
              <w:t xml:space="preserve"> </w:t>
            </w:r>
            <w:r w:rsidRPr="00250A74">
              <w:rPr>
                <w:sz w:val="16"/>
                <w:szCs w:val="16"/>
              </w:rPr>
              <w:t>th</w:t>
            </w:r>
            <w:r w:rsidR="005D4B82" w:rsidRPr="00250A74">
              <w:rPr>
                <w:sz w:val="16"/>
                <w:szCs w:val="16"/>
              </w:rPr>
              <w:t xml:space="preserve">e number of fishing vessels has been </w:t>
            </w:r>
            <w:r w:rsidRPr="00250A74">
              <w:rPr>
                <w:sz w:val="16"/>
                <w:szCs w:val="16"/>
              </w:rPr>
              <w:t>increasing</w:t>
            </w:r>
            <w:r w:rsidR="005D4B82" w:rsidRPr="00250A74">
              <w:rPr>
                <w:sz w:val="16"/>
                <w:szCs w:val="16"/>
              </w:rPr>
              <w:t xml:space="preserve"> </w:t>
            </w:r>
            <w:r w:rsidR="009B407A" w:rsidRPr="00250A74">
              <w:rPr>
                <w:sz w:val="16"/>
                <w:szCs w:val="16"/>
              </w:rPr>
              <w:t xml:space="preserve">in </w:t>
            </w:r>
            <w:r w:rsidR="005D4B82" w:rsidRPr="00250A74">
              <w:rPr>
                <w:sz w:val="16"/>
                <w:szCs w:val="16"/>
              </w:rPr>
              <w:t>Albania</w:t>
            </w:r>
            <w:r w:rsidR="009B407A" w:rsidRPr="00250A74">
              <w:rPr>
                <w:sz w:val="16"/>
                <w:szCs w:val="16"/>
              </w:rPr>
              <w:t xml:space="preserve">. </w:t>
            </w:r>
            <w:r w:rsidR="00D6710C" w:rsidRPr="00250A74">
              <w:rPr>
                <w:sz w:val="16"/>
                <w:szCs w:val="16"/>
              </w:rPr>
              <w:t>Nevertheless, it is unlikely</w:t>
            </w:r>
            <w:r w:rsidR="00117850" w:rsidRPr="00250A74">
              <w:rPr>
                <w:sz w:val="16"/>
                <w:szCs w:val="16"/>
              </w:rPr>
              <w:t xml:space="preserve"> to expect</w:t>
            </w:r>
            <w:r w:rsidR="00D6710C" w:rsidRPr="00250A74">
              <w:rPr>
                <w:sz w:val="16"/>
                <w:szCs w:val="16"/>
              </w:rPr>
              <w:t xml:space="preserve"> a large increase in catches in the next 15 years, while it is more feasible to expect an initial transition period with some contraction in the fishing sector due to the recovery process of </w:t>
            </w:r>
            <w:r w:rsidR="00A03356" w:rsidRPr="00250A74">
              <w:rPr>
                <w:sz w:val="16"/>
                <w:szCs w:val="16"/>
              </w:rPr>
              <w:t xml:space="preserve">key commercial </w:t>
            </w:r>
            <w:r w:rsidR="00D6710C" w:rsidRPr="00250A74">
              <w:rPr>
                <w:sz w:val="16"/>
                <w:szCs w:val="16"/>
              </w:rPr>
              <w:t>fish populations and the adjustments to EU regulations</w:t>
            </w:r>
            <w:r w:rsidR="00A03356" w:rsidRPr="00250A74">
              <w:rPr>
                <w:sz w:val="16"/>
                <w:szCs w:val="16"/>
              </w:rPr>
              <w:t>.</w:t>
            </w:r>
          </w:p>
          <w:p w14:paraId="37CC5D5E" w14:textId="77777777" w:rsidR="00A03356" w:rsidRPr="00250A74" w:rsidRDefault="00A03356" w:rsidP="00760472">
            <w:pPr>
              <w:rPr>
                <w:sz w:val="16"/>
                <w:szCs w:val="16"/>
              </w:rPr>
            </w:pPr>
          </w:p>
          <w:p w14:paraId="3626ACC6" w14:textId="77777777" w:rsidR="00B97C56" w:rsidRPr="00250A74" w:rsidRDefault="002055D4" w:rsidP="002055D4">
            <w:pPr>
              <w:rPr>
                <w:sz w:val="16"/>
                <w:szCs w:val="16"/>
              </w:rPr>
            </w:pPr>
            <w:r w:rsidRPr="00250A74">
              <w:rPr>
                <w:sz w:val="16"/>
                <w:szCs w:val="16"/>
              </w:rPr>
              <w:t xml:space="preserve">Projections based on </w:t>
            </w:r>
            <w:proofErr w:type="spellStart"/>
            <w:r w:rsidRPr="00250A74">
              <w:rPr>
                <w:sz w:val="16"/>
                <w:szCs w:val="16"/>
              </w:rPr>
              <w:t>FishStat</w:t>
            </w:r>
            <w:proofErr w:type="spellEnd"/>
            <w:r w:rsidRPr="00250A74">
              <w:rPr>
                <w:sz w:val="16"/>
                <w:szCs w:val="16"/>
              </w:rPr>
              <w:t xml:space="preserve"> Data show </w:t>
            </w:r>
            <w:r w:rsidR="008418A7" w:rsidRPr="00250A74">
              <w:rPr>
                <w:sz w:val="16"/>
                <w:szCs w:val="16"/>
              </w:rPr>
              <w:t xml:space="preserve">an increasing trend </w:t>
            </w:r>
            <w:r w:rsidRPr="00250A74">
              <w:rPr>
                <w:sz w:val="16"/>
                <w:szCs w:val="16"/>
              </w:rPr>
              <w:t xml:space="preserve">in the </w:t>
            </w:r>
            <w:r w:rsidR="0083425A" w:rsidRPr="00250A74">
              <w:rPr>
                <w:sz w:val="16"/>
                <w:szCs w:val="16"/>
              </w:rPr>
              <w:t xml:space="preserve">aquaculture </w:t>
            </w:r>
            <w:r w:rsidRPr="00250A74">
              <w:rPr>
                <w:sz w:val="16"/>
                <w:szCs w:val="16"/>
              </w:rPr>
              <w:t xml:space="preserve">sector, both for shellfish farming and fish farming. </w:t>
            </w:r>
            <w:r w:rsidR="0083425A" w:rsidRPr="00250A74">
              <w:rPr>
                <w:sz w:val="16"/>
                <w:szCs w:val="16"/>
              </w:rPr>
              <w:t xml:space="preserve">In </w:t>
            </w:r>
            <w:r w:rsidR="00B97C56" w:rsidRPr="00250A74">
              <w:rPr>
                <w:sz w:val="16"/>
                <w:szCs w:val="16"/>
              </w:rPr>
              <w:t xml:space="preserve">Albania, </w:t>
            </w:r>
            <w:r w:rsidR="008418A7" w:rsidRPr="00250A74">
              <w:rPr>
                <w:sz w:val="16"/>
                <w:szCs w:val="16"/>
              </w:rPr>
              <w:t xml:space="preserve">as many other countries in the </w:t>
            </w:r>
            <w:r w:rsidR="00451F06" w:rsidRPr="00250A74">
              <w:rPr>
                <w:sz w:val="16"/>
                <w:szCs w:val="16"/>
              </w:rPr>
              <w:t>Adriatic Sea</w:t>
            </w:r>
            <w:r w:rsidR="00B97C56" w:rsidRPr="00250A74">
              <w:rPr>
                <w:sz w:val="16"/>
                <w:szCs w:val="16"/>
              </w:rPr>
              <w:t>, the sector is facing environmental and spatial constraints as the locations suited for the installation of offshore farms are getting</w:t>
            </w:r>
            <w:r w:rsidRPr="00250A74">
              <w:rPr>
                <w:sz w:val="16"/>
                <w:szCs w:val="16"/>
              </w:rPr>
              <w:t xml:space="preserve"> progressively less available</w:t>
            </w:r>
            <w:r w:rsidR="0083425A" w:rsidRPr="00250A74">
              <w:rPr>
                <w:sz w:val="16"/>
                <w:szCs w:val="16"/>
              </w:rPr>
              <w:t xml:space="preserve"> and/or conflicting with other uses (primarily, </w:t>
            </w:r>
            <w:r w:rsidR="00B63F4B" w:rsidRPr="00250A74">
              <w:rPr>
                <w:sz w:val="16"/>
                <w:szCs w:val="16"/>
              </w:rPr>
              <w:t xml:space="preserve">MPA </w:t>
            </w:r>
            <w:r w:rsidR="0083425A" w:rsidRPr="00250A74">
              <w:rPr>
                <w:sz w:val="16"/>
                <w:szCs w:val="16"/>
              </w:rPr>
              <w:t>and tourism)</w:t>
            </w:r>
            <w:r w:rsidR="001A5EF3" w:rsidRPr="00250A74">
              <w:rPr>
                <w:rStyle w:val="FootnoteReference"/>
                <w:sz w:val="16"/>
                <w:szCs w:val="16"/>
              </w:rPr>
              <w:footnoteReference w:id="11"/>
            </w:r>
            <w:r w:rsidR="0083425A" w:rsidRPr="00250A74">
              <w:rPr>
                <w:sz w:val="16"/>
                <w:szCs w:val="16"/>
              </w:rPr>
              <w:t>.</w:t>
            </w:r>
            <w:r w:rsidR="00B97C56" w:rsidRPr="00250A74">
              <w:rPr>
                <w:sz w:val="16"/>
                <w:szCs w:val="16"/>
              </w:rPr>
              <w:t xml:space="preserve"> </w:t>
            </w:r>
          </w:p>
          <w:p w14:paraId="04BF08AB" w14:textId="77777777" w:rsidR="00B97C56" w:rsidRPr="00250A74" w:rsidRDefault="00B97C56" w:rsidP="00760472">
            <w:pPr>
              <w:rPr>
                <w:sz w:val="16"/>
                <w:szCs w:val="16"/>
              </w:rPr>
            </w:pPr>
          </w:p>
          <w:p w14:paraId="2FBC2857" w14:textId="77777777" w:rsidR="002E1019" w:rsidRPr="00250A74" w:rsidRDefault="002E1019" w:rsidP="00760472">
            <w:pPr>
              <w:rPr>
                <w:sz w:val="16"/>
                <w:szCs w:val="16"/>
              </w:rPr>
            </w:pPr>
            <w:r w:rsidRPr="00250A74">
              <w:rPr>
                <w:sz w:val="16"/>
                <w:szCs w:val="16"/>
              </w:rPr>
              <w:t xml:space="preserve">In the coming year, </w:t>
            </w:r>
            <w:r w:rsidR="007B2917" w:rsidRPr="00250A74">
              <w:rPr>
                <w:sz w:val="16"/>
                <w:szCs w:val="16"/>
              </w:rPr>
              <w:t>priority should be given to</w:t>
            </w:r>
            <w:r w:rsidR="00B63F4B" w:rsidRPr="00250A74">
              <w:rPr>
                <w:sz w:val="16"/>
                <w:szCs w:val="16"/>
              </w:rPr>
              <w:t>:</w:t>
            </w:r>
          </w:p>
          <w:p w14:paraId="60646F7D" w14:textId="77777777" w:rsidR="002E1019" w:rsidRPr="00250A74" w:rsidRDefault="002E1019" w:rsidP="00A2597F">
            <w:pPr>
              <w:pStyle w:val="ListParagraph"/>
              <w:numPr>
                <w:ilvl w:val="0"/>
                <w:numId w:val="6"/>
              </w:numPr>
              <w:rPr>
                <w:sz w:val="16"/>
                <w:szCs w:val="16"/>
              </w:rPr>
            </w:pPr>
            <w:r w:rsidRPr="00250A74">
              <w:rPr>
                <w:sz w:val="16"/>
                <w:szCs w:val="16"/>
              </w:rPr>
              <w:t>strengthen</w:t>
            </w:r>
            <w:r w:rsidR="007B2917" w:rsidRPr="00250A74">
              <w:rPr>
                <w:sz w:val="16"/>
                <w:szCs w:val="16"/>
              </w:rPr>
              <w:t>ing</w:t>
            </w:r>
            <w:r w:rsidRPr="00250A74">
              <w:rPr>
                <w:sz w:val="16"/>
                <w:szCs w:val="16"/>
              </w:rPr>
              <w:t xml:space="preserve"> administrative capacity to ensure appropriate management of fish resources</w:t>
            </w:r>
            <w:r w:rsidR="00760472" w:rsidRPr="00250A74">
              <w:rPr>
                <w:sz w:val="16"/>
                <w:szCs w:val="16"/>
              </w:rPr>
              <w:t xml:space="preserve"> and enforcement of regulations</w:t>
            </w:r>
            <w:r w:rsidR="00355815" w:rsidRPr="00250A74">
              <w:rPr>
                <w:sz w:val="16"/>
                <w:szCs w:val="16"/>
              </w:rPr>
              <w:t>;</w:t>
            </w:r>
          </w:p>
          <w:p w14:paraId="0815FF1B" w14:textId="77777777" w:rsidR="005B387A" w:rsidRPr="00250A74" w:rsidRDefault="00355815" w:rsidP="00A2597F">
            <w:pPr>
              <w:pStyle w:val="ListParagraph"/>
              <w:numPr>
                <w:ilvl w:val="0"/>
                <w:numId w:val="6"/>
              </w:numPr>
              <w:rPr>
                <w:sz w:val="16"/>
                <w:szCs w:val="16"/>
              </w:rPr>
            </w:pPr>
            <w:r w:rsidRPr="00250A74">
              <w:rPr>
                <w:sz w:val="16"/>
                <w:szCs w:val="16"/>
              </w:rPr>
              <w:t xml:space="preserve">development of </w:t>
            </w:r>
            <w:r w:rsidR="005B387A" w:rsidRPr="00250A74">
              <w:rPr>
                <w:sz w:val="16"/>
                <w:szCs w:val="16"/>
              </w:rPr>
              <w:t>sustainable fishery-specific management plans</w:t>
            </w:r>
            <w:r w:rsidRPr="00250A74">
              <w:rPr>
                <w:sz w:val="16"/>
                <w:szCs w:val="16"/>
              </w:rPr>
              <w:t>;</w:t>
            </w:r>
          </w:p>
          <w:p w14:paraId="4EE8697A" w14:textId="77777777" w:rsidR="005B387A" w:rsidRPr="00250A74" w:rsidRDefault="005B387A" w:rsidP="00A2597F">
            <w:pPr>
              <w:pStyle w:val="ListParagraph"/>
              <w:numPr>
                <w:ilvl w:val="0"/>
                <w:numId w:val="6"/>
              </w:numPr>
              <w:rPr>
                <w:sz w:val="16"/>
                <w:szCs w:val="16"/>
              </w:rPr>
            </w:pPr>
            <w:r w:rsidRPr="00250A74">
              <w:rPr>
                <w:sz w:val="16"/>
                <w:szCs w:val="16"/>
              </w:rPr>
              <w:t>implementation of co-management approaches applied to fisheries, including in MPAs;</w:t>
            </w:r>
          </w:p>
          <w:p w14:paraId="45234FC7" w14:textId="77777777" w:rsidR="005B387A" w:rsidRPr="00250A74" w:rsidRDefault="005B387A" w:rsidP="00A2597F">
            <w:pPr>
              <w:pStyle w:val="ListParagraph"/>
              <w:numPr>
                <w:ilvl w:val="0"/>
                <w:numId w:val="6"/>
              </w:numPr>
              <w:rPr>
                <w:sz w:val="16"/>
                <w:szCs w:val="16"/>
              </w:rPr>
            </w:pPr>
            <w:r w:rsidRPr="00250A74">
              <w:rPr>
                <w:sz w:val="16"/>
                <w:szCs w:val="16"/>
              </w:rPr>
              <w:t>a reduction of fishing mortality to the recommended levels through a combination of measures including spatial managemen</w:t>
            </w:r>
            <w:r w:rsidR="00355815" w:rsidRPr="00250A74">
              <w:rPr>
                <w:sz w:val="16"/>
                <w:szCs w:val="16"/>
              </w:rPr>
              <w:t>t measures (time/area closures);</w:t>
            </w:r>
          </w:p>
          <w:p w14:paraId="76B852B1" w14:textId="77777777" w:rsidR="00B63F4B" w:rsidRPr="00250A74" w:rsidRDefault="0083425A" w:rsidP="00A2597F">
            <w:pPr>
              <w:pStyle w:val="ListParagraph"/>
              <w:numPr>
                <w:ilvl w:val="0"/>
                <w:numId w:val="6"/>
              </w:numPr>
              <w:rPr>
                <w:sz w:val="16"/>
                <w:szCs w:val="16"/>
              </w:rPr>
            </w:pPr>
            <w:r w:rsidRPr="00250A74">
              <w:rPr>
                <w:sz w:val="16"/>
                <w:szCs w:val="16"/>
              </w:rPr>
              <w:t>since aquaculture requires high leve</w:t>
            </w:r>
            <w:r w:rsidR="00B63F4B" w:rsidRPr="00250A74">
              <w:rPr>
                <w:sz w:val="16"/>
                <w:szCs w:val="16"/>
              </w:rPr>
              <w:t>ls of skill and professionalism, invest</w:t>
            </w:r>
            <w:r w:rsidR="007B2917" w:rsidRPr="00250A74">
              <w:rPr>
                <w:sz w:val="16"/>
                <w:szCs w:val="16"/>
              </w:rPr>
              <w:t>ment</w:t>
            </w:r>
            <w:r w:rsidR="00B63F4B" w:rsidRPr="00250A74">
              <w:rPr>
                <w:sz w:val="16"/>
                <w:szCs w:val="16"/>
              </w:rPr>
              <w:t xml:space="preserve"> in </w:t>
            </w:r>
            <w:r w:rsidRPr="00250A74">
              <w:rPr>
                <w:sz w:val="16"/>
                <w:szCs w:val="16"/>
              </w:rPr>
              <w:t>edu</w:t>
            </w:r>
            <w:r w:rsidR="007B2917" w:rsidRPr="00250A74">
              <w:rPr>
                <w:sz w:val="16"/>
                <w:szCs w:val="16"/>
              </w:rPr>
              <w:t>cational and training programs</w:t>
            </w:r>
            <w:r w:rsidRPr="00250A74">
              <w:rPr>
                <w:sz w:val="16"/>
                <w:szCs w:val="16"/>
              </w:rPr>
              <w:t xml:space="preserve"> </w:t>
            </w:r>
            <w:r w:rsidR="00B63F4B" w:rsidRPr="00250A74">
              <w:rPr>
                <w:sz w:val="16"/>
                <w:szCs w:val="16"/>
              </w:rPr>
              <w:t>for fish producers</w:t>
            </w:r>
            <w:r w:rsidR="00355815" w:rsidRPr="00250A74">
              <w:rPr>
                <w:sz w:val="16"/>
                <w:szCs w:val="16"/>
              </w:rPr>
              <w:t>;</w:t>
            </w:r>
          </w:p>
          <w:p w14:paraId="1849427F" w14:textId="77777777" w:rsidR="005B387A" w:rsidRPr="00250A74" w:rsidRDefault="00355815" w:rsidP="00A2597F">
            <w:pPr>
              <w:pStyle w:val="ListParagraph"/>
              <w:numPr>
                <w:ilvl w:val="0"/>
                <w:numId w:val="6"/>
              </w:numPr>
              <w:rPr>
                <w:sz w:val="16"/>
                <w:szCs w:val="16"/>
              </w:rPr>
            </w:pPr>
            <w:r w:rsidRPr="00250A74">
              <w:rPr>
                <w:sz w:val="16"/>
                <w:szCs w:val="16"/>
              </w:rPr>
              <w:t>encourage</w:t>
            </w:r>
            <w:r w:rsidR="005B387A" w:rsidRPr="00250A74">
              <w:rPr>
                <w:sz w:val="16"/>
                <w:szCs w:val="16"/>
              </w:rPr>
              <w:t xml:space="preserve"> </w:t>
            </w:r>
            <w:r w:rsidRPr="00250A74">
              <w:rPr>
                <w:sz w:val="16"/>
                <w:szCs w:val="16"/>
              </w:rPr>
              <w:t xml:space="preserve">cage settlement </w:t>
            </w:r>
            <w:r w:rsidR="005B387A" w:rsidRPr="00250A74">
              <w:rPr>
                <w:sz w:val="16"/>
                <w:szCs w:val="16"/>
              </w:rPr>
              <w:t>in deeper waters (offshore) when fe</w:t>
            </w:r>
            <w:r w:rsidRPr="00250A74">
              <w:rPr>
                <w:sz w:val="16"/>
                <w:szCs w:val="16"/>
              </w:rPr>
              <w:t>asible;</w:t>
            </w:r>
          </w:p>
          <w:p w14:paraId="4D88AEB8" w14:textId="77777777" w:rsidR="005B387A" w:rsidRPr="00250A74" w:rsidRDefault="00355815" w:rsidP="00A2597F">
            <w:pPr>
              <w:pStyle w:val="ListParagraph"/>
              <w:numPr>
                <w:ilvl w:val="0"/>
                <w:numId w:val="6"/>
              </w:numPr>
              <w:rPr>
                <w:sz w:val="16"/>
                <w:szCs w:val="16"/>
              </w:rPr>
            </w:pPr>
            <w:r w:rsidRPr="00250A74">
              <w:rPr>
                <w:sz w:val="16"/>
                <w:szCs w:val="16"/>
              </w:rPr>
              <w:t>limit c</w:t>
            </w:r>
            <w:r w:rsidR="005B387A" w:rsidRPr="00250A74">
              <w:rPr>
                <w:sz w:val="16"/>
                <w:szCs w:val="16"/>
              </w:rPr>
              <w:t xml:space="preserve">age settlement in areas with significant communities of seagrass meadows and </w:t>
            </w:r>
            <w:proofErr w:type="spellStart"/>
            <w:r w:rsidR="005B387A" w:rsidRPr="00250A74">
              <w:rPr>
                <w:sz w:val="16"/>
                <w:szCs w:val="16"/>
              </w:rPr>
              <w:t>coralligenous</w:t>
            </w:r>
            <w:proofErr w:type="spellEnd"/>
            <w:r w:rsidR="005B387A" w:rsidRPr="00250A74">
              <w:rPr>
                <w:sz w:val="16"/>
                <w:szCs w:val="16"/>
              </w:rPr>
              <w:t xml:space="preserve"> formations and/or important fish habitats, spawning grounds and nursery </w:t>
            </w:r>
            <w:r w:rsidRPr="00250A74">
              <w:rPr>
                <w:sz w:val="16"/>
                <w:szCs w:val="16"/>
              </w:rPr>
              <w:t>areas;</w:t>
            </w:r>
          </w:p>
          <w:p w14:paraId="0FA3A59C" w14:textId="77777777" w:rsidR="00355815" w:rsidRPr="00250A74" w:rsidRDefault="00355815" w:rsidP="00A2597F">
            <w:pPr>
              <w:pStyle w:val="ListParagraph"/>
              <w:numPr>
                <w:ilvl w:val="0"/>
                <w:numId w:val="6"/>
              </w:numPr>
              <w:rPr>
                <w:sz w:val="16"/>
                <w:szCs w:val="16"/>
              </w:rPr>
            </w:pPr>
            <w:r w:rsidRPr="00250A74">
              <w:rPr>
                <w:sz w:val="16"/>
                <w:szCs w:val="16"/>
              </w:rPr>
              <w:t>allow only marine aquaculture farms without a detrimental effect on designated protected areas</w:t>
            </w:r>
            <w:r w:rsidR="004138C9">
              <w:rPr>
                <w:sz w:val="16"/>
                <w:szCs w:val="16"/>
              </w:rPr>
              <w:t xml:space="preserve"> and habitats of concern</w:t>
            </w:r>
            <w:r w:rsidRPr="00250A74">
              <w:rPr>
                <w:sz w:val="16"/>
                <w:szCs w:val="16"/>
              </w:rPr>
              <w:t>.</w:t>
            </w:r>
          </w:p>
          <w:p w14:paraId="14150035" w14:textId="77777777" w:rsidR="002E1019" w:rsidRPr="00250A74" w:rsidRDefault="00442742" w:rsidP="005B387A">
            <w:pPr>
              <w:rPr>
                <w:sz w:val="16"/>
                <w:szCs w:val="16"/>
              </w:rPr>
            </w:pPr>
            <w:r w:rsidRPr="00250A74">
              <w:rPr>
                <w:sz w:val="16"/>
                <w:szCs w:val="16"/>
              </w:rPr>
              <w:t xml:space="preserve"> </w:t>
            </w:r>
          </w:p>
        </w:tc>
        <w:tc>
          <w:tcPr>
            <w:tcW w:w="4528" w:type="dxa"/>
          </w:tcPr>
          <w:p w14:paraId="04B59D04" w14:textId="77777777" w:rsidR="003F23DE" w:rsidRPr="00250A74" w:rsidRDefault="00B55CD2" w:rsidP="00B55CD2">
            <w:pPr>
              <w:rPr>
                <w:sz w:val="16"/>
                <w:szCs w:val="16"/>
              </w:rPr>
            </w:pPr>
            <w:r w:rsidRPr="00250A74">
              <w:rPr>
                <w:sz w:val="16"/>
                <w:szCs w:val="16"/>
              </w:rPr>
              <w:t>Future trends and priorities:</w:t>
            </w:r>
          </w:p>
          <w:p w14:paraId="465558ED" w14:textId="77777777" w:rsidR="00B67A5B" w:rsidRPr="00250A74" w:rsidRDefault="00B67A5B" w:rsidP="00DF45B8">
            <w:pPr>
              <w:rPr>
                <w:sz w:val="16"/>
                <w:szCs w:val="16"/>
              </w:rPr>
            </w:pPr>
            <w:r w:rsidRPr="005B2C21">
              <w:rPr>
                <w:sz w:val="16"/>
                <w:szCs w:val="16"/>
                <w:highlight w:val="yellow"/>
              </w:rPr>
              <w:t>The direct contribution of Travel &amp; Tourism to GDP is forecast to rise by 5.7% in 2016, and to rise by 5.4% pa, from 2016-2026, to 7.9% of total GDP in 2026.</w:t>
            </w:r>
            <w:r w:rsidR="00DF45B8" w:rsidRPr="005B2C21">
              <w:rPr>
                <w:sz w:val="16"/>
                <w:szCs w:val="16"/>
                <w:highlight w:val="yellow"/>
              </w:rPr>
              <w:t xml:space="preserve"> </w:t>
            </w:r>
            <w:r w:rsidRPr="005B2C21">
              <w:rPr>
                <w:sz w:val="16"/>
                <w:szCs w:val="16"/>
                <w:highlight w:val="yellow"/>
              </w:rPr>
              <w:t>The total contribution of Travel &amp; Tourism to employment, including jobs indirectly supported by the industry, is expected to rise by 3.1% in 2016 to 185,500 jobs and rise by 3.6% pa to 265,000 jobs in 2026 (25.4% of total).</w:t>
            </w:r>
            <w:r w:rsidR="00DF45B8" w:rsidRPr="005B2C21">
              <w:rPr>
                <w:sz w:val="16"/>
                <w:szCs w:val="16"/>
                <w:highlight w:val="yellow"/>
              </w:rPr>
              <w:t xml:space="preserve"> </w:t>
            </w:r>
            <w:r w:rsidRPr="005B2C21">
              <w:rPr>
                <w:sz w:val="16"/>
                <w:szCs w:val="16"/>
                <w:highlight w:val="yellow"/>
              </w:rPr>
              <w:t>Visitor exports is forecast to grow by 5.7% in 2016, and grow by 5.5% pa, from 2016-2026, to 36.0% of total.</w:t>
            </w:r>
            <w:r w:rsidR="00177CAC" w:rsidRPr="005B2C21">
              <w:rPr>
                <w:rStyle w:val="FootnoteReference"/>
                <w:sz w:val="16"/>
                <w:szCs w:val="16"/>
                <w:highlight w:val="yellow"/>
              </w:rPr>
              <w:footnoteReference w:id="12"/>
            </w:r>
            <w:r w:rsidRPr="00250A74">
              <w:rPr>
                <w:sz w:val="16"/>
                <w:szCs w:val="16"/>
              </w:rPr>
              <w:t xml:space="preserve"> </w:t>
            </w:r>
          </w:p>
          <w:p w14:paraId="534157F5" w14:textId="77777777" w:rsidR="00052376" w:rsidRPr="00250A74" w:rsidRDefault="00052376" w:rsidP="00DF45B8">
            <w:pPr>
              <w:rPr>
                <w:sz w:val="16"/>
                <w:szCs w:val="16"/>
              </w:rPr>
            </w:pPr>
          </w:p>
          <w:p w14:paraId="0CD8465F" w14:textId="77777777" w:rsidR="00052376" w:rsidRPr="00250A74" w:rsidRDefault="00052376" w:rsidP="00DF45B8">
            <w:pPr>
              <w:rPr>
                <w:sz w:val="16"/>
                <w:szCs w:val="16"/>
              </w:rPr>
            </w:pPr>
            <w:r w:rsidRPr="00250A74">
              <w:rPr>
                <w:sz w:val="16"/>
                <w:szCs w:val="16"/>
              </w:rPr>
              <w:t xml:space="preserve">Albania </w:t>
            </w:r>
            <w:r w:rsidR="00D41E0B" w:rsidRPr="00250A74">
              <w:rPr>
                <w:sz w:val="16"/>
                <w:szCs w:val="16"/>
              </w:rPr>
              <w:t xml:space="preserve">today </w:t>
            </w:r>
            <w:r w:rsidRPr="00250A74">
              <w:rPr>
                <w:sz w:val="16"/>
                <w:szCs w:val="16"/>
              </w:rPr>
              <w:t xml:space="preserve">features among the top tourism destinations in many internationally known </w:t>
            </w:r>
            <w:r w:rsidR="001F15AB" w:rsidRPr="00250A74">
              <w:rPr>
                <w:sz w:val="16"/>
                <w:szCs w:val="16"/>
              </w:rPr>
              <w:t xml:space="preserve">travel </w:t>
            </w:r>
            <w:r w:rsidRPr="00250A74">
              <w:rPr>
                <w:sz w:val="16"/>
                <w:szCs w:val="16"/>
              </w:rPr>
              <w:t>guides (</w:t>
            </w:r>
            <w:r w:rsidR="001F15AB" w:rsidRPr="00250A74">
              <w:rPr>
                <w:sz w:val="16"/>
                <w:szCs w:val="16"/>
              </w:rPr>
              <w:t>Rough Guide</w:t>
            </w:r>
            <w:r w:rsidRPr="00250A74">
              <w:rPr>
                <w:sz w:val="16"/>
                <w:szCs w:val="16"/>
              </w:rPr>
              <w:t xml:space="preserve">, </w:t>
            </w:r>
            <w:r w:rsidR="001F15AB" w:rsidRPr="00250A74">
              <w:rPr>
                <w:sz w:val="16"/>
                <w:szCs w:val="16"/>
              </w:rPr>
              <w:t>Lonely</w:t>
            </w:r>
            <w:r w:rsidR="000922A0" w:rsidRPr="00250A74">
              <w:rPr>
                <w:sz w:val="16"/>
                <w:szCs w:val="16"/>
              </w:rPr>
              <w:t xml:space="preserve"> Planet, etc.) and attracts an increasing number of foreign </w:t>
            </w:r>
            <w:r w:rsidR="00D41E0B" w:rsidRPr="00250A74">
              <w:rPr>
                <w:sz w:val="16"/>
                <w:szCs w:val="16"/>
              </w:rPr>
              <w:t>tourists</w:t>
            </w:r>
            <w:r w:rsidR="000922A0" w:rsidRPr="00250A74">
              <w:rPr>
                <w:sz w:val="16"/>
                <w:szCs w:val="16"/>
              </w:rPr>
              <w:t xml:space="preserve">. </w:t>
            </w:r>
          </w:p>
          <w:p w14:paraId="6010615C" w14:textId="77777777" w:rsidR="00B67A5B" w:rsidRPr="00250A74" w:rsidRDefault="00B67A5B" w:rsidP="00B55CD2">
            <w:pPr>
              <w:rPr>
                <w:sz w:val="16"/>
                <w:szCs w:val="16"/>
              </w:rPr>
            </w:pPr>
          </w:p>
          <w:p w14:paraId="6F73DEC2" w14:textId="77777777" w:rsidR="003F23DE" w:rsidRPr="00250A74" w:rsidRDefault="00913DCC" w:rsidP="00B55CD2">
            <w:pPr>
              <w:rPr>
                <w:sz w:val="16"/>
                <w:szCs w:val="16"/>
              </w:rPr>
            </w:pPr>
            <w:r w:rsidRPr="00250A74">
              <w:rPr>
                <w:sz w:val="16"/>
                <w:szCs w:val="16"/>
              </w:rPr>
              <w:t xml:space="preserve">The draft Strategy </w:t>
            </w:r>
            <w:r w:rsidR="00E56919" w:rsidRPr="00250A74">
              <w:rPr>
                <w:sz w:val="16"/>
                <w:szCs w:val="16"/>
              </w:rPr>
              <w:t xml:space="preserve">for the Development </w:t>
            </w:r>
            <w:r w:rsidRPr="00250A74">
              <w:rPr>
                <w:sz w:val="16"/>
                <w:szCs w:val="16"/>
              </w:rPr>
              <w:t>of Tourism 2014-2020 and Action Plan reflects the Albanian government's intent to invest in sustainable tourism development and to halt the current unplanned and uncoordinated mass tourism development along the coast.</w:t>
            </w:r>
            <w:r w:rsidR="003F23DE" w:rsidRPr="00250A74">
              <w:rPr>
                <w:sz w:val="16"/>
                <w:szCs w:val="16"/>
              </w:rPr>
              <w:t xml:space="preserve"> </w:t>
            </w:r>
            <w:r w:rsidRPr="00250A74">
              <w:rPr>
                <w:sz w:val="16"/>
                <w:szCs w:val="16"/>
              </w:rPr>
              <w:t>However, t</w:t>
            </w:r>
            <w:r w:rsidR="003F23DE" w:rsidRPr="00250A74">
              <w:rPr>
                <w:sz w:val="16"/>
                <w:szCs w:val="16"/>
              </w:rPr>
              <w:t xml:space="preserve">he </w:t>
            </w:r>
            <w:r w:rsidR="00672ADA" w:rsidRPr="00250A74">
              <w:rPr>
                <w:sz w:val="16"/>
                <w:szCs w:val="16"/>
              </w:rPr>
              <w:t xml:space="preserve">implementation of this strategy </w:t>
            </w:r>
            <w:r w:rsidR="005F7A69" w:rsidRPr="00250A74">
              <w:rPr>
                <w:sz w:val="16"/>
                <w:szCs w:val="16"/>
              </w:rPr>
              <w:t>will bring</w:t>
            </w:r>
            <w:r w:rsidR="003F23DE" w:rsidRPr="00250A74">
              <w:rPr>
                <w:sz w:val="16"/>
                <w:szCs w:val="16"/>
              </w:rPr>
              <w:t xml:space="preserve"> new challenges </w:t>
            </w:r>
            <w:r w:rsidRPr="00250A74">
              <w:rPr>
                <w:sz w:val="16"/>
                <w:szCs w:val="16"/>
              </w:rPr>
              <w:t xml:space="preserve">for the relevant administrations and sector operators (as they mostly </w:t>
            </w:r>
            <w:r w:rsidR="00122158" w:rsidRPr="00250A74">
              <w:rPr>
                <w:sz w:val="16"/>
                <w:szCs w:val="16"/>
              </w:rPr>
              <w:t>lack the necessary skills and capacity, as well as the financial resources)</w:t>
            </w:r>
            <w:r w:rsidRPr="00250A74">
              <w:rPr>
                <w:sz w:val="16"/>
                <w:szCs w:val="16"/>
              </w:rPr>
              <w:t xml:space="preserve">, </w:t>
            </w:r>
            <w:r w:rsidR="00122158" w:rsidRPr="00250A74">
              <w:rPr>
                <w:sz w:val="16"/>
                <w:szCs w:val="16"/>
              </w:rPr>
              <w:t xml:space="preserve">and </w:t>
            </w:r>
            <w:r w:rsidR="003F23DE" w:rsidRPr="00250A74">
              <w:rPr>
                <w:sz w:val="16"/>
                <w:szCs w:val="16"/>
              </w:rPr>
              <w:t>potential conflicts with other sectors, particularly with</w:t>
            </w:r>
            <w:r w:rsidR="00F22537" w:rsidRPr="00250A74">
              <w:rPr>
                <w:sz w:val="16"/>
                <w:szCs w:val="16"/>
              </w:rPr>
              <w:t xml:space="preserve"> the</w:t>
            </w:r>
            <w:r w:rsidR="003F23DE" w:rsidRPr="00250A74">
              <w:rPr>
                <w:sz w:val="16"/>
                <w:szCs w:val="16"/>
              </w:rPr>
              <w:t xml:space="preserve"> fishery</w:t>
            </w:r>
            <w:r w:rsidR="00F22537" w:rsidRPr="00250A74">
              <w:rPr>
                <w:sz w:val="16"/>
                <w:szCs w:val="16"/>
              </w:rPr>
              <w:t xml:space="preserve"> and</w:t>
            </w:r>
            <w:r w:rsidR="003F23DE" w:rsidRPr="00250A74">
              <w:rPr>
                <w:sz w:val="16"/>
                <w:szCs w:val="16"/>
              </w:rPr>
              <w:t xml:space="preserve"> aquacultur</w:t>
            </w:r>
            <w:r w:rsidR="00F22537" w:rsidRPr="00250A74">
              <w:rPr>
                <w:sz w:val="16"/>
                <w:szCs w:val="16"/>
              </w:rPr>
              <w:t xml:space="preserve">e sector </w:t>
            </w:r>
            <w:r w:rsidR="003F23DE" w:rsidRPr="00250A74">
              <w:rPr>
                <w:sz w:val="16"/>
                <w:szCs w:val="16"/>
              </w:rPr>
              <w:t xml:space="preserve">and MPAs. </w:t>
            </w:r>
          </w:p>
          <w:p w14:paraId="4B35BE99" w14:textId="77777777" w:rsidR="00B55CD2" w:rsidRPr="00250A74" w:rsidRDefault="00B55CD2" w:rsidP="003F23DE">
            <w:pPr>
              <w:rPr>
                <w:sz w:val="16"/>
                <w:szCs w:val="16"/>
              </w:rPr>
            </w:pPr>
          </w:p>
          <w:p w14:paraId="67DDD2D0" w14:textId="77777777" w:rsidR="00246470" w:rsidRPr="00250A74" w:rsidRDefault="00246470" w:rsidP="003F23DE">
            <w:pPr>
              <w:rPr>
                <w:sz w:val="16"/>
                <w:szCs w:val="16"/>
              </w:rPr>
            </w:pPr>
            <w:r w:rsidRPr="00250A74">
              <w:rPr>
                <w:sz w:val="16"/>
                <w:szCs w:val="16"/>
              </w:rPr>
              <w:t xml:space="preserve">In the coming years, </w:t>
            </w:r>
            <w:r w:rsidR="007B2917" w:rsidRPr="00250A74">
              <w:rPr>
                <w:sz w:val="16"/>
                <w:szCs w:val="16"/>
              </w:rPr>
              <w:t>priority should be given to:</w:t>
            </w:r>
          </w:p>
          <w:p w14:paraId="43ED7098" w14:textId="77777777" w:rsidR="007907BF" w:rsidRPr="00250A74" w:rsidRDefault="007907BF" w:rsidP="00A2597F">
            <w:pPr>
              <w:pStyle w:val="ListParagraph"/>
              <w:numPr>
                <w:ilvl w:val="0"/>
                <w:numId w:val="6"/>
              </w:numPr>
              <w:rPr>
                <w:sz w:val="16"/>
                <w:szCs w:val="16"/>
              </w:rPr>
            </w:pPr>
            <w:r w:rsidRPr="00250A74">
              <w:rPr>
                <w:sz w:val="16"/>
                <w:szCs w:val="16"/>
              </w:rPr>
              <w:t>strengthen</w:t>
            </w:r>
            <w:r w:rsidR="007B2917" w:rsidRPr="00250A74">
              <w:rPr>
                <w:sz w:val="16"/>
                <w:szCs w:val="16"/>
              </w:rPr>
              <w:t>ing</w:t>
            </w:r>
            <w:r w:rsidRPr="00250A74">
              <w:rPr>
                <w:sz w:val="16"/>
                <w:szCs w:val="16"/>
              </w:rPr>
              <w:t xml:space="preserve"> administrative capacity to ensure appropriate tourism management</w:t>
            </w:r>
            <w:r w:rsidR="00762321" w:rsidRPr="00250A74">
              <w:rPr>
                <w:sz w:val="16"/>
                <w:szCs w:val="16"/>
              </w:rPr>
              <w:t>;</w:t>
            </w:r>
          </w:p>
          <w:p w14:paraId="07055ACD" w14:textId="77777777" w:rsidR="008D71BD" w:rsidRPr="00250A74" w:rsidRDefault="008D71BD" w:rsidP="00A2597F">
            <w:pPr>
              <w:pStyle w:val="ListParagraph"/>
              <w:numPr>
                <w:ilvl w:val="0"/>
                <w:numId w:val="6"/>
              </w:numPr>
              <w:rPr>
                <w:sz w:val="16"/>
                <w:szCs w:val="16"/>
              </w:rPr>
            </w:pPr>
            <w:r w:rsidRPr="00250A74">
              <w:rPr>
                <w:sz w:val="16"/>
                <w:szCs w:val="16"/>
              </w:rPr>
              <w:t>improve the quality of the tourism offer</w:t>
            </w:r>
            <w:r w:rsidR="004138C9">
              <w:rPr>
                <w:sz w:val="16"/>
                <w:szCs w:val="16"/>
              </w:rPr>
              <w:t>ings</w:t>
            </w:r>
            <w:r w:rsidRPr="00250A74">
              <w:rPr>
                <w:sz w:val="16"/>
                <w:szCs w:val="16"/>
              </w:rPr>
              <w:t>, through adopting international standards and certification schemes, training and exchanges;</w:t>
            </w:r>
          </w:p>
          <w:p w14:paraId="73792D4E" w14:textId="77777777" w:rsidR="008C377B" w:rsidRPr="00250A74" w:rsidRDefault="008C377B" w:rsidP="00A2597F">
            <w:pPr>
              <w:pStyle w:val="ListParagraph"/>
              <w:numPr>
                <w:ilvl w:val="0"/>
                <w:numId w:val="6"/>
              </w:numPr>
              <w:rPr>
                <w:sz w:val="16"/>
                <w:szCs w:val="16"/>
              </w:rPr>
            </w:pPr>
            <w:r w:rsidRPr="00250A74">
              <w:rPr>
                <w:sz w:val="16"/>
                <w:szCs w:val="16"/>
              </w:rPr>
              <w:t xml:space="preserve">promote sustainable tourism, </w:t>
            </w:r>
            <w:r w:rsidR="00996D11" w:rsidRPr="00250A74">
              <w:rPr>
                <w:sz w:val="16"/>
                <w:szCs w:val="16"/>
              </w:rPr>
              <w:t xml:space="preserve">which </w:t>
            </w:r>
            <w:r w:rsidRPr="00250A74">
              <w:rPr>
                <w:sz w:val="16"/>
                <w:szCs w:val="16"/>
              </w:rPr>
              <w:t>reinforces social cohesion and cultural and economic development</w:t>
            </w:r>
            <w:r w:rsidR="004138C9">
              <w:rPr>
                <w:sz w:val="16"/>
                <w:szCs w:val="16"/>
              </w:rPr>
              <w:t>;</w:t>
            </w:r>
            <w:r w:rsidRPr="00250A74">
              <w:rPr>
                <w:sz w:val="16"/>
                <w:szCs w:val="16"/>
              </w:rPr>
              <w:t xml:space="preserve"> and strengthens synergies with other economic sec</w:t>
            </w:r>
            <w:r w:rsidR="00996D11" w:rsidRPr="00250A74">
              <w:rPr>
                <w:sz w:val="16"/>
                <w:szCs w:val="16"/>
              </w:rPr>
              <w:t>tors, especially agriculture, rather than mass “sun and beach” tourism;</w:t>
            </w:r>
          </w:p>
          <w:p w14:paraId="0ACC0A71" w14:textId="77777777" w:rsidR="008C377B" w:rsidRPr="00250A74" w:rsidRDefault="008C377B" w:rsidP="00A2597F">
            <w:pPr>
              <w:pStyle w:val="ListParagraph"/>
              <w:numPr>
                <w:ilvl w:val="0"/>
                <w:numId w:val="6"/>
              </w:numPr>
              <w:rPr>
                <w:sz w:val="16"/>
                <w:szCs w:val="16"/>
              </w:rPr>
            </w:pPr>
            <w:r w:rsidRPr="00250A74">
              <w:rPr>
                <w:sz w:val="16"/>
                <w:szCs w:val="16"/>
              </w:rPr>
              <w:t xml:space="preserve">minimize the adverse territorial and environmental impacts of tourism, especially in existing coastal tourist areas; </w:t>
            </w:r>
          </w:p>
          <w:p w14:paraId="50B94354" w14:textId="77777777" w:rsidR="008C377B" w:rsidRPr="00250A74" w:rsidRDefault="008C377B" w:rsidP="00A2597F">
            <w:pPr>
              <w:pStyle w:val="ListParagraph"/>
              <w:numPr>
                <w:ilvl w:val="0"/>
                <w:numId w:val="6"/>
              </w:numPr>
              <w:rPr>
                <w:sz w:val="16"/>
                <w:szCs w:val="16"/>
              </w:rPr>
            </w:pPr>
            <w:r w:rsidRPr="00250A74">
              <w:rPr>
                <w:sz w:val="16"/>
                <w:szCs w:val="16"/>
              </w:rPr>
              <w:t xml:space="preserve">increase the added value of tourism for local communities and for actors in developing countries;  </w:t>
            </w:r>
          </w:p>
          <w:p w14:paraId="6E58C2C8" w14:textId="77777777" w:rsidR="00246470" w:rsidRPr="00250A74" w:rsidRDefault="008C377B" w:rsidP="00A2597F">
            <w:pPr>
              <w:pStyle w:val="ListParagraph"/>
              <w:numPr>
                <w:ilvl w:val="0"/>
                <w:numId w:val="6"/>
              </w:numPr>
              <w:rPr>
                <w:sz w:val="16"/>
                <w:szCs w:val="16"/>
              </w:rPr>
            </w:pPr>
            <w:r w:rsidRPr="00250A74">
              <w:rPr>
                <w:sz w:val="16"/>
                <w:szCs w:val="16"/>
              </w:rPr>
              <w:t xml:space="preserve">improve governance for sustainable tourism. </w:t>
            </w:r>
          </w:p>
        </w:tc>
      </w:tr>
    </w:tbl>
    <w:p w14:paraId="41D50711" w14:textId="77777777" w:rsidR="007B4B88" w:rsidRPr="00250A74" w:rsidRDefault="007B4B88" w:rsidP="008161EE">
      <w:pPr>
        <w:rPr>
          <w:szCs w:val="20"/>
        </w:rPr>
      </w:pPr>
    </w:p>
    <w:p w14:paraId="247CFBE2" w14:textId="77777777" w:rsidR="007B4B88" w:rsidRPr="00250A74" w:rsidRDefault="00B94D18" w:rsidP="008161EE">
      <w:pPr>
        <w:rPr>
          <w:szCs w:val="20"/>
        </w:rPr>
      </w:pPr>
      <w:r w:rsidRPr="00250A74">
        <w:rPr>
          <w:szCs w:val="20"/>
        </w:rPr>
        <w:t>Future trends of o</w:t>
      </w:r>
      <w:r w:rsidR="004A547F" w:rsidRPr="00250A74">
        <w:rPr>
          <w:szCs w:val="20"/>
        </w:rPr>
        <w:t xml:space="preserve">ther </w:t>
      </w:r>
      <w:r w:rsidR="00B33A50" w:rsidRPr="00250A74">
        <w:rPr>
          <w:szCs w:val="20"/>
        </w:rPr>
        <w:t>relevant sectors</w:t>
      </w:r>
      <w:r w:rsidR="00E1678B" w:rsidRPr="00250A74">
        <w:rPr>
          <w:rStyle w:val="FootnoteReference"/>
          <w:sz w:val="16"/>
          <w:szCs w:val="16"/>
        </w:rPr>
        <w:footnoteReference w:id="13"/>
      </w:r>
      <w:r w:rsidR="007B4B88" w:rsidRPr="00250A74">
        <w:rPr>
          <w:szCs w:val="20"/>
        </w:rPr>
        <w:t>:</w:t>
      </w:r>
    </w:p>
    <w:p w14:paraId="69D7C55F" w14:textId="77777777" w:rsidR="007B4B88" w:rsidRPr="00250A74" w:rsidRDefault="007B4B88" w:rsidP="00756208">
      <w:pPr>
        <w:rPr>
          <w:b/>
          <w:szCs w:val="20"/>
        </w:rPr>
      </w:pPr>
    </w:p>
    <w:p w14:paraId="15BBB72A" w14:textId="77777777" w:rsidR="00354C39" w:rsidRPr="00156C0A" w:rsidRDefault="000D1DA9" w:rsidP="000D1DA9">
      <w:pPr>
        <w:rPr>
          <w:szCs w:val="20"/>
        </w:rPr>
      </w:pPr>
      <w:r w:rsidRPr="00156C0A">
        <w:rPr>
          <w:szCs w:val="20"/>
        </w:rPr>
        <w:t xml:space="preserve">Trends in the development of </w:t>
      </w:r>
      <w:r w:rsidRPr="00156C0A">
        <w:rPr>
          <w:i/>
          <w:szCs w:val="20"/>
        </w:rPr>
        <w:t>maritime shipping</w:t>
      </w:r>
      <w:r w:rsidRPr="00156C0A">
        <w:rPr>
          <w:szCs w:val="20"/>
        </w:rPr>
        <w:t xml:space="preserve"> activities seem to lead to an increased density of traffic</w:t>
      </w:r>
      <w:r w:rsidR="00C61074" w:rsidRPr="00156C0A">
        <w:rPr>
          <w:szCs w:val="20"/>
        </w:rPr>
        <w:t xml:space="preserve"> in the Mediterranean</w:t>
      </w:r>
      <w:r w:rsidRPr="00156C0A">
        <w:rPr>
          <w:szCs w:val="20"/>
        </w:rPr>
        <w:t xml:space="preserve"> in the next years, </w:t>
      </w:r>
      <w:r w:rsidR="00C61074" w:rsidRPr="00156C0A">
        <w:rPr>
          <w:szCs w:val="20"/>
        </w:rPr>
        <w:t xml:space="preserve">particularly in traffic hotspots such as </w:t>
      </w:r>
      <w:r w:rsidR="00354C39" w:rsidRPr="00156C0A">
        <w:rPr>
          <w:szCs w:val="20"/>
        </w:rPr>
        <w:t>the south</w:t>
      </w:r>
      <w:r w:rsidR="00C61074" w:rsidRPr="00156C0A">
        <w:rPr>
          <w:szCs w:val="20"/>
        </w:rPr>
        <w:t>ern part of the Otranto strait. C</w:t>
      </w:r>
      <w:r w:rsidRPr="00156C0A">
        <w:rPr>
          <w:szCs w:val="20"/>
        </w:rPr>
        <w:t>hange</w:t>
      </w:r>
      <w:r w:rsidR="00C61074" w:rsidRPr="00156C0A">
        <w:rPr>
          <w:szCs w:val="20"/>
        </w:rPr>
        <w:t>s</w:t>
      </w:r>
      <w:r w:rsidRPr="00156C0A">
        <w:rPr>
          <w:szCs w:val="20"/>
        </w:rPr>
        <w:t xml:space="preserve"> in the nature of traffic</w:t>
      </w:r>
      <w:r w:rsidR="00C61074" w:rsidRPr="00156C0A">
        <w:rPr>
          <w:szCs w:val="20"/>
        </w:rPr>
        <w:t xml:space="preserve"> are also expected, with</w:t>
      </w:r>
      <w:r w:rsidRPr="00156C0A">
        <w:rPr>
          <w:szCs w:val="20"/>
        </w:rPr>
        <w:t xml:space="preserve"> a significant increase in the volume of transport of oil and other harmful substances, including liquefied natural gas (LNG). </w:t>
      </w:r>
      <w:r w:rsidR="001B433F" w:rsidRPr="00156C0A">
        <w:rPr>
          <w:szCs w:val="20"/>
        </w:rPr>
        <w:t>Marine pollution from maritime transport</w:t>
      </w:r>
      <w:r w:rsidR="00C654E4" w:rsidRPr="00156C0A">
        <w:rPr>
          <w:szCs w:val="20"/>
        </w:rPr>
        <w:t>,</w:t>
      </w:r>
      <w:r w:rsidR="001B433F" w:rsidRPr="00156C0A">
        <w:rPr>
          <w:szCs w:val="20"/>
        </w:rPr>
        <w:t xml:space="preserve"> marine noise </w:t>
      </w:r>
      <w:r w:rsidR="00C654E4" w:rsidRPr="00156C0A">
        <w:rPr>
          <w:szCs w:val="20"/>
        </w:rPr>
        <w:t>and</w:t>
      </w:r>
      <w:r w:rsidR="001B433F" w:rsidRPr="00156C0A">
        <w:rPr>
          <w:szCs w:val="20"/>
        </w:rPr>
        <w:t xml:space="preserve"> the introduction of invasive species through ballast water </w:t>
      </w:r>
      <w:r w:rsidR="00C654E4" w:rsidRPr="00156C0A">
        <w:rPr>
          <w:szCs w:val="20"/>
        </w:rPr>
        <w:t>are som</w:t>
      </w:r>
      <w:r w:rsidR="004138C9">
        <w:rPr>
          <w:szCs w:val="20"/>
        </w:rPr>
        <w:t>e</w:t>
      </w:r>
      <w:r w:rsidR="00C654E4" w:rsidRPr="00156C0A">
        <w:rPr>
          <w:szCs w:val="20"/>
        </w:rPr>
        <w:t xml:space="preserve"> of the impacts that </w:t>
      </w:r>
      <w:r w:rsidR="001B433F" w:rsidRPr="00156C0A">
        <w:rPr>
          <w:szCs w:val="20"/>
        </w:rPr>
        <w:t>might seriously affect marine and coastal biodiversity and thus tourism and fishing activities</w:t>
      </w:r>
      <w:r w:rsidR="00C654E4" w:rsidRPr="00156C0A">
        <w:rPr>
          <w:szCs w:val="20"/>
        </w:rPr>
        <w:t xml:space="preserve"> along the Albanian coasts</w:t>
      </w:r>
      <w:r w:rsidR="001B433F" w:rsidRPr="00156C0A">
        <w:rPr>
          <w:szCs w:val="20"/>
        </w:rPr>
        <w:t>. Conflicts for space may also arise with the aquaculture and fisheries sectors that may be affected by maritime traffic.</w:t>
      </w:r>
      <w:r w:rsidR="00E714AC" w:rsidRPr="00156C0A">
        <w:rPr>
          <w:szCs w:val="20"/>
        </w:rPr>
        <w:t xml:space="preserve"> </w:t>
      </w:r>
    </w:p>
    <w:p w14:paraId="5D6E7E14" w14:textId="77777777" w:rsidR="00354C39" w:rsidRPr="00156C0A" w:rsidRDefault="00354C39" w:rsidP="000D1DA9">
      <w:pPr>
        <w:rPr>
          <w:szCs w:val="20"/>
        </w:rPr>
      </w:pPr>
    </w:p>
    <w:p w14:paraId="72E7AB77" w14:textId="39102DFE" w:rsidR="0099259B" w:rsidRPr="00156C0A" w:rsidRDefault="0099259B" w:rsidP="000D1DA9">
      <w:pPr>
        <w:rPr>
          <w:szCs w:val="20"/>
        </w:rPr>
      </w:pPr>
      <w:r w:rsidRPr="00156C0A">
        <w:rPr>
          <w:i/>
          <w:szCs w:val="20"/>
        </w:rPr>
        <w:t>Oil and gas production</w:t>
      </w:r>
      <w:r w:rsidRPr="00156C0A">
        <w:rPr>
          <w:szCs w:val="20"/>
        </w:rPr>
        <w:t xml:space="preserve"> </w:t>
      </w:r>
      <w:r w:rsidR="005927A8" w:rsidRPr="00156C0A">
        <w:rPr>
          <w:szCs w:val="20"/>
        </w:rPr>
        <w:t xml:space="preserve">(O&amp;G) </w:t>
      </w:r>
      <w:r w:rsidRPr="00156C0A">
        <w:rPr>
          <w:szCs w:val="20"/>
        </w:rPr>
        <w:t>in the Adriatic is expected to incr</w:t>
      </w:r>
      <w:r w:rsidR="00376EC4" w:rsidRPr="00156C0A">
        <w:rPr>
          <w:szCs w:val="20"/>
        </w:rPr>
        <w:t>ease rapidly in the near future</w:t>
      </w:r>
      <w:r w:rsidRPr="00156C0A">
        <w:rPr>
          <w:szCs w:val="20"/>
        </w:rPr>
        <w:t>,</w:t>
      </w:r>
      <w:r w:rsidR="00376EC4" w:rsidRPr="00156C0A">
        <w:rPr>
          <w:szCs w:val="20"/>
        </w:rPr>
        <w:t xml:space="preserve"> coupled with</w:t>
      </w:r>
      <w:r w:rsidRPr="00156C0A">
        <w:rPr>
          <w:szCs w:val="20"/>
        </w:rPr>
        <w:t xml:space="preserve"> the development of new pipelines across the Adriatic, </w:t>
      </w:r>
      <w:r w:rsidR="004138C9">
        <w:rPr>
          <w:szCs w:val="20"/>
        </w:rPr>
        <w:t xml:space="preserve">such </w:t>
      </w:r>
      <w:r w:rsidRPr="00156C0A">
        <w:rPr>
          <w:szCs w:val="20"/>
        </w:rPr>
        <w:t>as the TAP pipeline between Italy and Albania</w:t>
      </w:r>
      <w:r w:rsidR="00941E2A" w:rsidRPr="00156C0A">
        <w:rPr>
          <w:szCs w:val="20"/>
        </w:rPr>
        <w:t xml:space="preserve">. Oil and gas exploration and production may produce </w:t>
      </w:r>
      <w:r w:rsidR="004D1A95">
        <w:rPr>
          <w:szCs w:val="20"/>
        </w:rPr>
        <w:t>three</w:t>
      </w:r>
      <w:r w:rsidR="004D1A95" w:rsidRPr="00156C0A">
        <w:rPr>
          <w:szCs w:val="20"/>
        </w:rPr>
        <w:t xml:space="preserve"> </w:t>
      </w:r>
      <w:r w:rsidR="00941E2A" w:rsidRPr="00156C0A">
        <w:rPr>
          <w:szCs w:val="20"/>
        </w:rPr>
        <w:t>main categories of impacts on ecosystems: i)</w:t>
      </w:r>
      <w:r w:rsidR="004D1A95">
        <w:rPr>
          <w:szCs w:val="20"/>
        </w:rPr>
        <w:t xml:space="preserve"> those resulting from exploration, ii)</w:t>
      </w:r>
      <w:r w:rsidR="00941E2A" w:rsidRPr="00156C0A">
        <w:rPr>
          <w:szCs w:val="20"/>
        </w:rPr>
        <w:t xml:space="preserve"> those resulting from the drilling and production infrastructures and associated waste</w:t>
      </w:r>
      <w:r w:rsidR="00023071">
        <w:rPr>
          <w:szCs w:val="20"/>
        </w:rPr>
        <w:t xml:space="preserve"> resulting in impacts on water quality and benthic habitats and species</w:t>
      </w:r>
      <w:r w:rsidR="00941E2A" w:rsidRPr="00156C0A">
        <w:rPr>
          <w:szCs w:val="20"/>
        </w:rPr>
        <w:t>; ii</w:t>
      </w:r>
      <w:r w:rsidR="004D1A95">
        <w:rPr>
          <w:szCs w:val="20"/>
        </w:rPr>
        <w:t>i</w:t>
      </w:r>
      <w:r w:rsidR="00941E2A" w:rsidRPr="00156C0A">
        <w:rPr>
          <w:szCs w:val="20"/>
        </w:rPr>
        <w:t xml:space="preserve">) those resulting from </w:t>
      </w:r>
      <w:r w:rsidR="00941E2A" w:rsidRPr="00156C0A">
        <w:rPr>
          <w:szCs w:val="20"/>
        </w:rPr>
        <w:lastRenderedPageBreak/>
        <w:t>accidental or operational oil spills.</w:t>
      </w:r>
      <w:r w:rsidR="00E714AC" w:rsidRPr="00156C0A">
        <w:rPr>
          <w:szCs w:val="20"/>
        </w:rPr>
        <w:t xml:space="preserve"> </w:t>
      </w:r>
      <w:r w:rsidR="00023071">
        <w:rPr>
          <w:szCs w:val="20"/>
        </w:rPr>
        <w:t>Additional</w:t>
      </w:r>
      <w:r w:rsidR="00E714AC" w:rsidRPr="00156C0A">
        <w:rPr>
          <w:szCs w:val="20"/>
        </w:rPr>
        <w:t xml:space="preserve"> impacts of the O&amp;G sector may occur on the fisheries</w:t>
      </w:r>
      <w:r w:rsidR="00336CDC">
        <w:rPr>
          <w:szCs w:val="20"/>
        </w:rPr>
        <w:t>, recreational uses</w:t>
      </w:r>
      <w:r w:rsidR="00E714AC" w:rsidRPr="00156C0A">
        <w:rPr>
          <w:szCs w:val="20"/>
        </w:rPr>
        <w:t xml:space="preserve"> and transport sectors, due to the navigation restrictions within drilling and operation areas.</w:t>
      </w:r>
    </w:p>
    <w:p w14:paraId="3CA9EB24" w14:textId="77777777" w:rsidR="0099259B" w:rsidRPr="00156C0A" w:rsidRDefault="0099259B" w:rsidP="000D1DA9">
      <w:pPr>
        <w:rPr>
          <w:i/>
          <w:szCs w:val="20"/>
        </w:rPr>
      </w:pPr>
    </w:p>
    <w:p w14:paraId="5DAEA81B" w14:textId="77777777" w:rsidR="0054645C" w:rsidRPr="00156C0A" w:rsidRDefault="0054645C" w:rsidP="000D1DA9">
      <w:pPr>
        <w:rPr>
          <w:szCs w:val="20"/>
        </w:rPr>
      </w:pPr>
      <w:r w:rsidRPr="00156C0A">
        <w:rPr>
          <w:i/>
          <w:szCs w:val="20"/>
        </w:rPr>
        <w:t>Mining</w:t>
      </w:r>
      <w:r w:rsidRPr="00156C0A">
        <w:rPr>
          <w:szCs w:val="20"/>
        </w:rPr>
        <w:t xml:space="preserve"> activities are in the exploratory stage in the Mediterranean, however future development may lead to potential conflicts with activities such as oil and gas exploration and extraction, </w:t>
      </w:r>
      <w:r w:rsidR="004138C9">
        <w:rPr>
          <w:szCs w:val="20"/>
        </w:rPr>
        <w:t xml:space="preserve">and </w:t>
      </w:r>
      <w:r w:rsidRPr="00156C0A">
        <w:rPr>
          <w:szCs w:val="20"/>
        </w:rPr>
        <w:t xml:space="preserve">wind farms. But it may also affect other sectors by impacting living organisms, for instance commercial fisheries populations could be impacted by noise, bottom sediment disruption or pollution. Similarly, </w:t>
      </w:r>
      <w:r w:rsidRPr="00156C0A">
        <w:rPr>
          <w:i/>
          <w:szCs w:val="20"/>
        </w:rPr>
        <w:t>dredging and sand extraction</w:t>
      </w:r>
      <w:r w:rsidRPr="00156C0A">
        <w:rPr>
          <w:szCs w:val="20"/>
        </w:rPr>
        <w:t xml:space="preserve"> activities may enter into conflict with the tourism sector if the activities are carried out near or along the coast and with the oil and gas sector.</w:t>
      </w:r>
    </w:p>
    <w:p w14:paraId="10740075" w14:textId="77777777" w:rsidR="0049681A" w:rsidRPr="00156C0A" w:rsidRDefault="0049681A" w:rsidP="000D1DA9">
      <w:pPr>
        <w:rPr>
          <w:szCs w:val="20"/>
        </w:rPr>
      </w:pPr>
    </w:p>
    <w:p w14:paraId="4D424A84" w14:textId="77777777" w:rsidR="007B4B88" w:rsidRPr="00156C0A" w:rsidRDefault="007B4B88" w:rsidP="000D1DA9">
      <w:pPr>
        <w:rPr>
          <w:b/>
          <w:szCs w:val="20"/>
          <w:highlight w:val="yellow"/>
        </w:rPr>
      </w:pPr>
      <w:r w:rsidRPr="00156C0A">
        <w:rPr>
          <w:b/>
          <w:szCs w:val="20"/>
          <w:highlight w:val="yellow"/>
        </w:rPr>
        <w:br w:type="page"/>
      </w:r>
    </w:p>
    <w:p w14:paraId="033184C5" w14:textId="77777777" w:rsidR="002468AC" w:rsidRPr="00250A74" w:rsidRDefault="002468AC" w:rsidP="00A2597F">
      <w:pPr>
        <w:pStyle w:val="Heading3"/>
        <w:numPr>
          <w:ilvl w:val="1"/>
          <w:numId w:val="30"/>
        </w:numPr>
      </w:pPr>
      <w:bookmarkStart w:id="7" w:name="_Toc461791033"/>
      <w:r w:rsidRPr="00250A74">
        <w:lastRenderedPageBreak/>
        <w:t>Key drivers of the loss of marine and coastal biodiversity and ecosystems services</w:t>
      </w:r>
      <w:bookmarkEnd w:id="7"/>
    </w:p>
    <w:p w14:paraId="1DBF32BD" w14:textId="77777777" w:rsidR="00BC4A98" w:rsidRPr="00250A74" w:rsidRDefault="00BC4A98" w:rsidP="006825AE">
      <w:pPr>
        <w:rPr>
          <w:szCs w:val="20"/>
        </w:rPr>
      </w:pPr>
    </w:p>
    <w:p w14:paraId="4B0A46D7" w14:textId="77777777" w:rsidR="00F3340E" w:rsidRPr="00250A74" w:rsidRDefault="003F196C" w:rsidP="00D7206B">
      <w:pPr>
        <w:rPr>
          <w:szCs w:val="20"/>
        </w:rPr>
      </w:pPr>
      <w:r w:rsidRPr="00250A74">
        <w:rPr>
          <w:szCs w:val="20"/>
        </w:rPr>
        <w:t>In</w:t>
      </w:r>
      <w:r w:rsidR="00BF4973" w:rsidRPr="00250A74">
        <w:rPr>
          <w:szCs w:val="20"/>
        </w:rPr>
        <w:t xml:space="preserve"> the last 20 years,</w:t>
      </w:r>
      <w:r w:rsidR="00B72675" w:rsidRPr="00250A74">
        <w:rPr>
          <w:szCs w:val="20"/>
        </w:rPr>
        <w:t xml:space="preserve"> Albania has undergone profound</w:t>
      </w:r>
      <w:r w:rsidR="00BF4973" w:rsidRPr="00250A74">
        <w:rPr>
          <w:szCs w:val="20"/>
        </w:rPr>
        <w:t xml:space="preserve"> transformation in terms of spatial distribution of human activities, and in the standard of living in urban areas, especially for those areas that are growing rapidly</w:t>
      </w:r>
      <w:r w:rsidR="00643BB0" w:rsidRPr="00250A74">
        <w:rPr>
          <w:rStyle w:val="FootnoteReference"/>
          <w:szCs w:val="20"/>
        </w:rPr>
        <w:footnoteReference w:id="14"/>
      </w:r>
      <w:r w:rsidR="00BF4973" w:rsidRPr="00250A74">
        <w:rPr>
          <w:szCs w:val="20"/>
        </w:rPr>
        <w:t xml:space="preserve">. </w:t>
      </w:r>
      <w:r w:rsidR="00D7206B" w:rsidRPr="00250A74">
        <w:rPr>
          <w:szCs w:val="20"/>
        </w:rPr>
        <w:t>M</w:t>
      </w:r>
      <w:r w:rsidR="00BF4973" w:rsidRPr="00250A74">
        <w:rPr>
          <w:szCs w:val="20"/>
        </w:rPr>
        <w:t xml:space="preserve">igration </w:t>
      </w:r>
      <w:r w:rsidR="00D7206B" w:rsidRPr="00250A74">
        <w:rPr>
          <w:szCs w:val="20"/>
        </w:rPr>
        <w:t xml:space="preserve">towards coastal areas </w:t>
      </w:r>
      <w:r w:rsidR="00BF4973" w:rsidRPr="00250A74">
        <w:rPr>
          <w:szCs w:val="20"/>
        </w:rPr>
        <w:t>combined with rapid and largely unregulated urban, tourism an</w:t>
      </w:r>
      <w:r w:rsidR="00B72675" w:rsidRPr="00250A74">
        <w:rPr>
          <w:szCs w:val="20"/>
        </w:rPr>
        <w:t xml:space="preserve">d industrial development </w:t>
      </w:r>
      <w:r w:rsidR="00D7206B" w:rsidRPr="00250A74">
        <w:rPr>
          <w:szCs w:val="20"/>
        </w:rPr>
        <w:t xml:space="preserve">have </w:t>
      </w:r>
      <w:r w:rsidR="00B72675" w:rsidRPr="00250A74">
        <w:rPr>
          <w:szCs w:val="20"/>
        </w:rPr>
        <w:t>le</w:t>
      </w:r>
      <w:r w:rsidR="00BF4973" w:rsidRPr="00250A74">
        <w:rPr>
          <w:szCs w:val="20"/>
        </w:rPr>
        <w:t>d to water pollution, soil erosion</w:t>
      </w:r>
      <w:r w:rsidR="00D7206B" w:rsidRPr="00250A74">
        <w:rPr>
          <w:szCs w:val="20"/>
        </w:rPr>
        <w:t>, drainage of wetlands, extensive solid waste dumping</w:t>
      </w:r>
      <w:r w:rsidR="00BF4973" w:rsidRPr="00250A74">
        <w:rPr>
          <w:szCs w:val="20"/>
        </w:rPr>
        <w:t xml:space="preserve"> and </w:t>
      </w:r>
      <w:r w:rsidR="00D7206B" w:rsidRPr="00250A74">
        <w:rPr>
          <w:szCs w:val="20"/>
        </w:rPr>
        <w:t>over</w:t>
      </w:r>
      <w:r w:rsidR="00BF4973" w:rsidRPr="00250A74">
        <w:rPr>
          <w:szCs w:val="20"/>
        </w:rPr>
        <w:t xml:space="preserve"> fishing, threatening marine</w:t>
      </w:r>
      <w:r w:rsidR="00D7206B" w:rsidRPr="00250A74">
        <w:rPr>
          <w:szCs w:val="20"/>
        </w:rPr>
        <w:t xml:space="preserve"> and coastal</w:t>
      </w:r>
      <w:r w:rsidR="00BF4973" w:rsidRPr="00250A74">
        <w:rPr>
          <w:szCs w:val="20"/>
        </w:rPr>
        <w:t xml:space="preserve"> biodiversity and the sustainability of ecosystem goods and services. </w:t>
      </w:r>
      <w:r w:rsidR="00F3340E" w:rsidRPr="00250A74">
        <w:rPr>
          <w:szCs w:val="20"/>
        </w:rPr>
        <w:t>This has resulted in</w:t>
      </w:r>
      <w:r w:rsidR="00D7206B" w:rsidRPr="00250A74">
        <w:rPr>
          <w:szCs w:val="20"/>
        </w:rPr>
        <w:t xml:space="preserve"> one</w:t>
      </w:r>
      <w:r w:rsidR="00F3340E" w:rsidRPr="00250A74">
        <w:rPr>
          <w:szCs w:val="20"/>
        </w:rPr>
        <w:t xml:space="preserve"> of the highest rates of biodiversity loss in Europe</w:t>
      </w:r>
      <w:r w:rsidR="00D7206B" w:rsidRPr="00250A74">
        <w:rPr>
          <w:szCs w:val="20"/>
        </w:rPr>
        <w:t>.</w:t>
      </w:r>
    </w:p>
    <w:p w14:paraId="644C9034" w14:textId="77777777" w:rsidR="008117B7" w:rsidRPr="00250A74" w:rsidRDefault="008117B7" w:rsidP="006825AE">
      <w:pPr>
        <w:rPr>
          <w:szCs w:val="20"/>
        </w:rPr>
      </w:pPr>
    </w:p>
    <w:p w14:paraId="6844FC85" w14:textId="77777777" w:rsidR="00295B1A" w:rsidRPr="00250A74" w:rsidRDefault="00295B1A" w:rsidP="006825AE">
      <w:pPr>
        <w:rPr>
          <w:szCs w:val="20"/>
        </w:rPr>
      </w:pPr>
      <w:r w:rsidRPr="00250A74">
        <w:rPr>
          <w:szCs w:val="20"/>
        </w:rPr>
        <w:t>The main drivers that are causing changes in coastal and marine ecosystems and ecosystems services described in the UNDP/GEF</w:t>
      </w:r>
      <w:r w:rsidR="007907BF" w:rsidRPr="00250A74">
        <w:rPr>
          <w:szCs w:val="20"/>
        </w:rPr>
        <w:t xml:space="preserve"> MCPAs</w:t>
      </w:r>
      <w:r w:rsidRPr="00250A74">
        <w:rPr>
          <w:szCs w:val="20"/>
        </w:rPr>
        <w:t xml:space="preserve"> project are </w:t>
      </w:r>
      <w:r w:rsidR="005F0E46" w:rsidRPr="00250A74">
        <w:rPr>
          <w:szCs w:val="20"/>
        </w:rPr>
        <w:t>today still</w:t>
      </w:r>
      <w:r w:rsidRPr="00250A74">
        <w:rPr>
          <w:szCs w:val="20"/>
        </w:rPr>
        <w:t xml:space="preserve"> </w:t>
      </w:r>
      <w:r w:rsidR="005F0E46" w:rsidRPr="00250A74">
        <w:rPr>
          <w:szCs w:val="20"/>
        </w:rPr>
        <w:t>relevant</w:t>
      </w:r>
      <w:r w:rsidR="00AB3E08" w:rsidRPr="00250A74">
        <w:rPr>
          <w:szCs w:val="20"/>
        </w:rPr>
        <w:t xml:space="preserve">, particularly </w:t>
      </w:r>
      <w:r w:rsidR="001A55AF" w:rsidRPr="00250A74">
        <w:rPr>
          <w:szCs w:val="20"/>
        </w:rPr>
        <w:t>considered the future development trends outlined in the previous chapter</w:t>
      </w:r>
      <w:r w:rsidRPr="00250A74">
        <w:rPr>
          <w:szCs w:val="20"/>
        </w:rPr>
        <w:t>.</w:t>
      </w:r>
      <w:r w:rsidR="00B53E37" w:rsidRPr="00250A74">
        <w:rPr>
          <w:szCs w:val="20"/>
        </w:rPr>
        <w:t xml:space="preserve"> That is:</w:t>
      </w:r>
    </w:p>
    <w:p w14:paraId="39986E28" w14:textId="77777777" w:rsidR="00295B1A" w:rsidRPr="00250A74" w:rsidRDefault="00295B1A" w:rsidP="006825AE">
      <w:pPr>
        <w:rPr>
          <w:szCs w:val="20"/>
        </w:rPr>
      </w:pPr>
    </w:p>
    <w:tbl>
      <w:tblPr>
        <w:tblW w:w="5000" w:type="pct"/>
        <w:tblLook w:val="0000" w:firstRow="0" w:lastRow="0" w:firstColumn="0" w:lastColumn="0" w:noHBand="0" w:noVBand="0"/>
      </w:tblPr>
      <w:tblGrid>
        <w:gridCol w:w="2250"/>
        <w:gridCol w:w="6993"/>
      </w:tblGrid>
      <w:tr w:rsidR="00295B1A" w:rsidRPr="00250A74" w14:paraId="2D4ED6BE" w14:textId="77777777">
        <w:tc>
          <w:tcPr>
            <w:tcW w:w="1217" w:type="pct"/>
            <w:tcBorders>
              <w:top w:val="single" w:sz="4" w:space="0" w:color="000000"/>
              <w:left w:val="single" w:sz="4" w:space="0" w:color="000000"/>
              <w:bottom w:val="single" w:sz="4" w:space="0" w:color="000000"/>
            </w:tcBorders>
            <w:shd w:val="clear" w:color="auto" w:fill="auto"/>
            <w:vAlign w:val="center"/>
          </w:tcPr>
          <w:p w14:paraId="27C6C754" w14:textId="77777777" w:rsidR="00295B1A" w:rsidRPr="00250A74" w:rsidRDefault="00295B1A" w:rsidP="00D55BEA">
            <w:pPr>
              <w:jc w:val="left"/>
              <w:rPr>
                <w:rFonts w:cs="Calibri"/>
                <w:sz w:val="18"/>
                <w:szCs w:val="18"/>
              </w:rPr>
            </w:pPr>
            <w:r w:rsidRPr="00250A74">
              <w:rPr>
                <w:rFonts w:cs="Calibri"/>
                <w:b/>
                <w:sz w:val="18"/>
                <w:szCs w:val="18"/>
              </w:rPr>
              <w:t>1. Degradation of Coastal Areas</w:t>
            </w:r>
          </w:p>
        </w:tc>
        <w:tc>
          <w:tcPr>
            <w:tcW w:w="3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9B058" w14:textId="77777777" w:rsidR="00295B1A" w:rsidRPr="00250A74" w:rsidRDefault="00295B1A" w:rsidP="004E79CF">
            <w:pPr>
              <w:rPr>
                <w:sz w:val="18"/>
                <w:szCs w:val="18"/>
              </w:rPr>
            </w:pPr>
            <w:r w:rsidRPr="00250A74">
              <w:rPr>
                <w:rFonts w:cs="Calibri"/>
                <w:sz w:val="18"/>
                <w:szCs w:val="18"/>
              </w:rPr>
              <w:t>extraction of inert materials (gravel and sand) from sandy beaches for construction materials, irrational tourism and recreation construction along the coast, deforestation of large coastal area</w:t>
            </w:r>
            <w:r w:rsidR="00074229" w:rsidRPr="00250A74">
              <w:rPr>
                <w:rFonts w:cs="Calibri"/>
                <w:sz w:val="18"/>
                <w:szCs w:val="18"/>
              </w:rPr>
              <w:t>s (even inside protected areas)</w:t>
            </w:r>
            <w:r w:rsidRPr="00250A74">
              <w:rPr>
                <w:rFonts w:cs="Calibri"/>
                <w:sz w:val="18"/>
                <w:szCs w:val="18"/>
              </w:rPr>
              <w:t xml:space="preserve"> and agricultural development</w:t>
            </w:r>
            <w:r w:rsidR="00074229" w:rsidRPr="00250A74">
              <w:rPr>
                <w:rFonts w:cs="Calibri"/>
                <w:sz w:val="18"/>
                <w:szCs w:val="18"/>
              </w:rPr>
              <w:t>, coastal erosion, reclamation, drainage and irrigation works in coastal wetlands areas, change in the water regime in the remaining wetlands and coastal lagoons</w:t>
            </w:r>
          </w:p>
        </w:tc>
      </w:tr>
      <w:tr w:rsidR="00295B1A" w:rsidRPr="00250A74" w14:paraId="7DFC35BF" w14:textId="77777777">
        <w:tc>
          <w:tcPr>
            <w:tcW w:w="1217" w:type="pct"/>
            <w:tcBorders>
              <w:top w:val="single" w:sz="4" w:space="0" w:color="000000"/>
              <w:left w:val="single" w:sz="4" w:space="0" w:color="000000"/>
              <w:bottom w:val="single" w:sz="4" w:space="0" w:color="000000"/>
            </w:tcBorders>
            <w:shd w:val="clear" w:color="auto" w:fill="auto"/>
            <w:vAlign w:val="center"/>
          </w:tcPr>
          <w:p w14:paraId="44910865" w14:textId="77777777" w:rsidR="00295B1A" w:rsidRPr="00250A74" w:rsidRDefault="00295B1A" w:rsidP="00D55BEA">
            <w:pPr>
              <w:jc w:val="left"/>
              <w:rPr>
                <w:sz w:val="18"/>
                <w:szCs w:val="18"/>
              </w:rPr>
            </w:pPr>
            <w:r w:rsidRPr="00250A74">
              <w:rPr>
                <w:rFonts w:cs="Calibri"/>
                <w:b/>
                <w:sz w:val="18"/>
                <w:szCs w:val="18"/>
              </w:rPr>
              <w:t>2. Uncontrolled Harvest of Coastal and Marine Resources</w:t>
            </w:r>
          </w:p>
        </w:tc>
        <w:tc>
          <w:tcPr>
            <w:tcW w:w="3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BEE93" w14:textId="77777777" w:rsidR="00295B1A" w:rsidRPr="00250A74" w:rsidRDefault="00295B1A" w:rsidP="00A0686D">
            <w:pPr>
              <w:pStyle w:val="ParaCharChar"/>
              <w:rPr>
                <w:rFonts w:asciiTheme="minorHAnsi" w:hAnsiTheme="minorHAnsi" w:cs="Calibri"/>
                <w:sz w:val="18"/>
                <w:szCs w:val="18"/>
              </w:rPr>
            </w:pPr>
            <w:r w:rsidRPr="00250A74">
              <w:rPr>
                <w:rFonts w:asciiTheme="minorHAnsi" w:hAnsiTheme="minorHAnsi"/>
                <w:sz w:val="18"/>
                <w:szCs w:val="18"/>
              </w:rPr>
              <w:t>increased demand and exploitation of marine and coastal resources, particularly fish resources</w:t>
            </w:r>
            <w:r w:rsidR="00074229" w:rsidRPr="00250A74">
              <w:rPr>
                <w:rFonts w:asciiTheme="minorHAnsi" w:hAnsiTheme="minorHAnsi"/>
                <w:sz w:val="18"/>
                <w:szCs w:val="18"/>
              </w:rPr>
              <w:t xml:space="preserve">, with depletion of major breeding grounds of </w:t>
            </w:r>
            <w:proofErr w:type="spellStart"/>
            <w:r w:rsidR="00074229" w:rsidRPr="00250A74">
              <w:rPr>
                <w:rFonts w:asciiTheme="minorHAnsi" w:hAnsiTheme="minorHAnsi"/>
                <w:i/>
                <w:sz w:val="18"/>
                <w:szCs w:val="18"/>
              </w:rPr>
              <w:t>Sparidae</w:t>
            </w:r>
            <w:proofErr w:type="spellEnd"/>
            <w:r w:rsidR="00074229" w:rsidRPr="00250A74">
              <w:rPr>
                <w:rFonts w:asciiTheme="minorHAnsi" w:hAnsiTheme="minorHAnsi"/>
                <w:i/>
                <w:sz w:val="18"/>
                <w:szCs w:val="18"/>
              </w:rPr>
              <w:t xml:space="preserve">, </w:t>
            </w:r>
            <w:proofErr w:type="spellStart"/>
            <w:r w:rsidR="00074229" w:rsidRPr="00250A74">
              <w:rPr>
                <w:rFonts w:asciiTheme="minorHAnsi" w:hAnsiTheme="minorHAnsi"/>
                <w:i/>
                <w:sz w:val="18"/>
                <w:szCs w:val="18"/>
              </w:rPr>
              <w:t>Soleidae</w:t>
            </w:r>
            <w:proofErr w:type="spellEnd"/>
            <w:r w:rsidR="00074229" w:rsidRPr="00250A74">
              <w:rPr>
                <w:rFonts w:asciiTheme="minorHAnsi" w:hAnsiTheme="minorHAnsi"/>
                <w:i/>
                <w:sz w:val="18"/>
                <w:szCs w:val="18"/>
              </w:rPr>
              <w:t xml:space="preserve">, </w:t>
            </w:r>
            <w:proofErr w:type="spellStart"/>
            <w:r w:rsidR="00074229" w:rsidRPr="00250A74">
              <w:rPr>
                <w:rFonts w:asciiTheme="minorHAnsi" w:hAnsiTheme="minorHAnsi"/>
                <w:i/>
                <w:sz w:val="18"/>
                <w:szCs w:val="18"/>
              </w:rPr>
              <w:t>Mullidae</w:t>
            </w:r>
            <w:proofErr w:type="spellEnd"/>
            <w:r w:rsidR="00074229" w:rsidRPr="00250A74">
              <w:rPr>
                <w:rFonts w:asciiTheme="minorHAnsi" w:hAnsiTheme="minorHAnsi"/>
                <w:sz w:val="18"/>
                <w:szCs w:val="18"/>
              </w:rPr>
              <w:t xml:space="preserve"> and other commercial fish families, illegal fishing and harvesting of bivalve</w:t>
            </w:r>
            <w:r w:rsidR="004C2883" w:rsidRPr="00250A74">
              <w:rPr>
                <w:rFonts w:asciiTheme="minorHAnsi" w:hAnsiTheme="minorHAnsi"/>
                <w:sz w:val="18"/>
                <w:szCs w:val="18"/>
              </w:rPr>
              <w:t xml:space="preserve">s </w:t>
            </w:r>
            <w:r w:rsidR="00074229" w:rsidRPr="00250A74">
              <w:rPr>
                <w:rFonts w:asciiTheme="minorHAnsi" w:hAnsiTheme="minorHAnsi"/>
                <w:sz w:val="18"/>
                <w:szCs w:val="18"/>
              </w:rPr>
              <w:t xml:space="preserve">and crustaceans of high </w:t>
            </w:r>
            <w:r w:rsidR="004C2883" w:rsidRPr="00250A74">
              <w:rPr>
                <w:rFonts w:asciiTheme="minorHAnsi" w:hAnsiTheme="minorHAnsi"/>
                <w:sz w:val="18"/>
                <w:szCs w:val="18"/>
              </w:rPr>
              <w:t xml:space="preserve">commercial value, bycatch </w:t>
            </w:r>
            <w:r w:rsidR="007C79BD" w:rsidRPr="00250A74">
              <w:rPr>
                <w:rFonts w:asciiTheme="minorHAnsi" w:hAnsiTheme="minorHAnsi"/>
                <w:sz w:val="18"/>
                <w:szCs w:val="18"/>
              </w:rPr>
              <w:t>and</w:t>
            </w:r>
            <w:r w:rsidR="004C2883" w:rsidRPr="00250A74">
              <w:rPr>
                <w:rFonts w:asciiTheme="minorHAnsi" w:hAnsiTheme="minorHAnsi"/>
                <w:sz w:val="18"/>
                <w:szCs w:val="18"/>
              </w:rPr>
              <w:t xml:space="preserve"> accidental catches of sea turtles, dolphins, sharks and otters, uncontrolled hunting</w:t>
            </w:r>
            <w:r w:rsidR="00A0686D" w:rsidRPr="00250A74">
              <w:rPr>
                <w:rFonts w:asciiTheme="minorHAnsi" w:hAnsiTheme="minorHAnsi"/>
                <w:sz w:val="18"/>
                <w:szCs w:val="18"/>
              </w:rPr>
              <w:t xml:space="preserve">, unsustainable </w:t>
            </w:r>
            <w:r w:rsidR="00BC2E20" w:rsidRPr="00250A74">
              <w:rPr>
                <w:rFonts w:asciiTheme="minorHAnsi" w:hAnsiTheme="minorHAnsi"/>
                <w:sz w:val="18"/>
                <w:szCs w:val="18"/>
              </w:rPr>
              <w:t>aquaculture</w:t>
            </w:r>
          </w:p>
        </w:tc>
      </w:tr>
      <w:tr w:rsidR="00295B1A" w:rsidRPr="00250A74" w14:paraId="7E20350B" w14:textId="77777777">
        <w:tc>
          <w:tcPr>
            <w:tcW w:w="1217" w:type="pct"/>
            <w:tcBorders>
              <w:top w:val="single" w:sz="4" w:space="0" w:color="000000"/>
              <w:left w:val="single" w:sz="4" w:space="0" w:color="000000"/>
              <w:bottom w:val="single" w:sz="4" w:space="0" w:color="000000"/>
            </w:tcBorders>
            <w:shd w:val="clear" w:color="auto" w:fill="auto"/>
            <w:vAlign w:val="center"/>
          </w:tcPr>
          <w:p w14:paraId="4FA6D101" w14:textId="77777777" w:rsidR="00295B1A" w:rsidRPr="00250A74" w:rsidRDefault="00295B1A" w:rsidP="00D55BEA">
            <w:pPr>
              <w:jc w:val="left"/>
              <w:rPr>
                <w:rFonts w:cs="Calibri"/>
                <w:sz w:val="18"/>
                <w:szCs w:val="18"/>
              </w:rPr>
            </w:pPr>
            <w:r w:rsidRPr="00250A74">
              <w:rPr>
                <w:rFonts w:cs="Calibri"/>
                <w:b/>
                <w:sz w:val="18"/>
                <w:szCs w:val="18"/>
              </w:rPr>
              <w:t>3. Pollution of Marine and Coastal Waters</w:t>
            </w:r>
          </w:p>
        </w:tc>
        <w:tc>
          <w:tcPr>
            <w:tcW w:w="3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ED80" w14:textId="77777777" w:rsidR="00295B1A" w:rsidRPr="00250A74" w:rsidRDefault="00295B1A" w:rsidP="004E79CF">
            <w:pPr>
              <w:rPr>
                <w:sz w:val="18"/>
                <w:szCs w:val="18"/>
              </w:rPr>
            </w:pPr>
            <w:r w:rsidRPr="00250A74">
              <w:rPr>
                <w:rFonts w:cs="Calibri"/>
                <w:sz w:val="18"/>
                <w:szCs w:val="18"/>
              </w:rPr>
              <w:t>major share of pollution comes from urban and industrial wastes, sewage, and chemicals used in agriculture</w:t>
            </w:r>
            <w:r w:rsidR="007C79BD" w:rsidRPr="00250A74">
              <w:rPr>
                <w:rFonts w:cs="Calibri"/>
                <w:sz w:val="18"/>
                <w:szCs w:val="18"/>
              </w:rPr>
              <w:t xml:space="preserve"> and affect seagrass meadows and water quality more in general</w:t>
            </w:r>
          </w:p>
        </w:tc>
      </w:tr>
      <w:tr w:rsidR="00295B1A" w:rsidRPr="00250A74" w14:paraId="58F81F7F" w14:textId="77777777">
        <w:trPr>
          <w:trHeight w:val="1103"/>
        </w:trPr>
        <w:tc>
          <w:tcPr>
            <w:tcW w:w="1217" w:type="pct"/>
            <w:tcBorders>
              <w:top w:val="single" w:sz="4" w:space="0" w:color="000000"/>
              <w:left w:val="single" w:sz="4" w:space="0" w:color="000000"/>
              <w:bottom w:val="single" w:sz="4" w:space="0" w:color="000000"/>
            </w:tcBorders>
            <w:shd w:val="clear" w:color="auto" w:fill="auto"/>
            <w:vAlign w:val="center"/>
          </w:tcPr>
          <w:p w14:paraId="349FD644" w14:textId="77777777" w:rsidR="00295B1A" w:rsidRPr="00250A74" w:rsidRDefault="00295B1A" w:rsidP="00D55BEA">
            <w:pPr>
              <w:jc w:val="left"/>
              <w:rPr>
                <w:sz w:val="18"/>
                <w:szCs w:val="18"/>
              </w:rPr>
            </w:pPr>
            <w:r w:rsidRPr="00250A74">
              <w:rPr>
                <w:rFonts w:cs="Calibri"/>
                <w:b/>
                <w:sz w:val="18"/>
                <w:szCs w:val="18"/>
              </w:rPr>
              <w:t>4. Climate Change</w:t>
            </w:r>
          </w:p>
        </w:tc>
        <w:tc>
          <w:tcPr>
            <w:tcW w:w="3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BBE80" w14:textId="77777777" w:rsidR="00295B1A" w:rsidRPr="00250A74" w:rsidRDefault="005E0480" w:rsidP="00D55BEA">
            <w:pPr>
              <w:pStyle w:val="ParaCharChar"/>
              <w:rPr>
                <w:rFonts w:asciiTheme="minorHAnsi" w:hAnsiTheme="minorHAnsi"/>
                <w:sz w:val="18"/>
                <w:szCs w:val="18"/>
              </w:rPr>
            </w:pPr>
            <w:r w:rsidRPr="00250A74">
              <w:rPr>
                <w:rFonts w:asciiTheme="minorHAnsi" w:hAnsiTheme="minorHAnsi" w:cs="Calibri"/>
                <w:sz w:val="18"/>
                <w:szCs w:val="18"/>
              </w:rPr>
              <w:t>evidence of</w:t>
            </w:r>
            <w:r w:rsidRPr="00250A74">
              <w:rPr>
                <w:rFonts w:asciiTheme="minorHAnsi" w:hAnsiTheme="minorHAnsi"/>
                <w:sz w:val="18"/>
                <w:szCs w:val="18"/>
              </w:rPr>
              <w:t xml:space="preserve"> </w:t>
            </w:r>
            <w:r w:rsidR="00295B1A" w:rsidRPr="00250A74">
              <w:rPr>
                <w:rFonts w:asciiTheme="minorHAnsi" w:hAnsiTheme="minorHAnsi"/>
                <w:sz w:val="18"/>
                <w:szCs w:val="18"/>
              </w:rPr>
              <w:t>sea level rise, lagoon regime changes, highly increased frequency and intensity of floods, introduction of alien and invasive species from warmer regions, and decrease of some marine and coastal populations of fish and invertebrates (particularly stenotherm organisms)</w:t>
            </w:r>
          </w:p>
        </w:tc>
      </w:tr>
      <w:tr w:rsidR="0082700C" w:rsidRPr="00250A74" w14:paraId="373239BC" w14:textId="77777777">
        <w:trPr>
          <w:trHeight w:val="656"/>
        </w:trPr>
        <w:tc>
          <w:tcPr>
            <w:tcW w:w="1217" w:type="pct"/>
            <w:tcBorders>
              <w:top w:val="single" w:sz="4" w:space="0" w:color="000000"/>
              <w:left w:val="single" w:sz="4" w:space="0" w:color="000000"/>
              <w:bottom w:val="single" w:sz="4" w:space="0" w:color="000000"/>
            </w:tcBorders>
            <w:shd w:val="clear" w:color="auto" w:fill="auto"/>
            <w:vAlign w:val="center"/>
          </w:tcPr>
          <w:p w14:paraId="41DD33A9" w14:textId="77777777" w:rsidR="0082700C" w:rsidRPr="00250A74" w:rsidRDefault="0082700C" w:rsidP="00D55BEA">
            <w:pPr>
              <w:jc w:val="left"/>
              <w:rPr>
                <w:rFonts w:cs="Calibri"/>
                <w:b/>
                <w:sz w:val="18"/>
                <w:szCs w:val="18"/>
              </w:rPr>
            </w:pPr>
            <w:r w:rsidRPr="00250A74">
              <w:rPr>
                <w:rFonts w:cs="Calibri"/>
                <w:b/>
                <w:sz w:val="18"/>
                <w:szCs w:val="18"/>
              </w:rPr>
              <w:t xml:space="preserve">5. Future drivers </w:t>
            </w:r>
          </w:p>
        </w:tc>
        <w:tc>
          <w:tcPr>
            <w:tcW w:w="3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3C325" w14:textId="77777777" w:rsidR="0082700C" w:rsidRPr="00250A74" w:rsidRDefault="00D55BEA" w:rsidP="00D84B2D">
            <w:pPr>
              <w:pStyle w:val="ParaCharChar"/>
              <w:rPr>
                <w:rFonts w:asciiTheme="minorHAnsi" w:hAnsiTheme="minorHAnsi" w:cs="Calibri"/>
                <w:sz w:val="18"/>
                <w:szCs w:val="18"/>
              </w:rPr>
            </w:pPr>
            <w:r w:rsidRPr="00250A74">
              <w:rPr>
                <w:rFonts w:asciiTheme="minorHAnsi" w:hAnsiTheme="minorHAnsi" w:cs="Calibri"/>
                <w:sz w:val="18"/>
                <w:szCs w:val="18"/>
              </w:rPr>
              <w:t>e</w:t>
            </w:r>
            <w:r w:rsidR="0082700C" w:rsidRPr="00250A74">
              <w:rPr>
                <w:rFonts w:asciiTheme="minorHAnsi" w:hAnsiTheme="minorHAnsi" w:cs="Calibri"/>
                <w:sz w:val="18"/>
                <w:szCs w:val="18"/>
              </w:rPr>
              <w:t>xtraction of sand from sea bottom (20-30 m)</w:t>
            </w:r>
            <w:r w:rsidR="000E15F8" w:rsidRPr="00250A74">
              <w:rPr>
                <w:rFonts w:asciiTheme="minorHAnsi" w:hAnsiTheme="minorHAnsi" w:cs="Calibri"/>
                <w:sz w:val="18"/>
                <w:szCs w:val="18"/>
              </w:rPr>
              <w:t xml:space="preserve"> in southern Ionian coast, </w:t>
            </w:r>
            <w:r w:rsidR="00023071">
              <w:rPr>
                <w:rFonts w:asciiTheme="minorHAnsi" w:hAnsiTheme="minorHAnsi" w:cs="Calibri"/>
                <w:sz w:val="18"/>
                <w:szCs w:val="18"/>
              </w:rPr>
              <w:t>off</w:t>
            </w:r>
            <w:r w:rsidR="000E15F8" w:rsidRPr="00250A74">
              <w:rPr>
                <w:rFonts w:asciiTheme="minorHAnsi" w:hAnsiTheme="minorHAnsi" w:cs="Calibri"/>
                <w:sz w:val="18"/>
                <w:szCs w:val="18"/>
              </w:rPr>
              <w:t xml:space="preserve">-shore </w:t>
            </w:r>
            <w:r w:rsidR="00023071">
              <w:rPr>
                <w:rFonts w:asciiTheme="minorHAnsi" w:hAnsiTheme="minorHAnsi" w:cs="Calibri"/>
                <w:sz w:val="18"/>
                <w:szCs w:val="18"/>
              </w:rPr>
              <w:t>O&amp;G</w:t>
            </w:r>
            <w:r w:rsidR="00051B66" w:rsidRPr="00250A74">
              <w:rPr>
                <w:rFonts w:asciiTheme="minorHAnsi" w:hAnsiTheme="minorHAnsi" w:cs="Calibri"/>
                <w:sz w:val="18"/>
                <w:szCs w:val="18"/>
              </w:rPr>
              <w:t xml:space="preserve"> </w:t>
            </w:r>
            <w:r w:rsidR="000E15F8" w:rsidRPr="00250A74">
              <w:rPr>
                <w:rFonts w:asciiTheme="minorHAnsi" w:hAnsiTheme="minorHAnsi" w:cs="Calibri"/>
                <w:sz w:val="18"/>
                <w:szCs w:val="18"/>
              </w:rPr>
              <w:t>drilling, invasive species (</w:t>
            </w:r>
            <w:proofErr w:type="spellStart"/>
            <w:r w:rsidR="000E15F8" w:rsidRPr="00250A74">
              <w:rPr>
                <w:rFonts w:asciiTheme="minorHAnsi" w:hAnsiTheme="minorHAnsi" w:cs="Calibri"/>
                <w:i/>
                <w:sz w:val="18"/>
                <w:szCs w:val="18"/>
              </w:rPr>
              <w:t>Caulerpa</w:t>
            </w:r>
            <w:proofErr w:type="spellEnd"/>
            <w:r w:rsidR="000E15F8" w:rsidRPr="00250A74">
              <w:rPr>
                <w:rFonts w:asciiTheme="minorHAnsi" w:hAnsiTheme="minorHAnsi" w:cs="Calibri"/>
                <w:i/>
                <w:sz w:val="18"/>
                <w:szCs w:val="18"/>
              </w:rPr>
              <w:t xml:space="preserve"> </w:t>
            </w:r>
            <w:proofErr w:type="spellStart"/>
            <w:r w:rsidR="000E15F8" w:rsidRPr="00250A74">
              <w:rPr>
                <w:rFonts w:asciiTheme="minorHAnsi" w:hAnsiTheme="minorHAnsi" w:cs="Calibri"/>
                <w:i/>
                <w:sz w:val="18"/>
                <w:szCs w:val="18"/>
              </w:rPr>
              <w:t>taxifolia</w:t>
            </w:r>
            <w:proofErr w:type="spellEnd"/>
            <w:r w:rsidR="000E15F8" w:rsidRPr="00250A74">
              <w:rPr>
                <w:rFonts w:asciiTheme="minorHAnsi" w:hAnsiTheme="minorHAnsi" w:cs="Calibri"/>
                <w:sz w:val="18"/>
                <w:szCs w:val="18"/>
              </w:rPr>
              <w:t>)</w:t>
            </w:r>
            <w:r w:rsidR="009A4036" w:rsidRPr="00250A74">
              <w:rPr>
                <w:rFonts w:asciiTheme="minorHAnsi" w:hAnsiTheme="minorHAnsi" w:cs="Calibri"/>
                <w:sz w:val="18"/>
                <w:szCs w:val="18"/>
              </w:rPr>
              <w:t>, recreational fishing</w:t>
            </w:r>
            <w:r w:rsidR="003C7546" w:rsidRPr="00250A74">
              <w:rPr>
                <w:rFonts w:asciiTheme="minorHAnsi" w:hAnsiTheme="minorHAnsi" w:cs="Calibri"/>
                <w:sz w:val="18"/>
                <w:szCs w:val="18"/>
              </w:rPr>
              <w:t>, pollution from increased maritime transportation</w:t>
            </w:r>
          </w:p>
        </w:tc>
      </w:tr>
    </w:tbl>
    <w:p w14:paraId="1CDDAC3A" w14:textId="77777777" w:rsidR="008117B7" w:rsidRPr="00250A74" w:rsidRDefault="008117B7" w:rsidP="006825AE">
      <w:pPr>
        <w:rPr>
          <w:szCs w:val="20"/>
        </w:rPr>
      </w:pPr>
    </w:p>
    <w:p w14:paraId="7F24F91E" w14:textId="77777777" w:rsidR="008117B7" w:rsidRPr="00250A74" w:rsidRDefault="008117B7" w:rsidP="008117B7">
      <w:pPr>
        <w:rPr>
          <w:szCs w:val="20"/>
        </w:rPr>
      </w:pPr>
    </w:p>
    <w:p w14:paraId="4876021D" w14:textId="77777777" w:rsidR="003A0081" w:rsidRPr="00250A74" w:rsidRDefault="007907BF" w:rsidP="00A2597F">
      <w:pPr>
        <w:pStyle w:val="Heading3"/>
        <w:numPr>
          <w:ilvl w:val="1"/>
          <w:numId w:val="30"/>
        </w:numPr>
      </w:pPr>
      <w:r w:rsidRPr="00250A74">
        <w:br w:type="page"/>
      </w:r>
      <w:bookmarkStart w:id="8" w:name="_Toc461791034"/>
      <w:r w:rsidR="00D16662" w:rsidRPr="00250A74">
        <w:lastRenderedPageBreak/>
        <w:t>L</w:t>
      </w:r>
      <w:r w:rsidR="006C740C" w:rsidRPr="00250A74">
        <w:t>egal, institutional and policy f</w:t>
      </w:r>
      <w:r w:rsidR="003A0081" w:rsidRPr="00250A74">
        <w:t>ramework</w:t>
      </w:r>
      <w:r w:rsidR="006C740C" w:rsidRPr="00250A74">
        <w:t>s</w:t>
      </w:r>
      <w:r w:rsidR="003A0081" w:rsidRPr="00250A74">
        <w:t xml:space="preserve"> </w:t>
      </w:r>
      <w:r w:rsidR="00BE6BDF" w:rsidRPr="00250A74">
        <w:t>for</w:t>
      </w:r>
      <w:r w:rsidR="003A0081" w:rsidRPr="00250A74">
        <w:t xml:space="preserve"> the conservation of marine and coastal biodiversity</w:t>
      </w:r>
      <w:bookmarkEnd w:id="8"/>
      <w:r w:rsidR="003A0081" w:rsidRPr="00250A74">
        <w:t xml:space="preserve"> </w:t>
      </w:r>
    </w:p>
    <w:p w14:paraId="723BE315" w14:textId="77777777" w:rsidR="000C15CE" w:rsidRPr="00250A74" w:rsidRDefault="000C15CE" w:rsidP="000C15CE">
      <w:pPr>
        <w:rPr>
          <w:szCs w:val="20"/>
        </w:rPr>
      </w:pPr>
    </w:p>
    <w:p w14:paraId="7E838094" w14:textId="77777777" w:rsidR="004B477E" w:rsidRPr="00250A74" w:rsidRDefault="00BE6BDF" w:rsidP="000C15CE">
      <w:pPr>
        <w:rPr>
          <w:szCs w:val="20"/>
        </w:rPr>
      </w:pPr>
      <w:r w:rsidRPr="00250A74">
        <w:rPr>
          <w:szCs w:val="20"/>
        </w:rPr>
        <w:t>One of the major contribution</w:t>
      </w:r>
      <w:r w:rsidR="00023071">
        <w:rPr>
          <w:szCs w:val="20"/>
        </w:rPr>
        <w:t>s</w:t>
      </w:r>
      <w:r w:rsidRPr="00250A74">
        <w:rPr>
          <w:szCs w:val="20"/>
        </w:rPr>
        <w:t xml:space="preserve"> of</w:t>
      </w:r>
      <w:r w:rsidR="000C15CE" w:rsidRPr="00250A74">
        <w:rPr>
          <w:szCs w:val="20"/>
        </w:rPr>
        <w:t xml:space="preserve"> UNDP/GEF </w:t>
      </w:r>
      <w:r w:rsidR="00273C1F" w:rsidRPr="00250A74">
        <w:rPr>
          <w:szCs w:val="20"/>
        </w:rPr>
        <w:t xml:space="preserve">MCPAs </w:t>
      </w:r>
      <w:r w:rsidR="000C15CE" w:rsidRPr="00250A74">
        <w:rPr>
          <w:szCs w:val="20"/>
        </w:rPr>
        <w:t xml:space="preserve">project </w:t>
      </w:r>
      <w:r w:rsidRPr="00250A74">
        <w:rPr>
          <w:szCs w:val="20"/>
        </w:rPr>
        <w:t>has been to advance</w:t>
      </w:r>
      <w:r w:rsidR="00273C1F" w:rsidRPr="00250A74">
        <w:rPr>
          <w:szCs w:val="20"/>
        </w:rPr>
        <w:t xml:space="preserve"> </w:t>
      </w:r>
      <w:r w:rsidR="000C15CE" w:rsidRPr="00250A74">
        <w:rPr>
          <w:szCs w:val="20"/>
        </w:rPr>
        <w:t>the legal and policy framework for the</w:t>
      </w:r>
      <w:r w:rsidRPr="00250A74">
        <w:rPr>
          <w:szCs w:val="20"/>
        </w:rPr>
        <w:t xml:space="preserve"> effective</w:t>
      </w:r>
      <w:r w:rsidR="000C15CE" w:rsidRPr="00250A74">
        <w:rPr>
          <w:szCs w:val="20"/>
        </w:rPr>
        <w:t xml:space="preserve"> conservation of marine and coastal biodiversity in Albania.</w:t>
      </w:r>
      <w:r w:rsidR="00930C28" w:rsidRPr="00250A74">
        <w:rPr>
          <w:szCs w:val="20"/>
        </w:rPr>
        <w:t xml:space="preserve"> </w:t>
      </w:r>
      <w:r w:rsidR="000A5075" w:rsidRPr="00250A74">
        <w:rPr>
          <w:szCs w:val="20"/>
        </w:rPr>
        <w:t>Major institutional changes</w:t>
      </w:r>
      <w:r w:rsidRPr="00250A74">
        <w:rPr>
          <w:szCs w:val="20"/>
        </w:rPr>
        <w:t xml:space="preserve">, following </w:t>
      </w:r>
      <w:r w:rsidR="006C740C" w:rsidRPr="00250A74">
        <w:rPr>
          <w:szCs w:val="20"/>
        </w:rPr>
        <w:t>the national election and the Administrative and Territorial reform</w:t>
      </w:r>
      <w:r w:rsidR="000D3451" w:rsidRPr="00250A74">
        <w:rPr>
          <w:szCs w:val="20"/>
        </w:rPr>
        <w:t xml:space="preserve"> in 2015</w:t>
      </w:r>
      <w:r w:rsidR="006C740C" w:rsidRPr="00250A74">
        <w:rPr>
          <w:szCs w:val="20"/>
        </w:rPr>
        <w:t xml:space="preserve">, </w:t>
      </w:r>
      <w:r w:rsidRPr="00250A74">
        <w:rPr>
          <w:szCs w:val="20"/>
        </w:rPr>
        <w:t>have further contributed to the removal of systemic and regulatory barriers</w:t>
      </w:r>
      <w:r w:rsidR="006C740C" w:rsidRPr="00250A74">
        <w:rPr>
          <w:szCs w:val="20"/>
        </w:rPr>
        <w:t xml:space="preserve">. </w:t>
      </w:r>
      <w:r w:rsidR="000A5075" w:rsidRPr="00250A74">
        <w:rPr>
          <w:szCs w:val="20"/>
        </w:rPr>
        <w:t>An important driver of these changes has been the quest of Albania to become a Candidate country to the European Union (EU): status that was granted in 2014 and confirmed in 2016. In 2012, 80% of Albanians wanted to be part of the EU</w:t>
      </w:r>
      <w:r w:rsidR="000A5075" w:rsidRPr="00250A74">
        <w:rPr>
          <w:rStyle w:val="FootnoteReference"/>
          <w:szCs w:val="20"/>
        </w:rPr>
        <w:footnoteReference w:id="15"/>
      </w:r>
      <w:r w:rsidR="000A5075" w:rsidRPr="00250A74">
        <w:rPr>
          <w:szCs w:val="20"/>
        </w:rPr>
        <w:t xml:space="preserve">. They demanded for political consensus and reforms to bring Albania close to EU standards as an opportunity to finally improve the quality of their life. </w:t>
      </w:r>
    </w:p>
    <w:p w14:paraId="15E8B9F6" w14:textId="77777777" w:rsidR="00846FA3" w:rsidRPr="00250A74" w:rsidRDefault="00846FA3" w:rsidP="00846FA3">
      <w:pPr>
        <w:rPr>
          <w:szCs w:val="20"/>
        </w:rPr>
      </w:pPr>
    </w:p>
    <w:p w14:paraId="1C32C027" w14:textId="77777777" w:rsidR="00846FA3" w:rsidRPr="00250A74" w:rsidRDefault="00846FA3" w:rsidP="00A2597F">
      <w:pPr>
        <w:pStyle w:val="ListParagraph"/>
        <w:numPr>
          <w:ilvl w:val="0"/>
          <w:numId w:val="7"/>
        </w:numPr>
        <w:rPr>
          <w:szCs w:val="20"/>
        </w:rPr>
      </w:pPr>
      <w:r w:rsidRPr="00250A74">
        <w:rPr>
          <w:szCs w:val="20"/>
        </w:rPr>
        <w:t xml:space="preserve">The </w:t>
      </w:r>
      <w:r w:rsidRPr="00250A74">
        <w:rPr>
          <w:i/>
          <w:szCs w:val="20"/>
        </w:rPr>
        <w:t>Ministry of Environment</w:t>
      </w:r>
      <w:r w:rsidRPr="00250A74">
        <w:rPr>
          <w:szCs w:val="20"/>
        </w:rPr>
        <w:t xml:space="preserve"> (</w:t>
      </w:r>
      <w:proofErr w:type="spellStart"/>
      <w:r w:rsidRPr="00250A74">
        <w:rPr>
          <w:szCs w:val="20"/>
        </w:rPr>
        <w:t>MoE</w:t>
      </w:r>
      <w:proofErr w:type="spellEnd"/>
      <w:r w:rsidRPr="00250A74">
        <w:rPr>
          <w:szCs w:val="20"/>
        </w:rPr>
        <w:t xml:space="preserve">) </w:t>
      </w:r>
      <w:proofErr w:type="gramStart"/>
      <w:r w:rsidRPr="00250A74">
        <w:rPr>
          <w:szCs w:val="20"/>
        </w:rPr>
        <w:t>is  the</w:t>
      </w:r>
      <w:proofErr w:type="gramEnd"/>
      <w:r w:rsidRPr="00250A74">
        <w:rPr>
          <w:szCs w:val="20"/>
        </w:rPr>
        <w:t xml:space="preserve"> responsible authority for environmental management a</w:t>
      </w:r>
      <w:r w:rsidR="00620BBE" w:rsidRPr="00250A74">
        <w:rPr>
          <w:szCs w:val="20"/>
        </w:rPr>
        <w:t xml:space="preserve">nd policy at the national level. </w:t>
      </w:r>
      <w:r w:rsidRPr="00250A74">
        <w:rPr>
          <w:szCs w:val="20"/>
        </w:rPr>
        <w:t xml:space="preserve">The </w:t>
      </w:r>
      <w:proofErr w:type="spellStart"/>
      <w:r w:rsidRPr="00250A74">
        <w:rPr>
          <w:szCs w:val="20"/>
        </w:rPr>
        <w:t>MoE’s</w:t>
      </w:r>
      <w:proofErr w:type="spellEnd"/>
      <w:r w:rsidRPr="00250A74">
        <w:rPr>
          <w:szCs w:val="20"/>
        </w:rPr>
        <w:t xml:space="preserve"> main tasks include: implementing relevant national policies, defining priority environmental and forestry investments, developing national research programs in the field of environment, and coordinating environmental protection activities with other ministries and local authorities. In terms of organization, the </w:t>
      </w:r>
      <w:proofErr w:type="spellStart"/>
      <w:r w:rsidRPr="00250A74">
        <w:rPr>
          <w:szCs w:val="20"/>
        </w:rPr>
        <w:t>MoE</w:t>
      </w:r>
      <w:proofErr w:type="spellEnd"/>
      <w:r w:rsidRPr="00250A74">
        <w:rPr>
          <w:szCs w:val="20"/>
        </w:rPr>
        <w:t xml:space="preserve"> has four structural functions (policy, inspection, permits and support services) along with four sub-sector functions (environment and po</w:t>
      </w:r>
      <w:r w:rsidR="002E7297" w:rsidRPr="00250A74">
        <w:rPr>
          <w:szCs w:val="20"/>
        </w:rPr>
        <w:t xml:space="preserve">llution prevention, forestry, </w:t>
      </w:r>
      <w:r w:rsidRPr="00250A74">
        <w:rPr>
          <w:szCs w:val="20"/>
        </w:rPr>
        <w:t xml:space="preserve">nature and water protection). </w:t>
      </w:r>
      <w:r w:rsidR="00237C47" w:rsidRPr="00250A74">
        <w:rPr>
          <w:szCs w:val="20"/>
        </w:rPr>
        <w:t xml:space="preserve">The </w:t>
      </w:r>
      <w:proofErr w:type="spellStart"/>
      <w:r w:rsidR="00237C47" w:rsidRPr="00250A74">
        <w:rPr>
          <w:szCs w:val="20"/>
        </w:rPr>
        <w:t>MoE</w:t>
      </w:r>
      <w:proofErr w:type="spellEnd"/>
      <w:r w:rsidR="00237C47" w:rsidRPr="00250A74">
        <w:rPr>
          <w:szCs w:val="20"/>
        </w:rPr>
        <w:t xml:space="preserve"> also works closely with the new Ministry of Urban Development on land use decision-making in and around protected areas, the Ministry of Interior on the management of hunting activities in protected areas and the Minister of State for Local Government on the management and use of natural resources on communal lands located within protected areas. </w:t>
      </w:r>
    </w:p>
    <w:p w14:paraId="62024AF8" w14:textId="77777777" w:rsidR="00846FA3" w:rsidRPr="00250A74" w:rsidRDefault="00846FA3" w:rsidP="002E7297">
      <w:pPr>
        <w:pStyle w:val="ListParagraph"/>
        <w:rPr>
          <w:szCs w:val="20"/>
        </w:rPr>
      </w:pPr>
    </w:p>
    <w:p w14:paraId="0D02EBC8" w14:textId="77777777" w:rsidR="00846FA3" w:rsidRPr="00250A74" w:rsidRDefault="002E7297" w:rsidP="00A2597F">
      <w:pPr>
        <w:pStyle w:val="ListParagraph"/>
        <w:numPr>
          <w:ilvl w:val="0"/>
          <w:numId w:val="7"/>
        </w:numPr>
        <w:rPr>
          <w:szCs w:val="20"/>
        </w:rPr>
      </w:pPr>
      <w:r w:rsidRPr="00250A74">
        <w:rPr>
          <w:szCs w:val="20"/>
        </w:rPr>
        <w:t>N</w:t>
      </w:r>
      <w:r w:rsidR="00846FA3" w:rsidRPr="00250A74">
        <w:rPr>
          <w:szCs w:val="20"/>
        </w:rPr>
        <w:t xml:space="preserve">egotiations with the European Union raised the issue of the capacity of the </w:t>
      </w:r>
      <w:proofErr w:type="spellStart"/>
      <w:r w:rsidR="00846FA3" w:rsidRPr="00250A74">
        <w:rPr>
          <w:szCs w:val="20"/>
        </w:rPr>
        <w:t>MoE</w:t>
      </w:r>
      <w:proofErr w:type="spellEnd"/>
      <w:r w:rsidR="00846FA3" w:rsidRPr="00250A74">
        <w:rPr>
          <w:szCs w:val="20"/>
        </w:rPr>
        <w:t xml:space="preserve"> to manage the protected area system and the future demands associated with the establishment and administration of a Natura 2000 network. </w:t>
      </w:r>
      <w:r w:rsidRPr="00250A74">
        <w:rPr>
          <w:szCs w:val="20"/>
        </w:rPr>
        <w:t>As a consequence, in</w:t>
      </w:r>
      <w:r w:rsidR="00846FA3" w:rsidRPr="00250A74">
        <w:rPr>
          <w:szCs w:val="20"/>
        </w:rPr>
        <w:t xml:space="preserve"> 2015, the Government of Albania gazetted a ‘</w:t>
      </w:r>
      <w:r w:rsidR="00846FA3" w:rsidRPr="00250A74">
        <w:rPr>
          <w:i/>
          <w:szCs w:val="20"/>
        </w:rPr>
        <w:t>Decision on establishing and organisation and functioning of the national agency for protected areas and regional administration for protected areas’</w:t>
      </w:r>
      <w:r w:rsidR="00846FA3" w:rsidRPr="00250A74">
        <w:rPr>
          <w:szCs w:val="20"/>
        </w:rPr>
        <w:t xml:space="preserve">. The Decision (No. 102, dated 4/2/2015) envisaged the establishment of a </w:t>
      </w:r>
      <w:r w:rsidR="00846FA3" w:rsidRPr="00250A74">
        <w:rPr>
          <w:i/>
          <w:szCs w:val="20"/>
        </w:rPr>
        <w:t xml:space="preserve">National Agency of Protected Areas (NAPA) </w:t>
      </w:r>
      <w:r w:rsidR="00846FA3" w:rsidRPr="00250A74">
        <w:rPr>
          <w:szCs w:val="20"/>
        </w:rPr>
        <w:t>as a public state budgeted entity subordinate to the Ministry of Environment (</w:t>
      </w:r>
      <w:proofErr w:type="spellStart"/>
      <w:r w:rsidR="00846FA3" w:rsidRPr="00250A74">
        <w:rPr>
          <w:szCs w:val="20"/>
        </w:rPr>
        <w:t>MoE</w:t>
      </w:r>
      <w:proofErr w:type="spellEnd"/>
      <w:r w:rsidR="00846FA3" w:rsidRPr="00250A74">
        <w:rPr>
          <w:szCs w:val="20"/>
        </w:rPr>
        <w:t xml:space="preserve">). </w:t>
      </w:r>
      <w:proofErr w:type="spellStart"/>
      <w:r w:rsidR="00650208" w:rsidRPr="00250A74">
        <w:rPr>
          <w:szCs w:val="20"/>
        </w:rPr>
        <w:t>MoE</w:t>
      </w:r>
      <w:proofErr w:type="spellEnd"/>
      <w:r w:rsidR="00650208" w:rsidRPr="00250A74">
        <w:rPr>
          <w:szCs w:val="20"/>
        </w:rPr>
        <w:t xml:space="preserve"> established as well the National </w:t>
      </w:r>
      <w:r w:rsidR="00D35C15" w:rsidRPr="00250A74">
        <w:rPr>
          <w:szCs w:val="20"/>
        </w:rPr>
        <w:t>Environment</w:t>
      </w:r>
      <w:r w:rsidR="00650208" w:rsidRPr="00250A74">
        <w:rPr>
          <w:szCs w:val="20"/>
        </w:rPr>
        <w:t xml:space="preserve"> Agency </w:t>
      </w:r>
      <w:r w:rsidR="00D35C15" w:rsidRPr="00250A74">
        <w:rPr>
          <w:szCs w:val="20"/>
        </w:rPr>
        <w:t>and the National Environment</w:t>
      </w:r>
      <w:r w:rsidR="00650208" w:rsidRPr="00250A74">
        <w:rPr>
          <w:szCs w:val="20"/>
        </w:rPr>
        <w:t xml:space="preserve"> Inspectorate and their regional branches. </w:t>
      </w:r>
    </w:p>
    <w:p w14:paraId="441C0969" w14:textId="77777777" w:rsidR="00846FA3" w:rsidRPr="00250A74" w:rsidRDefault="00846FA3" w:rsidP="00466B67">
      <w:pPr>
        <w:pStyle w:val="ListParagraph"/>
        <w:rPr>
          <w:szCs w:val="20"/>
        </w:rPr>
      </w:pPr>
    </w:p>
    <w:p w14:paraId="02A1CC01" w14:textId="77777777" w:rsidR="00846FA3" w:rsidRPr="00250A74" w:rsidRDefault="00466B67" w:rsidP="00A2597F">
      <w:pPr>
        <w:pStyle w:val="ListParagraph"/>
        <w:numPr>
          <w:ilvl w:val="0"/>
          <w:numId w:val="7"/>
        </w:numPr>
        <w:rPr>
          <w:szCs w:val="20"/>
        </w:rPr>
      </w:pPr>
      <w:r w:rsidRPr="00250A74">
        <w:rPr>
          <w:szCs w:val="20"/>
        </w:rPr>
        <w:t xml:space="preserve">The </w:t>
      </w:r>
      <w:r w:rsidRPr="00250A74">
        <w:rPr>
          <w:i/>
          <w:szCs w:val="20"/>
        </w:rPr>
        <w:t xml:space="preserve">National Agency of Protected Areas (NAPA) </w:t>
      </w:r>
      <w:r w:rsidR="00846FA3" w:rsidRPr="00250A74">
        <w:rPr>
          <w:szCs w:val="20"/>
        </w:rPr>
        <w:t xml:space="preserve">has the status of a General Directorate in the </w:t>
      </w:r>
      <w:proofErr w:type="spellStart"/>
      <w:r w:rsidR="00846FA3" w:rsidRPr="00250A74">
        <w:rPr>
          <w:szCs w:val="20"/>
        </w:rPr>
        <w:t>MoE</w:t>
      </w:r>
      <w:proofErr w:type="spellEnd"/>
      <w:r w:rsidR="00846FA3" w:rsidRPr="00250A74">
        <w:rPr>
          <w:szCs w:val="20"/>
        </w:rPr>
        <w:t xml:space="preserve"> and is organised with Regional Protected Area Administrations</w:t>
      </w:r>
      <w:r w:rsidR="00441898" w:rsidRPr="00250A74">
        <w:rPr>
          <w:szCs w:val="20"/>
        </w:rPr>
        <w:t xml:space="preserve"> (RAPA)</w:t>
      </w:r>
      <w:r w:rsidR="00846FA3" w:rsidRPr="00250A74">
        <w:rPr>
          <w:szCs w:val="20"/>
        </w:rPr>
        <w:t xml:space="preserve"> at the regional level. The first General Director of NAPA and other key staff </w:t>
      </w:r>
      <w:r w:rsidR="00EA76DF" w:rsidRPr="00250A74">
        <w:rPr>
          <w:szCs w:val="20"/>
        </w:rPr>
        <w:t>were appointed in February 2015. The</w:t>
      </w:r>
      <w:r w:rsidR="00846FA3" w:rsidRPr="00250A74">
        <w:rPr>
          <w:szCs w:val="20"/>
        </w:rPr>
        <w:t xml:space="preserve"> agency </w:t>
      </w:r>
      <w:r w:rsidR="00EA76DF" w:rsidRPr="00250A74">
        <w:rPr>
          <w:szCs w:val="20"/>
        </w:rPr>
        <w:t>currently</w:t>
      </w:r>
      <w:r w:rsidR="00846FA3" w:rsidRPr="00250A74">
        <w:rPr>
          <w:szCs w:val="20"/>
        </w:rPr>
        <w:t xml:space="preserve"> employs approximately 200</w:t>
      </w:r>
      <w:r w:rsidR="005D1967" w:rsidRPr="00250A74">
        <w:rPr>
          <w:szCs w:val="20"/>
        </w:rPr>
        <w:t xml:space="preserve"> staff, </w:t>
      </w:r>
      <w:r w:rsidR="00846FA3" w:rsidRPr="00250A74">
        <w:rPr>
          <w:szCs w:val="20"/>
        </w:rPr>
        <w:t>includ</w:t>
      </w:r>
      <w:r w:rsidR="00EA76DF" w:rsidRPr="00250A74">
        <w:rPr>
          <w:szCs w:val="20"/>
        </w:rPr>
        <w:t xml:space="preserve">ing support and logistic staff, </w:t>
      </w:r>
      <w:r w:rsidR="005D1967" w:rsidRPr="00250A74">
        <w:rPr>
          <w:szCs w:val="20"/>
        </w:rPr>
        <w:t>and</w:t>
      </w:r>
      <w:r w:rsidR="00EA76DF" w:rsidRPr="00250A74">
        <w:rPr>
          <w:szCs w:val="20"/>
        </w:rPr>
        <w:t xml:space="preserve"> it is rapidly expanding. B</w:t>
      </w:r>
      <w:r w:rsidR="00846FA3" w:rsidRPr="00250A74">
        <w:rPr>
          <w:szCs w:val="20"/>
        </w:rPr>
        <w:t xml:space="preserve">oth the central office and the regional branches </w:t>
      </w:r>
      <w:r w:rsidR="009B6034" w:rsidRPr="00250A74">
        <w:rPr>
          <w:szCs w:val="20"/>
        </w:rPr>
        <w:t xml:space="preserve">will </w:t>
      </w:r>
      <w:r w:rsidR="00846FA3" w:rsidRPr="00250A74">
        <w:rPr>
          <w:szCs w:val="20"/>
        </w:rPr>
        <w:t xml:space="preserve">have conservation management and monitoring functions as well as legal, financial management and communications capacity. NAPA is a state budget dependent institution but it </w:t>
      </w:r>
      <w:r w:rsidR="008C6958" w:rsidRPr="00250A74">
        <w:rPr>
          <w:szCs w:val="20"/>
        </w:rPr>
        <w:t>is</w:t>
      </w:r>
      <w:r w:rsidR="00846FA3" w:rsidRPr="00250A74">
        <w:rPr>
          <w:szCs w:val="20"/>
        </w:rPr>
        <w:t xml:space="preserve"> empowered to supplement its budget through donations as well as other legal sources of income such as generating revenue through providing services to third parties. </w:t>
      </w:r>
    </w:p>
    <w:p w14:paraId="141BE116" w14:textId="77777777" w:rsidR="007E29F8" w:rsidRPr="00250A74" w:rsidRDefault="007E29F8" w:rsidP="007E29F8">
      <w:pPr>
        <w:pStyle w:val="ListParagraph"/>
        <w:rPr>
          <w:szCs w:val="20"/>
        </w:rPr>
      </w:pPr>
    </w:p>
    <w:p w14:paraId="0C96CE9B" w14:textId="77777777" w:rsidR="004778AB" w:rsidRPr="00250A74" w:rsidRDefault="007E29F8" w:rsidP="00A2597F">
      <w:pPr>
        <w:pStyle w:val="ListParagraph"/>
        <w:numPr>
          <w:ilvl w:val="0"/>
          <w:numId w:val="7"/>
        </w:numPr>
        <w:rPr>
          <w:szCs w:val="20"/>
        </w:rPr>
      </w:pPr>
      <w:r w:rsidRPr="00250A74">
        <w:rPr>
          <w:i/>
          <w:szCs w:val="20"/>
        </w:rPr>
        <w:t>Forestry management</w:t>
      </w:r>
      <w:r w:rsidRPr="00250A74">
        <w:rPr>
          <w:szCs w:val="20"/>
        </w:rPr>
        <w:t xml:space="preserve"> funds and roles were decentralized on January 1st, 2016. Forestry is now under the jurisdiction of the new 61 municipalities. This provides an environment that enables co-management approaches for protected areas and habitat management at the local level. </w:t>
      </w:r>
    </w:p>
    <w:p w14:paraId="1080D0FA" w14:textId="77777777" w:rsidR="004778AB" w:rsidRPr="00250A74" w:rsidRDefault="004778AB" w:rsidP="004778AB">
      <w:pPr>
        <w:rPr>
          <w:szCs w:val="20"/>
        </w:rPr>
      </w:pPr>
    </w:p>
    <w:p w14:paraId="38DDB0EE" w14:textId="77777777" w:rsidR="00745A25" w:rsidRPr="00250A74" w:rsidRDefault="00070872" w:rsidP="00A2597F">
      <w:pPr>
        <w:pStyle w:val="ListParagraph"/>
        <w:numPr>
          <w:ilvl w:val="0"/>
          <w:numId w:val="7"/>
        </w:numPr>
        <w:rPr>
          <w:szCs w:val="20"/>
        </w:rPr>
      </w:pPr>
      <w:r w:rsidRPr="00250A74">
        <w:rPr>
          <w:szCs w:val="20"/>
        </w:rPr>
        <w:t xml:space="preserve">The </w:t>
      </w:r>
      <w:r w:rsidRPr="00250A74">
        <w:rPr>
          <w:i/>
          <w:szCs w:val="20"/>
        </w:rPr>
        <w:t>National Coastal Agency</w:t>
      </w:r>
      <w:r w:rsidR="00745A25" w:rsidRPr="00250A74">
        <w:rPr>
          <w:szCs w:val="20"/>
        </w:rPr>
        <w:t xml:space="preserve"> was established in January of 2014 with the mission to protect, preserve, and promote the coastlines in Albania. The agency’s projects include the sustainable development of Albania’s beaches, as well as increased infrastructure for the promotion of research on both Albania’s coasts and biggest island, Sazani. It is housed under the Ministry of Economy, Tourism, Trade, and Entrepreneurship of Albania.</w:t>
      </w:r>
    </w:p>
    <w:p w14:paraId="2BD97773" w14:textId="77777777" w:rsidR="00846FA3" w:rsidRPr="00250A74" w:rsidRDefault="00846FA3" w:rsidP="00745A25">
      <w:pPr>
        <w:ind w:left="360"/>
        <w:rPr>
          <w:szCs w:val="20"/>
          <w:highlight w:val="yellow"/>
        </w:rPr>
      </w:pPr>
    </w:p>
    <w:p w14:paraId="50C83A36" w14:textId="77777777" w:rsidR="00D517C5" w:rsidRPr="00250A74" w:rsidRDefault="00846FA3" w:rsidP="00A2597F">
      <w:pPr>
        <w:pStyle w:val="ListParagraph"/>
        <w:numPr>
          <w:ilvl w:val="0"/>
          <w:numId w:val="7"/>
        </w:numPr>
        <w:rPr>
          <w:szCs w:val="20"/>
        </w:rPr>
      </w:pPr>
      <w:r w:rsidRPr="00250A74">
        <w:rPr>
          <w:szCs w:val="20"/>
        </w:rPr>
        <w:lastRenderedPageBreak/>
        <w:t xml:space="preserve">In June 2014, the European Council granted Albania candidate status. In the past years, Albania has implemented smoothly its obligations under the Stabilisation and Association Agreement (SAA). </w:t>
      </w:r>
      <w:r w:rsidR="00D517C5" w:rsidRPr="00250A74">
        <w:rPr>
          <w:szCs w:val="20"/>
        </w:rPr>
        <w:t xml:space="preserve">The national legislation on environment is currently undergoing an intensive phase of reform through inclusion of EU Directives on the environment. The conditions for nature protection acquis include: establishing a NATURA 2000 network of sites; effective implementation of the management plans for protected areas; restructuring and strengthening of management structures for protected areas; as well as the promotion and application of economic incentives in the field of nature protection and protected area management. </w:t>
      </w:r>
    </w:p>
    <w:p w14:paraId="2C6E15BD" w14:textId="77777777" w:rsidR="00846FA3" w:rsidRPr="00250A74" w:rsidRDefault="00846FA3" w:rsidP="00D302A6">
      <w:pPr>
        <w:pStyle w:val="ListParagraph"/>
        <w:rPr>
          <w:szCs w:val="20"/>
        </w:rPr>
      </w:pPr>
    </w:p>
    <w:p w14:paraId="1644D1A0" w14:textId="77777777" w:rsidR="004B477E" w:rsidRPr="00250A74" w:rsidRDefault="004B477E" w:rsidP="00A2597F">
      <w:pPr>
        <w:pStyle w:val="ListParagraph"/>
        <w:numPr>
          <w:ilvl w:val="0"/>
          <w:numId w:val="7"/>
        </w:numPr>
        <w:rPr>
          <w:szCs w:val="20"/>
        </w:rPr>
      </w:pPr>
      <w:r w:rsidRPr="00250A74">
        <w:rPr>
          <w:szCs w:val="20"/>
        </w:rPr>
        <w:t xml:space="preserve">To fulfil </w:t>
      </w:r>
      <w:r w:rsidR="00273C1F" w:rsidRPr="00250A74">
        <w:rPr>
          <w:szCs w:val="20"/>
        </w:rPr>
        <w:t>Albanian Government’s</w:t>
      </w:r>
      <w:r w:rsidRPr="00250A74">
        <w:rPr>
          <w:szCs w:val="20"/>
        </w:rPr>
        <w:t xml:space="preserve"> commitment to the COP 10 decision</w:t>
      </w:r>
      <w:r w:rsidR="00CD06D1" w:rsidRPr="00250A74">
        <w:rPr>
          <w:vertAlign w:val="superscript"/>
        </w:rPr>
        <w:footnoteReference w:id="16"/>
      </w:r>
      <w:r w:rsidRPr="00250A74">
        <w:rPr>
          <w:szCs w:val="20"/>
        </w:rPr>
        <w:t xml:space="preserve"> on Strategic Plan for Biodiversity 2011-2020 and </w:t>
      </w:r>
      <w:r w:rsidR="00273C1F" w:rsidRPr="00250A74">
        <w:rPr>
          <w:szCs w:val="20"/>
        </w:rPr>
        <w:t>its</w:t>
      </w:r>
      <w:r w:rsidRPr="00250A74">
        <w:rPr>
          <w:szCs w:val="20"/>
        </w:rPr>
        <w:t xml:space="preserve"> obligations </w:t>
      </w:r>
      <w:r w:rsidR="004B6572" w:rsidRPr="00250A74">
        <w:rPr>
          <w:szCs w:val="20"/>
        </w:rPr>
        <w:t>under the SAA</w:t>
      </w:r>
      <w:r w:rsidRPr="00250A74">
        <w:rPr>
          <w:szCs w:val="20"/>
        </w:rPr>
        <w:t xml:space="preserve">, the </w:t>
      </w:r>
      <w:r w:rsidR="003B42BC" w:rsidRPr="00250A74">
        <w:rPr>
          <w:szCs w:val="20"/>
        </w:rPr>
        <w:t>National Biodiversity Strategy and Action Plan (NBSAP 2012 – 2020)</w:t>
      </w:r>
      <w:r w:rsidRPr="00250A74">
        <w:rPr>
          <w:szCs w:val="20"/>
        </w:rPr>
        <w:t>, which was first prepared in 1999, was revised to fully incorporate the Aichi targets and EU policies with a special focus on increasing the marine PA coverage. To this end, a Strategic Plan for Marine and Coastal Protected Areas (SPMCPA) was developed</w:t>
      </w:r>
      <w:r w:rsidR="00E822E2" w:rsidRPr="00250A74">
        <w:rPr>
          <w:szCs w:val="20"/>
        </w:rPr>
        <w:t xml:space="preserve">, approved by the Council of Ministries in </w:t>
      </w:r>
      <w:r w:rsidR="00E9314C" w:rsidRPr="00250A74">
        <w:rPr>
          <w:szCs w:val="20"/>
        </w:rPr>
        <w:t>2015</w:t>
      </w:r>
      <w:r w:rsidRPr="00250A74">
        <w:rPr>
          <w:szCs w:val="20"/>
        </w:rPr>
        <w:t xml:space="preserve"> and fully integrated into the N</w:t>
      </w:r>
      <w:r w:rsidR="008E114A" w:rsidRPr="00250A74">
        <w:rPr>
          <w:szCs w:val="20"/>
        </w:rPr>
        <w:t>BS</w:t>
      </w:r>
      <w:r w:rsidR="00F23FC4" w:rsidRPr="00250A74">
        <w:rPr>
          <w:szCs w:val="20"/>
        </w:rPr>
        <w:t>A</w:t>
      </w:r>
      <w:r w:rsidR="008E114A" w:rsidRPr="00250A74">
        <w:rPr>
          <w:szCs w:val="20"/>
        </w:rPr>
        <w:t>P.</w:t>
      </w:r>
      <w:r w:rsidR="003B42BC" w:rsidRPr="00250A74">
        <w:rPr>
          <w:szCs w:val="20"/>
        </w:rPr>
        <w:t xml:space="preserve"> The NBSAP is the main strategic document guiding the implementation of the Convention on Biological Diversity requirements in Albania.</w:t>
      </w:r>
    </w:p>
    <w:p w14:paraId="692A920F" w14:textId="77777777" w:rsidR="008E114A" w:rsidRPr="00250A74" w:rsidRDefault="008E114A" w:rsidP="00D302A6">
      <w:pPr>
        <w:pStyle w:val="ListParagraph"/>
        <w:rPr>
          <w:szCs w:val="20"/>
        </w:rPr>
      </w:pPr>
    </w:p>
    <w:p w14:paraId="2132265D" w14:textId="5EFBF202" w:rsidR="00807A86" w:rsidRPr="00250A74" w:rsidRDefault="00AB561B" w:rsidP="00A2597F">
      <w:pPr>
        <w:pStyle w:val="ListParagraph"/>
        <w:numPr>
          <w:ilvl w:val="0"/>
          <w:numId w:val="7"/>
        </w:numPr>
        <w:rPr>
          <w:szCs w:val="20"/>
        </w:rPr>
      </w:pPr>
      <w:r w:rsidRPr="00250A74">
        <w:rPr>
          <w:szCs w:val="20"/>
        </w:rPr>
        <w:t xml:space="preserve">In </w:t>
      </w:r>
      <w:r w:rsidRPr="003C3717">
        <w:rPr>
          <w:szCs w:val="20"/>
        </w:rPr>
        <w:t>2014,</w:t>
      </w:r>
      <w:r w:rsidR="00872B46" w:rsidRPr="00250A74">
        <w:rPr>
          <w:szCs w:val="20"/>
        </w:rPr>
        <w:t xml:space="preserve"> </w:t>
      </w:r>
      <w:r w:rsidRPr="00250A74">
        <w:rPr>
          <w:szCs w:val="20"/>
        </w:rPr>
        <w:t xml:space="preserve">the </w:t>
      </w:r>
      <w:r w:rsidR="00336CDC">
        <w:rPr>
          <w:szCs w:val="20"/>
        </w:rPr>
        <w:t>“</w:t>
      </w:r>
      <w:r w:rsidR="00872B46" w:rsidRPr="00250A74">
        <w:rPr>
          <w:szCs w:val="20"/>
        </w:rPr>
        <w:t xml:space="preserve">Law </w:t>
      </w:r>
      <w:r w:rsidR="00336CDC">
        <w:rPr>
          <w:szCs w:val="20"/>
        </w:rPr>
        <w:t>o</w:t>
      </w:r>
      <w:r w:rsidR="00872B46" w:rsidRPr="00250A74">
        <w:rPr>
          <w:szCs w:val="20"/>
        </w:rPr>
        <w:t xml:space="preserve">n biodiversity” was revised establishing the legal framework for the establishment of a Natura 2000 network in Albania. </w:t>
      </w:r>
    </w:p>
    <w:p w14:paraId="1BF67A41" w14:textId="77777777" w:rsidR="00807A86" w:rsidRPr="00250A74" w:rsidRDefault="00807A86" w:rsidP="00D302A6">
      <w:pPr>
        <w:pStyle w:val="ListParagraph"/>
        <w:rPr>
          <w:szCs w:val="20"/>
        </w:rPr>
      </w:pPr>
    </w:p>
    <w:p w14:paraId="59BCD97E" w14:textId="0852C1F8" w:rsidR="00807A86" w:rsidRPr="00250A74" w:rsidRDefault="00CB78A0" w:rsidP="00A2597F">
      <w:pPr>
        <w:pStyle w:val="ListParagraph"/>
        <w:numPr>
          <w:ilvl w:val="0"/>
          <w:numId w:val="7"/>
        </w:numPr>
        <w:rPr>
          <w:szCs w:val="20"/>
        </w:rPr>
      </w:pPr>
      <w:r w:rsidRPr="00250A74">
        <w:rPr>
          <w:szCs w:val="20"/>
        </w:rPr>
        <w:t>Consecutively, the</w:t>
      </w:r>
      <w:r w:rsidR="00807A86" w:rsidRPr="00250A74">
        <w:rPr>
          <w:szCs w:val="20"/>
        </w:rPr>
        <w:t xml:space="preserve"> </w:t>
      </w:r>
      <w:r w:rsidR="00336CDC">
        <w:rPr>
          <w:szCs w:val="20"/>
        </w:rPr>
        <w:t>“</w:t>
      </w:r>
      <w:r w:rsidR="00807A86" w:rsidRPr="00250A74">
        <w:rPr>
          <w:szCs w:val="20"/>
        </w:rPr>
        <w:t xml:space="preserve">Law </w:t>
      </w:r>
      <w:r w:rsidR="00336CDC">
        <w:rPr>
          <w:szCs w:val="20"/>
        </w:rPr>
        <w:t>o</w:t>
      </w:r>
      <w:r w:rsidR="00807A86" w:rsidRPr="00250A74">
        <w:rPr>
          <w:szCs w:val="20"/>
        </w:rPr>
        <w:t>n Protected Areas” (N. 8906 of 2002, as amended), which establishes the legal context for the declaration, conservation, administration, management and use of the protected areas, was</w:t>
      </w:r>
      <w:r w:rsidR="0058285E" w:rsidRPr="00250A74">
        <w:rPr>
          <w:szCs w:val="20"/>
        </w:rPr>
        <w:t xml:space="preserve"> also</w:t>
      </w:r>
      <w:r w:rsidR="00807A86" w:rsidRPr="00250A74">
        <w:rPr>
          <w:szCs w:val="20"/>
        </w:rPr>
        <w:t xml:space="preserve"> revised</w:t>
      </w:r>
      <w:r w:rsidR="0058285E" w:rsidRPr="00250A74">
        <w:rPr>
          <w:szCs w:val="20"/>
        </w:rPr>
        <w:t xml:space="preserve"> </w:t>
      </w:r>
      <w:r w:rsidR="00AB561B" w:rsidRPr="00250A74">
        <w:rPr>
          <w:szCs w:val="20"/>
        </w:rPr>
        <w:t>to integrate the findings of an in-depth review of all legal acts pertinent to environment conservation and management, possible MCPA management and financing models and mechanisms</w:t>
      </w:r>
      <w:r w:rsidR="00807A86" w:rsidRPr="00250A74">
        <w:rPr>
          <w:szCs w:val="20"/>
        </w:rPr>
        <w:t xml:space="preserve">. The new Law is still waiting final approval from the Ministry of Environment and the Council of Ministries. </w:t>
      </w:r>
    </w:p>
    <w:p w14:paraId="3CF0945C" w14:textId="77777777" w:rsidR="00807A86" w:rsidRPr="00250A74" w:rsidRDefault="00807A86" w:rsidP="00542BDF">
      <w:pPr>
        <w:pStyle w:val="ListParagraph"/>
        <w:rPr>
          <w:szCs w:val="20"/>
        </w:rPr>
      </w:pPr>
    </w:p>
    <w:p w14:paraId="7478623D" w14:textId="77777777" w:rsidR="004B477E" w:rsidRPr="00250A74" w:rsidRDefault="00872B46" w:rsidP="00A2597F">
      <w:pPr>
        <w:pStyle w:val="ListParagraph"/>
        <w:numPr>
          <w:ilvl w:val="0"/>
          <w:numId w:val="7"/>
        </w:numPr>
        <w:rPr>
          <w:szCs w:val="20"/>
        </w:rPr>
      </w:pPr>
      <w:r w:rsidRPr="00250A74">
        <w:rPr>
          <w:szCs w:val="20"/>
        </w:rPr>
        <w:t>The first Marine Protected Areas (Karaburun-Sazani) was declared through a Decision of Council of Minis</w:t>
      </w:r>
      <w:r w:rsidR="00745B87" w:rsidRPr="00250A74">
        <w:rPr>
          <w:szCs w:val="20"/>
        </w:rPr>
        <w:t>ters no. 289 date 28 April 2010 and the legal instrument serve</w:t>
      </w:r>
      <w:r w:rsidR="00207AB1" w:rsidRPr="00250A74">
        <w:rPr>
          <w:szCs w:val="20"/>
        </w:rPr>
        <w:t>s</w:t>
      </w:r>
      <w:r w:rsidR="00745B87" w:rsidRPr="00250A74">
        <w:rPr>
          <w:szCs w:val="20"/>
        </w:rPr>
        <w:t xml:space="preserve"> as a model for future MPAs in Albania. </w:t>
      </w:r>
    </w:p>
    <w:p w14:paraId="495DAFAD" w14:textId="77777777" w:rsidR="00C81D6F" w:rsidRPr="00250A74" w:rsidRDefault="00C81D6F" w:rsidP="00C81D6F">
      <w:pPr>
        <w:pStyle w:val="ListParagraph"/>
        <w:rPr>
          <w:szCs w:val="20"/>
        </w:rPr>
      </w:pPr>
    </w:p>
    <w:p w14:paraId="2A2960E2" w14:textId="77777777" w:rsidR="004F7A06" w:rsidRPr="00250A74" w:rsidRDefault="002A5BB5" w:rsidP="00F34343">
      <w:pPr>
        <w:rPr>
          <w:szCs w:val="20"/>
        </w:rPr>
      </w:pPr>
      <w:r w:rsidRPr="00250A74">
        <w:rPr>
          <w:szCs w:val="20"/>
        </w:rPr>
        <w:t>Other relevant legislation</w:t>
      </w:r>
      <w:r w:rsidR="00070F5D" w:rsidRPr="00250A74">
        <w:rPr>
          <w:szCs w:val="20"/>
        </w:rPr>
        <w:t>s</w:t>
      </w:r>
      <w:r w:rsidRPr="00250A74">
        <w:rPr>
          <w:szCs w:val="20"/>
        </w:rPr>
        <w:t xml:space="preserve"> promoting nature protection </w:t>
      </w:r>
      <w:r w:rsidR="00070F5D" w:rsidRPr="00250A74">
        <w:rPr>
          <w:szCs w:val="20"/>
        </w:rPr>
        <w:t xml:space="preserve">in Albania </w:t>
      </w:r>
      <w:r w:rsidRPr="00250A74">
        <w:rPr>
          <w:szCs w:val="20"/>
        </w:rPr>
        <w:t>include</w:t>
      </w:r>
      <w:r w:rsidR="004E79CF" w:rsidRPr="00250A74">
        <w:rPr>
          <w:szCs w:val="20"/>
        </w:rPr>
        <w:t>:</w:t>
      </w:r>
    </w:p>
    <w:p w14:paraId="10767A33" w14:textId="77777777" w:rsidR="00213503" w:rsidRPr="00250A74" w:rsidRDefault="00213503" w:rsidP="00F34343">
      <w:pPr>
        <w:rPr>
          <w:szCs w:val="20"/>
        </w:rPr>
      </w:pPr>
    </w:p>
    <w:p w14:paraId="2C3A9D91" w14:textId="69E7FD6B" w:rsidR="00BA5073" w:rsidRPr="00250A74" w:rsidRDefault="00336CDC" w:rsidP="00A2597F">
      <w:pPr>
        <w:pStyle w:val="ListParagraph"/>
        <w:numPr>
          <w:ilvl w:val="0"/>
          <w:numId w:val="4"/>
        </w:numPr>
        <w:rPr>
          <w:szCs w:val="20"/>
        </w:rPr>
      </w:pPr>
      <w:r>
        <w:rPr>
          <w:szCs w:val="20"/>
        </w:rPr>
        <w:t>“</w:t>
      </w:r>
      <w:r w:rsidRPr="00250A74">
        <w:rPr>
          <w:szCs w:val="20"/>
        </w:rPr>
        <w:t xml:space="preserve">Law </w:t>
      </w:r>
      <w:r>
        <w:rPr>
          <w:szCs w:val="20"/>
        </w:rPr>
        <w:t>o</w:t>
      </w:r>
      <w:r w:rsidRPr="00250A74">
        <w:rPr>
          <w:szCs w:val="20"/>
        </w:rPr>
        <w:t xml:space="preserve">n </w:t>
      </w:r>
      <w:r w:rsidR="004F7A06" w:rsidRPr="00250A74">
        <w:rPr>
          <w:szCs w:val="20"/>
        </w:rPr>
        <w:t>Environmental Protection</w:t>
      </w:r>
      <w:r w:rsidR="00066D94" w:rsidRPr="00250A74">
        <w:rPr>
          <w:szCs w:val="20"/>
        </w:rPr>
        <w:t>" (No. 10431 of June 2011)</w:t>
      </w:r>
      <w:r w:rsidR="006B1068" w:rsidRPr="00250A74">
        <w:rPr>
          <w:szCs w:val="20"/>
        </w:rPr>
        <w:t>, which</w:t>
      </w:r>
      <w:r w:rsidR="004F7A06" w:rsidRPr="00250A74">
        <w:rPr>
          <w:szCs w:val="20"/>
        </w:rPr>
        <w:t xml:space="preserve"> defines the principles underpinning all environmental protection activities in the country. The Law on Environmental Protection allocates responsibility for environmental policy and management to the Ministry of Environment (</w:t>
      </w:r>
      <w:proofErr w:type="spellStart"/>
      <w:r w:rsidR="004F7A06" w:rsidRPr="00250A74">
        <w:rPr>
          <w:szCs w:val="20"/>
        </w:rPr>
        <w:t>MoE</w:t>
      </w:r>
      <w:proofErr w:type="spellEnd"/>
      <w:r w:rsidR="004F7A06" w:rsidRPr="00250A74">
        <w:rPr>
          <w:szCs w:val="20"/>
        </w:rPr>
        <w:t xml:space="preserve">). It also outlines the relationship between the </w:t>
      </w:r>
      <w:proofErr w:type="spellStart"/>
      <w:r w:rsidR="004F7A06" w:rsidRPr="00250A74">
        <w:rPr>
          <w:szCs w:val="20"/>
        </w:rPr>
        <w:t>MoE</w:t>
      </w:r>
      <w:proofErr w:type="spellEnd"/>
      <w:r w:rsidR="004F7A06" w:rsidRPr="00250A74">
        <w:rPr>
          <w:szCs w:val="20"/>
        </w:rPr>
        <w:t xml:space="preserve">, the National Environmental Agency (NEA) and its Regional Environmental Agencies (REAs), and the Environmental Inspectorate. </w:t>
      </w:r>
    </w:p>
    <w:p w14:paraId="5FBB8F80" w14:textId="77777777" w:rsidR="00BA5073" w:rsidRPr="00250A74" w:rsidRDefault="00BA5073" w:rsidP="00BA5073">
      <w:pPr>
        <w:rPr>
          <w:szCs w:val="20"/>
        </w:rPr>
      </w:pPr>
    </w:p>
    <w:p w14:paraId="397D1ACF" w14:textId="2FC83367" w:rsidR="004F7A06" w:rsidRPr="00250A74" w:rsidRDefault="00336CDC" w:rsidP="00A2597F">
      <w:pPr>
        <w:pStyle w:val="ListParagraph"/>
        <w:numPr>
          <w:ilvl w:val="0"/>
          <w:numId w:val="4"/>
        </w:numPr>
        <w:rPr>
          <w:szCs w:val="20"/>
        </w:rPr>
      </w:pPr>
      <w:r>
        <w:rPr>
          <w:szCs w:val="20"/>
        </w:rPr>
        <w:t>“</w:t>
      </w:r>
      <w:r w:rsidRPr="00250A74">
        <w:rPr>
          <w:szCs w:val="20"/>
        </w:rPr>
        <w:t xml:space="preserve">Law </w:t>
      </w:r>
      <w:r>
        <w:rPr>
          <w:szCs w:val="20"/>
        </w:rPr>
        <w:t>o</w:t>
      </w:r>
      <w:r w:rsidRPr="00250A74">
        <w:rPr>
          <w:szCs w:val="20"/>
        </w:rPr>
        <w:t xml:space="preserve">n </w:t>
      </w:r>
      <w:r w:rsidR="004F7A06" w:rsidRPr="00250A74">
        <w:rPr>
          <w:szCs w:val="20"/>
        </w:rPr>
        <w:t>Inspection in the Republic of Albania</w:t>
      </w:r>
      <w:r w:rsidR="00066D94" w:rsidRPr="00250A74">
        <w:rPr>
          <w:szCs w:val="20"/>
        </w:rPr>
        <w:t>”</w:t>
      </w:r>
      <w:r w:rsidR="004F7A06" w:rsidRPr="00250A74">
        <w:rPr>
          <w:szCs w:val="20"/>
        </w:rPr>
        <w:t xml:space="preserve"> (No. 10433, June 2011)</w:t>
      </w:r>
      <w:r w:rsidR="006B1068" w:rsidRPr="00250A74">
        <w:rPr>
          <w:szCs w:val="20"/>
        </w:rPr>
        <w:t>, which</w:t>
      </w:r>
      <w:r w:rsidR="004F7A06" w:rsidRPr="00250A74">
        <w:rPr>
          <w:szCs w:val="20"/>
        </w:rPr>
        <w:t xml:space="preserve"> determines the structure and organization of the Environmental Inspectorate. Specific national legislation has been developed to regulate aspects of environmental management such as air and water quality management, waste management, environmental impact assessments, chemicals and hazardous waste management, as well as the conservation of biological diversity and the protection of flora and fauna. </w:t>
      </w:r>
    </w:p>
    <w:p w14:paraId="0F7A53F7" w14:textId="77777777" w:rsidR="00A73619" w:rsidRPr="00250A74" w:rsidRDefault="00A73619" w:rsidP="00A73619">
      <w:pPr>
        <w:rPr>
          <w:szCs w:val="20"/>
        </w:rPr>
      </w:pPr>
    </w:p>
    <w:p w14:paraId="62F3D942" w14:textId="066081C6" w:rsidR="00C06035" w:rsidRPr="00250A74" w:rsidRDefault="00336CDC" w:rsidP="00A2597F">
      <w:pPr>
        <w:pStyle w:val="ListParagraph"/>
        <w:numPr>
          <w:ilvl w:val="0"/>
          <w:numId w:val="4"/>
        </w:numPr>
        <w:rPr>
          <w:szCs w:val="20"/>
        </w:rPr>
      </w:pPr>
      <w:r>
        <w:rPr>
          <w:szCs w:val="20"/>
        </w:rPr>
        <w:t>“</w:t>
      </w:r>
      <w:r w:rsidRPr="00250A74">
        <w:rPr>
          <w:szCs w:val="20"/>
        </w:rPr>
        <w:t xml:space="preserve">Law </w:t>
      </w:r>
      <w:r>
        <w:rPr>
          <w:szCs w:val="20"/>
        </w:rPr>
        <w:t>o</w:t>
      </w:r>
      <w:r w:rsidRPr="00250A74">
        <w:rPr>
          <w:szCs w:val="20"/>
        </w:rPr>
        <w:t xml:space="preserve">n </w:t>
      </w:r>
      <w:r w:rsidR="006B1068" w:rsidRPr="00250A74">
        <w:rPr>
          <w:szCs w:val="20"/>
        </w:rPr>
        <w:t>Fishery” (64/2012, 31.05.2012), which</w:t>
      </w:r>
      <w:r w:rsidR="008B65D6" w:rsidRPr="00250A74">
        <w:rPr>
          <w:szCs w:val="20"/>
        </w:rPr>
        <w:t xml:space="preserve"> responds to the requirements of the EC regulation 1967/2006 (21.12.2006) concerning management measures for the sustainable exploitation of fishery </w:t>
      </w:r>
      <w:r w:rsidR="008B65D6" w:rsidRPr="00250A74">
        <w:rPr>
          <w:szCs w:val="20"/>
        </w:rPr>
        <w:lastRenderedPageBreak/>
        <w:t xml:space="preserve">resources in the Mediterranean Sea. It ensures a rational and accountable exploitation of aquatic biological resources and development of aquaculture; to better organize management of the fishing and aquaculture sectors; to provide protective conservation measures in order to ensure the protection of biological water resources; to support the sustainable development of the fishery and aquaculture sectors, as well as create better social-economic conditions for producers; to insure consumers’ demand and interests by introducing to markets, fishery products permissible for human consumption; and to promote and regulate scientific and technological research in the fisheries and aquaculture sectors. It establishes the central consultative </w:t>
      </w:r>
      <w:r w:rsidR="008B65D6" w:rsidRPr="00250A74">
        <w:rPr>
          <w:i/>
          <w:szCs w:val="20"/>
        </w:rPr>
        <w:t>Fishery Management Organization</w:t>
      </w:r>
      <w:r w:rsidR="008B65D6" w:rsidRPr="00250A74">
        <w:rPr>
          <w:szCs w:val="20"/>
        </w:rPr>
        <w:t>, w</w:t>
      </w:r>
      <w:r w:rsidR="00F941B3" w:rsidRPr="00250A74">
        <w:rPr>
          <w:szCs w:val="20"/>
        </w:rPr>
        <w:t>ith national and local branches</w:t>
      </w:r>
      <w:r w:rsidR="008B65D6" w:rsidRPr="00250A74">
        <w:rPr>
          <w:szCs w:val="20"/>
        </w:rPr>
        <w:t xml:space="preserve">. </w:t>
      </w:r>
      <w:r w:rsidR="00F941B3" w:rsidRPr="00250A74">
        <w:rPr>
          <w:szCs w:val="20"/>
        </w:rPr>
        <w:t>It also defines f</w:t>
      </w:r>
      <w:r w:rsidR="008B65D6" w:rsidRPr="00250A74">
        <w:rPr>
          <w:szCs w:val="20"/>
        </w:rPr>
        <w:t xml:space="preserve">ishing “protected areas” </w:t>
      </w:r>
      <w:r w:rsidR="00F941B3" w:rsidRPr="00250A74">
        <w:rPr>
          <w:szCs w:val="20"/>
        </w:rPr>
        <w:t>that are</w:t>
      </w:r>
      <w:r w:rsidR="008B65D6" w:rsidRPr="00250A74">
        <w:rPr>
          <w:szCs w:val="20"/>
        </w:rPr>
        <w:t xml:space="preserve"> geographically defined sea areas in which all or certain fishing activities are temporarily or permanently banned or restricted, in order to improve the exploitation and conservation of living aquatic resources or the protection of marine ecosystems, based on a precautionary approach. There is a chapter on management of lagoons and other estuarine waters where the agreements on management are listed (including no fishing zones in a specific area around river mouths or natural or artificial lagoon openings). This management decision covers about 1% of the territorial waters. Inspections for enforcement of this law and relevant ensuing regulations are undertaken by the Fishery Inspectorate (Article 36 of this law). The Fishery Inspectorate will cooperate with the Inspectorate of Environmental Protection, public and financial police, harbour offices, military forces and any other organs as directed by the government. The Fishery Inspectors, when encountering transgressions of this law and ensuing by-laws, have the duty and the right to: arrest the violator and possibly seize the vessel on which the violations are evidenced. </w:t>
      </w:r>
    </w:p>
    <w:p w14:paraId="3FE2B176" w14:textId="77777777" w:rsidR="008B65D6" w:rsidRPr="00250A74" w:rsidRDefault="008B65D6" w:rsidP="001C54AE">
      <w:pPr>
        <w:rPr>
          <w:szCs w:val="20"/>
        </w:rPr>
      </w:pPr>
    </w:p>
    <w:p w14:paraId="76BED8B3" w14:textId="424442F9" w:rsidR="00631E5D" w:rsidRPr="006B4ADC" w:rsidRDefault="00B80EF9" w:rsidP="00A2597F">
      <w:pPr>
        <w:pStyle w:val="ListParagraph"/>
        <w:numPr>
          <w:ilvl w:val="0"/>
          <w:numId w:val="2"/>
        </w:numPr>
        <w:rPr>
          <w:szCs w:val="20"/>
        </w:rPr>
      </w:pPr>
      <w:r w:rsidRPr="006B4ADC">
        <w:rPr>
          <w:szCs w:val="20"/>
        </w:rPr>
        <w:t xml:space="preserve">A new </w:t>
      </w:r>
      <w:r w:rsidR="00336CDC">
        <w:rPr>
          <w:szCs w:val="20"/>
        </w:rPr>
        <w:t>“</w:t>
      </w:r>
      <w:r w:rsidR="00336CDC" w:rsidRPr="00250A74">
        <w:rPr>
          <w:szCs w:val="20"/>
        </w:rPr>
        <w:t xml:space="preserve">Law </w:t>
      </w:r>
      <w:r w:rsidR="00336CDC">
        <w:rPr>
          <w:szCs w:val="20"/>
        </w:rPr>
        <w:t>o</w:t>
      </w:r>
      <w:r w:rsidR="00336CDC" w:rsidRPr="00250A74">
        <w:rPr>
          <w:szCs w:val="20"/>
        </w:rPr>
        <w:t xml:space="preserve">n </w:t>
      </w:r>
      <w:r w:rsidR="00E53A0A" w:rsidRPr="006B4ADC">
        <w:rPr>
          <w:szCs w:val="20"/>
        </w:rPr>
        <w:t>tourism</w:t>
      </w:r>
      <w:r w:rsidR="00C06035" w:rsidRPr="006B4ADC">
        <w:rPr>
          <w:szCs w:val="20"/>
        </w:rPr>
        <w:t>”</w:t>
      </w:r>
      <w:r w:rsidR="00E53A0A" w:rsidRPr="006B4ADC">
        <w:rPr>
          <w:szCs w:val="20"/>
        </w:rPr>
        <w:t xml:space="preserve"> </w:t>
      </w:r>
      <w:r w:rsidR="00C06035" w:rsidRPr="006B4ADC">
        <w:rPr>
          <w:szCs w:val="20"/>
        </w:rPr>
        <w:t>(</w:t>
      </w:r>
      <w:r w:rsidR="00820716" w:rsidRPr="006B4ADC">
        <w:rPr>
          <w:szCs w:val="20"/>
        </w:rPr>
        <w:t>no 93/2015, 27 July 2015)</w:t>
      </w:r>
      <w:r w:rsidRPr="006B4ADC">
        <w:rPr>
          <w:szCs w:val="20"/>
        </w:rPr>
        <w:t xml:space="preserve">, </w:t>
      </w:r>
      <w:r w:rsidR="00C06035" w:rsidRPr="006B4ADC">
        <w:rPr>
          <w:szCs w:val="20"/>
        </w:rPr>
        <w:t xml:space="preserve"> aims</w:t>
      </w:r>
      <w:r w:rsidR="00E53A0A" w:rsidRPr="006B4ADC">
        <w:rPr>
          <w:szCs w:val="20"/>
        </w:rPr>
        <w:t xml:space="preserve"> to promote and attract strategic domestic and foreign investment in</w:t>
      </w:r>
      <w:r w:rsidRPr="006B4ADC">
        <w:rPr>
          <w:szCs w:val="20"/>
        </w:rPr>
        <w:t xml:space="preserve"> tourism, in line with the Law “O</w:t>
      </w:r>
      <w:r w:rsidR="00E53A0A" w:rsidRPr="006B4ADC">
        <w:rPr>
          <w:szCs w:val="20"/>
        </w:rPr>
        <w:t>n Strategic Investment</w:t>
      </w:r>
      <w:r w:rsidRPr="006B4ADC">
        <w:rPr>
          <w:szCs w:val="20"/>
        </w:rPr>
        <w:t>”</w:t>
      </w:r>
      <w:r w:rsidR="00820716" w:rsidRPr="006B4ADC">
        <w:rPr>
          <w:szCs w:val="20"/>
        </w:rPr>
        <w:t xml:space="preserve"> (no 55/2015) </w:t>
      </w:r>
      <w:r w:rsidR="006D3329">
        <w:rPr>
          <w:szCs w:val="20"/>
        </w:rPr>
        <w:t xml:space="preserve">was </w:t>
      </w:r>
      <w:r w:rsidR="00820716" w:rsidRPr="006B4ADC">
        <w:rPr>
          <w:szCs w:val="20"/>
        </w:rPr>
        <w:t>approved by the Parliament in May 2015.</w:t>
      </w:r>
      <w:r w:rsidR="00E53A0A" w:rsidRPr="006B4ADC">
        <w:rPr>
          <w:szCs w:val="20"/>
        </w:rPr>
        <w:t xml:space="preserve"> </w:t>
      </w:r>
    </w:p>
    <w:p w14:paraId="128C4D41" w14:textId="77777777" w:rsidR="00C42319" w:rsidRPr="00250A74" w:rsidRDefault="00C42319" w:rsidP="00C42319">
      <w:pPr>
        <w:rPr>
          <w:szCs w:val="20"/>
        </w:rPr>
      </w:pPr>
    </w:p>
    <w:p w14:paraId="2B7C84C4" w14:textId="1D0B2B3E" w:rsidR="00C42319" w:rsidRPr="00250A74" w:rsidRDefault="00336CDC" w:rsidP="00A2597F">
      <w:pPr>
        <w:pStyle w:val="ListParagraph"/>
        <w:numPr>
          <w:ilvl w:val="0"/>
          <w:numId w:val="4"/>
        </w:numPr>
        <w:rPr>
          <w:szCs w:val="20"/>
        </w:rPr>
      </w:pPr>
      <w:r>
        <w:rPr>
          <w:szCs w:val="20"/>
        </w:rPr>
        <w:t>“</w:t>
      </w:r>
      <w:r w:rsidRPr="00250A74">
        <w:rPr>
          <w:szCs w:val="20"/>
        </w:rPr>
        <w:t xml:space="preserve">Law </w:t>
      </w:r>
      <w:r>
        <w:rPr>
          <w:szCs w:val="20"/>
        </w:rPr>
        <w:t>o</w:t>
      </w:r>
      <w:r w:rsidRPr="00250A74">
        <w:rPr>
          <w:szCs w:val="20"/>
        </w:rPr>
        <w:t xml:space="preserve">n </w:t>
      </w:r>
      <w:r w:rsidR="00C42319" w:rsidRPr="00250A74">
        <w:rPr>
          <w:szCs w:val="20"/>
        </w:rPr>
        <w:t>Wild Fauna Protection” (Law 10006</w:t>
      </w:r>
      <w:r w:rsidR="006B4ADC">
        <w:rPr>
          <w:szCs w:val="20"/>
        </w:rPr>
        <w:t>; amended with Law 41/2003 in February 2013</w:t>
      </w:r>
      <w:r w:rsidR="00C42319" w:rsidRPr="00250A74">
        <w:rPr>
          <w:szCs w:val="20"/>
        </w:rPr>
        <w:t xml:space="preserve">), </w:t>
      </w:r>
      <w:r>
        <w:rPr>
          <w:szCs w:val="20"/>
        </w:rPr>
        <w:t>“</w:t>
      </w:r>
      <w:r w:rsidRPr="00250A74">
        <w:rPr>
          <w:szCs w:val="20"/>
        </w:rPr>
        <w:t xml:space="preserve">Law </w:t>
      </w:r>
      <w:r>
        <w:rPr>
          <w:szCs w:val="20"/>
        </w:rPr>
        <w:t>o</w:t>
      </w:r>
      <w:r w:rsidRPr="00250A74">
        <w:rPr>
          <w:szCs w:val="20"/>
        </w:rPr>
        <w:t xml:space="preserve">n </w:t>
      </w:r>
      <w:r w:rsidR="00C42319" w:rsidRPr="00250A74">
        <w:rPr>
          <w:szCs w:val="20"/>
        </w:rPr>
        <w:t xml:space="preserve">rules and procedures for international trade of endangered species of flora and fauna” (Law 9867), </w:t>
      </w:r>
      <w:r>
        <w:rPr>
          <w:szCs w:val="20"/>
        </w:rPr>
        <w:t>“</w:t>
      </w:r>
      <w:r w:rsidRPr="00250A74">
        <w:rPr>
          <w:szCs w:val="20"/>
        </w:rPr>
        <w:t xml:space="preserve">Law </w:t>
      </w:r>
      <w:r>
        <w:rPr>
          <w:szCs w:val="20"/>
        </w:rPr>
        <w:t>o</w:t>
      </w:r>
      <w:r w:rsidRPr="00250A74">
        <w:rPr>
          <w:szCs w:val="20"/>
        </w:rPr>
        <w:t xml:space="preserve">n </w:t>
      </w:r>
      <w:r w:rsidR="00C42319" w:rsidRPr="00250A74">
        <w:rPr>
          <w:szCs w:val="20"/>
        </w:rPr>
        <w:t xml:space="preserve">hunting” (Law 10253) and a new </w:t>
      </w:r>
      <w:r>
        <w:rPr>
          <w:szCs w:val="20"/>
        </w:rPr>
        <w:t>“</w:t>
      </w:r>
      <w:r w:rsidRPr="00250A74">
        <w:rPr>
          <w:szCs w:val="20"/>
        </w:rPr>
        <w:t xml:space="preserve">Law </w:t>
      </w:r>
      <w:r>
        <w:rPr>
          <w:szCs w:val="20"/>
        </w:rPr>
        <w:t>o</w:t>
      </w:r>
      <w:r w:rsidRPr="00250A74">
        <w:rPr>
          <w:szCs w:val="20"/>
        </w:rPr>
        <w:t xml:space="preserve">n </w:t>
      </w:r>
      <w:r w:rsidR="00C42319" w:rsidRPr="00250A74">
        <w:rPr>
          <w:szCs w:val="20"/>
        </w:rPr>
        <w:t xml:space="preserve">hunting moratorium”, the </w:t>
      </w:r>
      <w:r>
        <w:rPr>
          <w:szCs w:val="20"/>
        </w:rPr>
        <w:t>“</w:t>
      </w:r>
      <w:r w:rsidRPr="00250A74">
        <w:rPr>
          <w:szCs w:val="20"/>
        </w:rPr>
        <w:t xml:space="preserve">Law </w:t>
      </w:r>
      <w:r>
        <w:rPr>
          <w:szCs w:val="20"/>
        </w:rPr>
        <w:t>o</w:t>
      </w:r>
      <w:r w:rsidRPr="00250A74">
        <w:rPr>
          <w:szCs w:val="20"/>
        </w:rPr>
        <w:t xml:space="preserve">n </w:t>
      </w:r>
      <w:r w:rsidR="00C42319" w:rsidRPr="00250A74">
        <w:rPr>
          <w:szCs w:val="20"/>
        </w:rPr>
        <w:t xml:space="preserve">forest logging moratorium”, the </w:t>
      </w:r>
      <w:r>
        <w:rPr>
          <w:szCs w:val="20"/>
        </w:rPr>
        <w:t>“</w:t>
      </w:r>
      <w:r w:rsidRPr="00250A74">
        <w:rPr>
          <w:szCs w:val="20"/>
        </w:rPr>
        <w:t xml:space="preserve">Law </w:t>
      </w:r>
      <w:r>
        <w:rPr>
          <w:szCs w:val="20"/>
        </w:rPr>
        <w:t>o</w:t>
      </w:r>
      <w:r w:rsidRPr="00250A74">
        <w:rPr>
          <w:szCs w:val="20"/>
        </w:rPr>
        <w:t xml:space="preserve">n </w:t>
      </w:r>
      <w:r w:rsidR="00C42319" w:rsidRPr="00250A74">
        <w:rPr>
          <w:szCs w:val="20"/>
        </w:rPr>
        <w:t>chemicals” and the respective bylaws.</w:t>
      </w:r>
    </w:p>
    <w:p w14:paraId="62FE17FC" w14:textId="77777777" w:rsidR="00C42319" w:rsidRPr="00250A74" w:rsidRDefault="00C42319" w:rsidP="00B90469">
      <w:pPr>
        <w:rPr>
          <w:szCs w:val="20"/>
        </w:rPr>
      </w:pPr>
    </w:p>
    <w:p w14:paraId="48EB1502" w14:textId="77777777" w:rsidR="00C61C2E" w:rsidRPr="00250A74" w:rsidRDefault="00C61C2E">
      <w:pPr>
        <w:jc w:val="left"/>
        <w:rPr>
          <w:b/>
          <w:szCs w:val="20"/>
        </w:rPr>
      </w:pPr>
      <w:r w:rsidRPr="00250A74">
        <w:rPr>
          <w:b/>
          <w:szCs w:val="20"/>
        </w:rPr>
        <w:br w:type="page"/>
      </w:r>
    </w:p>
    <w:p w14:paraId="7D91CE3B" w14:textId="77777777" w:rsidR="003A0081" w:rsidRPr="00250A74" w:rsidRDefault="003A0081" w:rsidP="00A2597F">
      <w:pPr>
        <w:pStyle w:val="Heading3"/>
        <w:numPr>
          <w:ilvl w:val="1"/>
          <w:numId w:val="30"/>
        </w:numPr>
      </w:pPr>
      <w:bookmarkStart w:id="9" w:name="_Toc461791035"/>
      <w:r w:rsidRPr="00250A74">
        <w:lastRenderedPageBreak/>
        <w:t xml:space="preserve">The Albanian network of </w:t>
      </w:r>
      <w:r w:rsidR="000524A7" w:rsidRPr="00250A74">
        <w:t xml:space="preserve">marine and coastal protected areas </w:t>
      </w:r>
      <w:r w:rsidR="00E143CD" w:rsidRPr="00250A74">
        <w:t>in 2016</w:t>
      </w:r>
      <w:bookmarkEnd w:id="9"/>
    </w:p>
    <w:p w14:paraId="5DA1ABD6" w14:textId="77777777" w:rsidR="00F3340E" w:rsidRPr="00250A74" w:rsidRDefault="00F3340E" w:rsidP="00F3340E">
      <w:pPr>
        <w:pStyle w:val="ListParagraph"/>
        <w:ind w:left="1440"/>
        <w:rPr>
          <w:szCs w:val="20"/>
        </w:rPr>
      </w:pPr>
    </w:p>
    <w:p w14:paraId="1E4A1B11" w14:textId="77777777" w:rsidR="00090E35" w:rsidRPr="00250A74" w:rsidRDefault="008452F8" w:rsidP="000A3529">
      <w:pPr>
        <w:rPr>
          <w:szCs w:val="20"/>
        </w:rPr>
      </w:pPr>
      <w:r w:rsidRPr="00250A74">
        <w:rPr>
          <w:szCs w:val="20"/>
        </w:rPr>
        <w:t xml:space="preserve">In addition to the notable reforms in nature protection policy, governance and legislation, </w:t>
      </w:r>
      <w:r w:rsidR="000A3529" w:rsidRPr="00250A74">
        <w:rPr>
          <w:szCs w:val="20"/>
        </w:rPr>
        <w:t>Albanian</w:t>
      </w:r>
      <w:r w:rsidR="00090E35" w:rsidRPr="00250A74">
        <w:rPr>
          <w:szCs w:val="20"/>
        </w:rPr>
        <w:t xml:space="preserve"> has made significant progress in improving the coverage of its protected area system, effectively doubling the extent of the protected area e</w:t>
      </w:r>
      <w:r w:rsidR="006D3329">
        <w:rPr>
          <w:szCs w:val="20"/>
        </w:rPr>
        <w:t>xtent</w:t>
      </w:r>
      <w:r w:rsidR="00090E35" w:rsidRPr="00250A74">
        <w:rPr>
          <w:szCs w:val="20"/>
        </w:rPr>
        <w:t xml:space="preserve"> over the last 10 years: from 238,347 ha in 2005 to 460,060 ha in 2015. </w:t>
      </w:r>
    </w:p>
    <w:p w14:paraId="1BFD2B5A" w14:textId="77777777" w:rsidR="00D318D3" w:rsidRPr="00250A74" w:rsidRDefault="00D318D3" w:rsidP="000A3529">
      <w:pPr>
        <w:rPr>
          <w:szCs w:val="20"/>
        </w:rPr>
      </w:pPr>
    </w:p>
    <w:p w14:paraId="5A74DCCF" w14:textId="77777777" w:rsidR="00D318D3" w:rsidRPr="00250A74" w:rsidRDefault="00D318D3" w:rsidP="000A3529">
      <w:pPr>
        <w:rPr>
          <w:szCs w:val="20"/>
        </w:rPr>
      </w:pPr>
      <w:r w:rsidRPr="00250A74">
        <w:rPr>
          <w:szCs w:val="20"/>
        </w:rPr>
        <w:t>The protected area system covers an area of 460,060ha, some 15.83% of the total surface area of the country. National Parks (~46% of the total area of the protected area estate), Managed Natural Reserves (~28%) and Protected Landscapes (~21%) collectively represent almost 95% (433,545ha) of the total extent of the protected area system. The first Marine Protected Area (MPA) in Albania was designated in 2010 as the “Karaburuni-Sazan</w:t>
      </w:r>
      <w:r w:rsidR="00AF7F84" w:rsidRPr="00250A74">
        <w:rPr>
          <w:szCs w:val="20"/>
        </w:rPr>
        <w:t>i</w:t>
      </w:r>
      <w:r w:rsidRPr="00250A74">
        <w:rPr>
          <w:szCs w:val="20"/>
        </w:rPr>
        <w:t xml:space="preserve">” Marine National Park (124.3 km2). </w:t>
      </w:r>
    </w:p>
    <w:p w14:paraId="5047C51E" w14:textId="77777777" w:rsidR="00090E35" w:rsidRPr="00250A74" w:rsidRDefault="00090E35" w:rsidP="00090E35">
      <w:pPr>
        <w:rPr>
          <w:szCs w:val="20"/>
        </w:rPr>
      </w:pPr>
    </w:p>
    <w:p w14:paraId="6C61FA85" w14:textId="77777777" w:rsidR="008452F8" w:rsidRPr="00250A74" w:rsidRDefault="003225A4" w:rsidP="000A3529">
      <w:pPr>
        <w:rPr>
          <w:szCs w:val="20"/>
        </w:rPr>
      </w:pPr>
      <w:r w:rsidRPr="00250A74">
        <w:rPr>
          <w:szCs w:val="20"/>
        </w:rPr>
        <w:t xml:space="preserve">The SPMCPA identified the </w:t>
      </w:r>
      <w:r w:rsidR="00A53E73" w:rsidRPr="00250A74">
        <w:rPr>
          <w:szCs w:val="20"/>
        </w:rPr>
        <w:t xml:space="preserve">following </w:t>
      </w:r>
      <w:r w:rsidR="00BE0E62" w:rsidRPr="00250A74">
        <w:rPr>
          <w:szCs w:val="20"/>
        </w:rPr>
        <w:t xml:space="preserve">new </w:t>
      </w:r>
      <w:r w:rsidRPr="00250A74">
        <w:rPr>
          <w:szCs w:val="20"/>
        </w:rPr>
        <w:t xml:space="preserve">11 priority areas to be assessed for protection: </w:t>
      </w:r>
    </w:p>
    <w:p w14:paraId="05D4AC5E" w14:textId="77777777" w:rsidR="003225A4" w:rsidRPr="00250A74" w:rsidRDefault="003225A4" w:rsidP="00A2597F">
      <w:pPr>
        <w:pStyle w:val="ListParagraph"/>
        <w:numPr>
          <w:ilvl w:val="0"/>
          <w:numId w:val="8"/>
        </w:numPr>
        <w:rPr>
          <w:szCs w:val="20"/>
        </w:rPr>
      </w:pPr>
      <w:r w:rsidRPr="00250A74">
        <w:rPr>
          <w:szCs w:val="20"/>
        </w:rPr>
        <w:t>The Bay of Porto-Palermo</w:t>
      </w:r>
    </w:p>
    <w:p w14:paraId="4AE542ED" w14:textId="77777777" w:rsidR="003225A4" w:rsidRPr="00250A74" w:rsidRDefault="003225A4" w:rsidP="00A2597F">
      <w:pPr>
        <w:pStyle w:val="ListParagraph"/>
        <w:numPr>
          <w:ilvl w:val="0"/>
          <w:numId w:val="8"/>
        </w:numPr>
        <w:rPr>
          <w:szCs w:val="20"/>
        </w:rPr>
      </w:pPr>
      <w:r w:rsidRPr="00250A74">
        <w:rPr>
          <w:szCs w:val="20"/>
        </w:rPr>
        <w:t xml:space="preserve">The area from </w:t>
      </w:r>
      <w:proofErr w:type="spellStart"/>
      <w:r w:rsidRPr="00250A74">
        <w:rPr>
          <w:szCs w:val="20"/>
        </w:rPr>
        <w:t>Vjosa</w:t>
      </w:r>
      <w:proofErr w:type="spellEnd"/>
      <w:r w:rsidRPr="00250A74">
        <w:rPr>
          <w:szCs w:val="20"/>
        </w:rPr>
        <w:t xml:space="preserve"> river mouth to Sazan</w:t>
      </w:r>
      <w:r w:rsidR="00AF7F84" w:rsidRPr="00250A74">
        <w:rPr>
          <w:szCs w:val="20"/>
        </w:rPr>
        <w:t>i</w:t>
      </w:r>
      <w:r w:rsidRPr="00250A74">
        <w:rPr>
          <w:szCs w:val="20"/>
        </w:rPr>
        <w:t xml:space="preserve"> and Karaburun</w:t>
      </w:r>
      <w:r w:rsidR="00AF7F84" w:rsidRPr="00250A74">
        <w:rPr>
          <w:szCs w:val="20"/>
        </w:rPr>
        <w:t>i</w:t>
      </w:r>
      <w:r w:rsidRPr="00250A74">
        <w:rPr>
          <w:szCs w:val="20"/>
        </w:rPr>
        <w:t xml:space="preserve"> (the entire </w:t>
      </w:r>
      <w:proofErr w:type="spellStart"/>
      <w:r w:rsidRPr="00250A74">
        <w:rPr>
          <w:szCs w:val="20"/>
        </w:rPr>
        <w:t>Vlora</w:t>
      </w:r>
      <w:proofErr w:type="spellEnd"/>
      <w:r w:rsidRPr="00250A74">
        <w:rPr>
          <w:szCs w:val="20"/>
        </w:rPr>
        <w:t xml:space="preserve"> Bay)</w:t>
      </w:r>
    </w:p>
    <w:p w14:paraId="58456174" w14:textId="77777777" w:rsidR="003225A4" w:rsidRPr="00250A74" w:rsidRDefault="003225A4" w:rsidP="00A2597F">
      <w:pPr>
        <w:pStyle w:val="ListParagraph"/>
        <w:numPr>
          <w:ilvl w:val="0"/>
          <w:numId w:val="8"/>
        </w:numPr>
        <w:rPr>
          <w:szCs w:val="20"/>
        </w:rPr>
      </w:pPr>
      <w:r w:rsidRPr="00250A74">
        <w:rPr>
          <w:szCs w:val="20"/>
        </w:rPr>
        <w:t xml:space="preserve">The area from Cape Rodoni to </w:t>
      </w:r>
      <w:proofErr w:type="spellStart"/>
      <w:r w:rsidRPr="00250A74">
        <w:rPr>
          <w:szCs w:val="20"/>
        </w:rPr>
        <w:t>Patoku</w:t>
      </w:r>
      <w:proofErr w:type="spellEnd"/>
      <w:r w:rsidRPr="00250A74">
        <w:rPr>
          <w:szCs w:val="20"/>
        </w:rPr>
        <w:t xml:space="preserve"> lagoon</w:t>
      </w:r>
    </w:p>
    <w:p w14:paraId="78B8736F" w14:textId="77777777" w:rsidR="003225A4" w:rsidRPr="00250A74" w:rsidRDefault="003225A4" w:rsidP="00A2597F">
      <w:pPr>
        <w:pStyle w:val="ListParagraph"/>
        <w:numPr>
          <w:ilvl w:val="0"/>
          <w:numId w:val="8"/>
        </w:numPr>
        <w:rPr>
          <w:szCs w:val="20"/>
        </w:rPr>
      </w:pPr>
      <w:r w:rsidRPr="00250A74">
        <w:rPr>
          <w:szCs w:val="20"/>
        </w:rPr>
        <w:t xml:space="preserve">The coastal area from Buna river mouth to </w:t>
      </w:r>
      <w:proofErr w:type="spellStart"/>
      <w:r w:rsidRPr="00250A74">
        <w:rPr>
          <w:szCs w:val="20"/>
        </w:rPr>
        <w:t>Viluni</w:t>
      </w:r>
      <w:proofErr w:type="spellEnd"/>
      <w:r w:rsidRPr="00250A74">
        <w:rPr>
          <w:szCs w:val="20"/>
        </w:rPr>
        <w:t xml:space="preserve"> lagoon</w:t>
      </w:r>
    </w:p>
    <w:p w14:paraId="5731506D" w14:textId="77777777" w:rsidR="003225A4" w:rsidRPr="00250A74" w:rsidRDefault="003225A4" w:rsidP="00A2597F">
      <w:pPr>
        <w:pStyle w:val="ListParagraph"/>
        <w:numPr>
          <w:ilvl w:val="0"/>
          <w:numId w:val="8"/>
        </w:numPr>
        <w:rPr>
          <w:szCs w:val="20"/>
        </w:rPr>
      </w:pPr>
      <w:r w:rsidRPr="00250A74">
        <w:rPr>
          <w:szCs w:val="20"/>
        </w:rPr>
        <w:t xml:space="preserve">Bay of </w:t>
      </w:r>
      <w:proofErr w:type="spellStart"/>
      <w:r w:rsidRPr="00250A74">
        <w:rPr>
          <w:szCs w:val="20"/>
        </w:rPr>
        <w:t>Drini</w:t>
      </w:r>
      <w:proofErr w:type="spellEnd"/>
      <w:r w:rsidRPr="00250A74">
        <w:rPr>
          <w:szCs w:val="20"/>
        </w:rPr>
        <w:t xml:space="preserve"> and Mati (this area includes all three previous areas)</w:t>
      </w:r>
    </w:p>
    <w:p w14:paraId="19E73D0B" w14:textId="77777777" w:rsidR="003225A4" w:rsidRPr="00250A74" w:rsidRDefault="003225A4" w:rsidP="00A2597F">
      <w:pPr>
        <w:pStyle w:val="ListParagraph"/>
        <w:numPr>
          <w:ilvl w:val="0"/>
          <w:numId w:val="8"/>
        </w:numPr>
        <w:rPr>
          <w:szCs w:val="20"/>
        </w:rPr>
      </w:pPr>
      <w:r w:rsidRPr="00250A74">
        <w:rPr>
          <w:szCs w:val="20"/>
        </w:rPr>
        <w:t xml:space="preserve">The area from </w:t>
      </w:r>
      <w:proofErr w:type="spellStart"/>
      <w:r w:rsidRPr="00250A74">
        <w:rPr>
          <w:szCs w:val="20"/>
        </w:rPr>
        <w:t>Kalaja</w:t>
      </w:r>
      <w:proofErr w:type="spellEnd"/>
      <w:r w:rsidRPr="00250A74">
        <w:rPr>
          <w:szCs w:val="20"/>
        </w:rPr>
        <w:t xml:space="preserve"> e </w:t>
      </w:r>
      <w:proofErr w:type="spellStart"/>
      <w:r w:rsidRPr="00250A74">
        <w:rPr>
          <w:szCs w:val="20"/>
        </w:rPr>
        <w:t>Turres</w:t>
      </w:r>
      <w:proofErr w:type="spellEnd"/>
      <w:r w:rsidRPr="00250A74">
        <w:rPr>
          <w:szCs w:val="20"/>
        </w:rPr>
        <w:t xml:space="preserve"> to </w:t>
      </w:r>
      <w:proofErr w:type="spellStart"/>
      <w:r w:rsidRPr="00250A74">
        <w:rPr>
          <w:szCs w:val="20"/>
        </w:rPr>
        <w:t>Spille</w:t>
      </w:r>
      <w:proofErr w:type="spellEnd"/>
    </w:p>
    <w:p w14:paraId="571D817F" w14:textId="77777777" w:rsidR="003225A4" w:rsidRPr="00250A74" w:rsidRDefault="003225A4" w:rsidP="00A2597F">
      <w:pPr>
        <w:pStyle w:val="ListParagraph"/>
        <w:numPr>
          <w:ilvl w:val="0"/>
          <w:numId w:val="8"/>
        </w:numPr>
        <w:rPr>
          <w:szCs w:val="20"/>
        </w:rPr>
      </w:pPr>
      <w:r w:rsidRPr="00250A74">
        <w:rPr>
          <w:szCs w:val="20"/>
        </w:rPr>
        <w:t xml:space="preserve">The area in front of </w:t>
      </w:r>
      <w:proofErr w:type="spellStart"/>
      <w:r w:rsidRPr="00250A74">
        <w:rPr>
          <w:szCs w:val="20"/>
        </w:rPr>
        <w:t>Himare</w:t>
      </w:r>
      <w:proofErr w:type="spellEnd"/>
      <w:r w:rsidRPr="00250A74">
        <w:rPr>
          <w:szCs w:val="20"/>
        </w:rPr>
        <w:t>-Porto-Palermo-</w:t>
      </w:r>
      <w:proofErr w:type="spellStart"/>
      <w:r w:rsidRPr="00250A74">
        <w:rPr>
          <w:szCs w:val="20"/>
        </w:rPr>
        <w:t>Borsh</w:t>
      </w:r>
      <w:proofErr w:type="spellEnd"/>
    </w:p>
    <w:p w14:paraId="21FDCF50" w14:textId="77777777" w:rsidR="003225A4" w:rsidRPr="00250A74" w:rsidRDefault="003225A4" w:rsidP="00A2597F">
      <w:pPr>
        <w:pStyle w:val="ListParagraph"/>
        <w:numPr>
          <w:ilvl w:val="0"/>
          <w:numId w:val="8"/>
        </w:numPr>
        <w:rPr>
          <w:szCs w:val="20"/>
        </w:rPr>
      </w:pPr>
      <w:r w:rsidRPr="00250A74">
        <w:rPr>
          <w:szCs w:val="20"/>
        </w:rPr>
        <w:t>The area north of Durres (</w:t>
      </w:r>
      <w:proofErr w:type="spellStart"/>
      <w:r w:rsidRPr="00250A74">
        <w:rPr>
          <w:szCs w:val="20"/>
        </w:rPr>
        <w:t>currila</w:t>
      </w:r>
      <w:proofErr w:type="spellEnd"/>
      <w:r w:rsidRPr="00250A74">
        <w:rPr>
          <w:szCs w:val="20"/>
        </w:rPr>
        <w:t xml:space="preserve">) to </w:t>
      </w:r>
      <w:proofErr w:type="spellStart"/>
      <w:r w:rsidRPr="00250A74">
        <w:rPr>
          <w:szCs w:val="20"/>
        </w:rPr>
        <w:t>Bishtpalla</w:t>
      </w:r>
      <w:proofErr w:type="spellEnd"/>
    </w:p>
    <w:p w14:paraId="2106F24D" w14:textId="77777777" w:rsidR="003225A4" w:rsidRPr="00250A74" w:rsidRDefault="003225A4" w:rsidP="00A2597F">
      <w:pPr>
        <w:pStyle w:val="ListParagraph"/>
        <w:numPr>
          <w:ilvl w:val="0"/>
          <w:numId w:val="8"/>
        </w:numPr>
        <w:rPr>
          <w:szCs w:val="20"/>
        </w:rPr>
      </w:pPr>
      <w:r w:rsidRPr="00250A74">
        <w:rPr>
          <w:szCs w:val="20"/>
        </w:rPr>
        <w:t>Southern bay of Saranda-</w:t>
      </w:r>
      <w:proofErr w:type="spellStart"/>
      <w:r w:rsidRPr="00250A74">
        <w:rPr>
          <w:szCs w:val="20"/>
        </w:rPr>
        <w:t>Butrint</w:t>
      </w:r>
      <w:proofErr w:type="spellEnd"/>
    </w:p>
    <w:p w14:paraId="228A3D54" w14:textId="77777777" w:rsidR="003225A4" w:rsidRPr="00250A74" w:rsidRDefault="003225A4" w:rsidP="00A2597F">
      <w:pPr>
        <w:pStyle w:val="ListParagraph"/>
        <w:numPr>
          <w:ilvl w:val="0"/>
          <w:numId w:val="8"/>
        </w:numPr>
        <w:rPr>
          <w:szCs w:val="20"/>
        </w:rPr>
      </w:pPr>
      <w:r w:rsidRPr="00250A74">
        <w:rPr>
          <w:szCs w:val="20"/>
        </w:rPr>
        <w:t>Northern Bay of Saranda</w:t>
      </w:r>
    </w:p>
    <w:p w14:paraId="2C5F92B0" w14:textId="77777777" w:rsidR="003225A4" w:rsidRPr="00250A74" w:rsidRDefault="003225A4" w:rsidP="00A2597F">
      <w:pPr>
        <w:pStyle w:val="ListParagraph"/>
        <w:numPr>
          <w:ilvl w:val="0"/>
          <w:numId w:val="8"/>
        </w:numPr>
        <w:rPr>
          <w:szCs w:val="20"/>
        </w:rPr>
      </w:pPr>
      <w:r w:rsidRPr="00250A74">
        <w:rPr>
          <w:szCs w:val="20"/>
        </w:rPr>
        <w:t xml:space="preserve">The coastal area in front of </w:t>
      </w:r>
      <w:proofErr w:type="spellStart"/>
      <w:r w:rsidRPr="00250A74">
        <w:rPr>
          <w:szCs w:val="20"/>
        </w:rPr>
        <w:t>Kune</w:t>
      </w:r>
      <w:proofErr w:type="spellEnd"/>
      <w:r w:rsidRPr="00250A74">
        <w:rPr>
          <w:szCs w:val="20"/>
        </w:rPr>
        <w:t>-Vain Lagoon</w:t>
      </w:r>
    </w:p>
    <w:p w14:paraId="698B353D" w14:textId="77777777" w:rsidR="00A53E73" w:rsidRPr="00250A74" w:rsidRDefault="00A53E73" w:rsidP="00A53E73">
      <w:pPr>
        <w:rPr>
          <w:rFonts w:ascii="Arial" w:hAnsi="Arial"/>
        </w:rPr>
      </w:pPr>
    </w:p>
    <w:p w14:paraId="1C86540E" w14:textId="77777777" w:rsidR="00F41849" w:rsidRPr="00250A74" w:rsidRDefault="00F41849" w:rsidP="00F41849">
      <w:pPr>
        <w:rPr>
          <w:szCs w:val="20"/>
        </w:rPr>
      </w:pPr>
      <w:r w:rsidRPr="00250A74">
        <w:rPr>
          <w:szCs w:val="20"/>
        </w:rPr>
        <w:t>The selection</w:t>
      </w:r>
      <w:r w:rsidR="00BE0E62" w:rsidRPr="00250A74">
        <w:rPr>
          <w:szCs w:val="20"/>
        </w:rPr>
        <w:t xml:space="preserve"> involved the following</w:t>
      </w:r>
      <w:r w:rsidRPr="00250A74">
        <w:rPr>
          <w:szCs w:val="20"/>
        </w:rPr>
        <w:t xml:space="preserve"> 3-stage process:</w:t>
      </w:r>
    </w:p>
    <w:p w14:paraId="68537054" w14:textId="77777777" w:rsidR="00F41849" w:rsidRPr="00250A74" w:rsidRDefault="00F41849" w:rsidP="00F41849">
      <w:pPr>
        <w:rPr>
          <w:szCs w:val="20"/>
        </w:rPr>
      </w:pPr>
    </w:p>
    <w:p w14:paraId="64093F26" w14:textId="77777777" w:rsidR="00F41849" w:rsidRPr="00250A74" w:rsidRDefault="00F41849" w:rsidP="00A2597F">
      <w:pPr>
        <w:pStyle w:val="ListParagraph"/>
        <w:numPr>
          <w:ilvl w:val="0"/>
          <w:numId w:val="16"/>
        </w:numPr>
        <w:rPr>
          <w:szCs w:val="20"/>
        </w:rPr>
      </w:pPr>
      <w:r w:rsidRPr="00250A74">
        <w:rPr>
          <w:i/>
          <w:szCs w:val="20"/>
        </w:rPr>
        <w:t>Identification of sites ac</w:t>
      </w:r>
      <w:r w:rsidR="009C423B" w:rsidRPr="00250A74">
        <w:rPr>
          <w:i/>
          <w:szCs w:val="20"/>
        </w:rPr>
        <w:t>cording to ecological criteria</w:t>
      </w:r>
      <w:r w:rsidR="009C423B" w:rsidRPr="00250A74">
        <w:rPr>
          <w:szCs w:val="20"/>
        </w:rPr>
        <w:t xml:space="preserve">: i) </w:t>
      </w:r>
      <w:r w:rsidRPr="00250A74">
        <w:rPr>
          <w:szCs w:val="20"/>
        </w:rPr>
        <w:t xml:space="preserve">high natural biological diversity, </w:t>
      </w:r>
      <w:r w:rsidR="009C423B" w:rsidRPr="00250A74">
        <w:rPr>
          <w:szCs w:val="20"/>
        </w:rPr>
        <w:t xml:space="preserve">ii) </w:t>
      </w:r>
      <w:r w:rsidRPr="00250A74">
        <w:rPr>
          <w:szCs w:val="20"/>
        </w:rPr>
        <w:t xml:space="preserve">representativeness, </w:t>
      </w:r>
      <w:r w:rsidR="009C423B" w:rsidRPr="00250A74">
        <w:rPr>
          <w:szCs w:val="20"/>
        </w:rPr>
        <w:t xml:space="preserve">iii) </w:t>
      </w:r>
      <w:r w:rsidRPr="00250A74">
        <w:rPr>
          <w:szCs w:val="20"/>
        </w:rPr>
        <w:t>productiv</w:t>
      </w:r>
      <w:r w:rsidR="009C423B" w:rsidRPr="00250A74">
        <w:rPr>
          <w:szCs w:val="20"/>
        </w:rPr>
        <w:t>ity and iv) important for a species.</w:t>
      </w:r>
    </w:p>
    <w:p w14:paraId="51C87F94" w14:textId="77777777" w:rsidR="00F41849" w:rsidRPr="00250A74" w:rsidRDefault="00F41849" w:rsidP="00A2597F">
      <w:pPr>
        <w:pStyle w:val="ListParagraph"/>
        <w:numPr>
          <w:ilvl w:val="0"/>
          <w:numId w:val="16"/>
        </w:numPr>
        <w:rPr>
          <w:szCs w:val="20"/>
        </w:rPr>
      </w:pPr>
      <w:r w:rsidRPr="00250A74">
        <w:rPr>
          <w:i/>
          <w:szCs w:val="20"/>
        </w:rPr>
        <w:t>Prioritiz</w:t>
      </w:r>
      <w:r w:rsidR="009C423B" w:rsidRPr="00250A74">
        <w:rPr>
          <w:i/>
          <w:szCs w:val="20"/>
        </w:rPr>
        <w:t>ation of sites for designation</w:t>
      </w:r>
      <w:r w:rsidR="009C423B" w:rsidRPr="00250A74">
        <w:rPr>
          <w:szCs w:val="20"/>
        </w:rPr>
        <w:t>: i) s</w:t>
      </w:r>
      <w:r w:rsidRPr="00250A74">
        <w:rPr>
          <w:szCs w:val="20"/>
        </w:rPr>
        <w:t>pecies or habitats endangered, declining or threatened with extinction,</w:t>
      </w:r>
      <w:r w:rsidR="009C423B" w:rsidRPr="00250A74">
        <w:rPr>
          <w:szCs w:val="20"/>
        </w:rPr>
        <w:t xml:space="preserve"> ii)</w:t>
      </w:r>
      <w:r w:rsidRPr="00250A74">
        <w:rPr>
          <w:szCs w:val="20"/>
        </w:rPr>
        <w:t xml:space="preserve"> important for a habitat/biotope according to N2000 list of habitats, </w:t>
      </w:r>
      <w:r w:rsidR="009C423B" w:rsidRPr="00250A74">
        <w:rPr>
          <w:szCs w:val="20"/>
        </w:rPr>
        <w:t>iii) important</w:t>
      </w:r>
      <w:r w:rsidRPr="00250A74">
        <w:rPr>
          <w:szCs w:val="20"/>
        </w:rPr>
        <w:t xml:space="preserve"> for species according to N2000 list of species of concern,</w:t>
      </w:r>
      <w:r w:rsidR="009C423B" w:rsidRPr="00250A74">
        <w:rPr>
          <w:szCs w:val="20"/>
        </w:rPr>
        <w:t xml:space="preserve"> iv) sensitivity, v) naturalness.</w:t>
      </w:r>
    </w:p>
    <w:p w14:paraId="13D32463" w14:textId="77777777" w:rsidR="00F41849" w:rsidRPr="00250A74" w:rsidRDefault="009C423B" w:rsidP="00A2597F">
      <w:pPr>
        <w:pStyle w:val="ListParagraph"/>
        <w:numPr>
          <w:ilvl w:val="0"/>
          <w:numId w:val="16"/>
        </w:numPr>
        <w:rPr>
          <w:szCs w:val="20"/>
        </w:rPr>
      </w:pPr>
      <w:r w:rsidRPr="00250A74">
        <w:rPr>
          <w:i/>
          <w:szCs w:val="20"/>
        </w:rPr>
        <w:t>Practical considerations</w:t>
      </w:r>
      <w:r w:rsidRPr="00250A74">
        <w:rPr>
          <w:szCs w:val="20"/>
        </w:rPr>
        <w:t xml:space="preserve">: i) </w:t>
      </w:r>
      <w:r w:rsidR="00F41849" w:rsidRPr="00250A74">
        <w:rPr>
          <w:szCs w:val="20"/>
        </w:rPr>
        <w:t xml:space="preserve">size, </w:t>
      </w:r>
      <w:r w:rsidRPr="00250A74">
        <w:rPr>
          <w:szCs w:val="20"/>
        </w:rPr>
        <w:t xml:space="preserve">ii) </w:t>
      </w:r>
      <w:r w:rsidR="00F41849" w:rsidRPr="00250A74">
        <w:rPr>
          <w:szCs w:val="20"/>
        </w:rPr>
        <w:t xml:space="preserve">cultural/recreational values, </w:t>
      </w:r>
      <w:r w:rsidRPr="00250A74">
        <w:rPr>
          <w:szCs w:val="20"/>
        </w:rPr>
        <w:t xml:space="preserve">iii) </w:t>
      </w:r>
      <w:r w:rsidR="00F41849" w:rsidRPr="00250A74">
        <w:rPr>
          <w:szCs w:val="20"/>
        </w:rPr>
        <w:t xml:space="preserve">degree of acceptance, </w:t>
      </w:r>
      <w:r w:rsidRPr="00250A74">
        <w:rPr>
          <w:szCs w:val="20"/>
        </w:rPr>
        <w:t xml:space="preserve">iv) </w:t>
      </w:r>
      <w:r w:rsidR="00777D19" w:rsidRPr="00250A74">
        <w:rPr>
          <w:szCs w:val="20"/>
        </w:rPr>
        <w:t>potential for restoration and</w:t>
      </w:r>
      <w:r w:rsidRPr="00250A74">
        <w:rPr>
          <w:szCs w:val="20"/>
        </w:rPr>
        <w:t xml:space="preserve"> v) success of management measures.</w:t>
      </w:r>
    </w:p>
    <w:p w14:paraId="2627B8B7" w14:textId="77777777" w:rsidR="00AD2F04" w:rsidRPr="00250A74" w:rsidRDefault="00AD2F04" w:rsidP="00A53E73">
      <w:pPr>
        <w:rPr>
          <w:szCs w:val="20"/>
        </w:rPr>
      </w:pPr>
    </w:p>
    <w:p w14:paraId="5CE61AA6" w14:textId="77777777" w:rsidR="004B6A9A" w:rsidRPr="00250A74" w:rsidRDefault="00244530" w:rsidP="00AD2F04">
      <w:pPr>
        <w:rPr>
          <w:szCs w:val="20"/>
        </w:rPr>
      </w:pPr>
      <w:r w:rsidRPr="00250A74">
        <w:rPr>
          <w:szCs w:val="20"/>
        </w:rPr>
        <w:t xml:space="preserve">However, due to major information gaps on the distribution and conservation status of important species and habitats along the Albanian coast, only habitats and species which are already considered threatened or endangered (NATURA 2000, National red lists) were considered in the selection process. </w:t>
      </w:r>
    </w:p>
    <w:p w14:paraId="029927CD" w14:textId="77777777" w:rsidR="004B6A9A" w:rsidRPr="00250A74" w:rsidRDefault="004B6A9A" w:rsidP="00AD2F04">
      <w:pPr>
        <w:rPr>
          <w:szCs w:val="20"/>
        </w:rPr>
      </w:pPr>
    </w:p>
    <w:p w14:paraId="4898A09D" w14:textId="77777777" w:rsidR="00AD2F04" w:rsidRPr="00250A74" w:rsidRDefault="004B6A9A" w:rsidP="00BB5981">
      <w:pPr>
        <w:rPr>
          <w:szCs w:val="20"/>
        </w:rPr>
      </w:pPr>
      <w:r w:rsidRPr="00250A74">
        <w:rPr>
          <w:szCs w:val="20"/>
        </w:rPr>
        <w:t xml:space="preserve">While </w:t>
      </w:r>
      <w:r w:rsidR="00435E66" w:rsidRPr="00250A74">
        <w:rPr>
          <w:szCs w:val="20"/>
        </w:rPr>
        <w:t xml:space="preserve">the distribution of </w:t>
      </w:r>
      <w:proofErr w:type="spellStart"/>
      <w:r w:rsidR="00435E66" w:rsidRPr="00250A74">
        <w:rPr>
          <w:i/>
          <w:szCs w:val="20"/>
        </w:rPr>
        <w:t>Posidonia</w:t>
      </w:r>
      <w:proofErr w:type="spellEnd"/>
      <w:r w:rsidR="00244530" w:rsidRPr="00250A74">
        <w:rPr>
          <w:szCs w:val="20"/>
        </w:rPr>
        <w:t xml:space="preserve"> b</w:t>
      </w:r>
      <w:r w:rsidR="00435E66" w:rsidRPr="00250A74">
        <w:rPr>
          <w:szCs w:val="20"/>
        </w:rPr>
        <w:t>eds, sand dunes and coastal lagoons along the Albanian coast is well documented, t</w:t>
      </w:r>
      <w:r w:rsidR="00AD2F04" w:rsidRPr="00250A74">
        <w:rPr>
          <w:szCs w:val="20"/>
        </w:rPr>
        <w:t xml:space="preserve">here is little knowledge about the extension </w:t>
      </w:r>
      <w:r w:rsidR="00435E66" w:rsidRPr="00250A74">
        <w:rPr>
          <w:szCs w:val="20"/>
        </w:rPr>
        <w:t>of different types of r</w:t>
      </w:r>
      <w:r w:rsidR="00AD2F04" w:rsidRPr="00250A74">
        <w:rPr>
          <w:szCs w:val="20"/>
        </w:rPr>
        <w:t>eefs</w:t>
      </w:r>
      <w:r w:rsidR="00435E66" w:rsidRPr="00250A74">
        <w:rPr>
          <w:szCs w:val="20"/>
        </w:rPr>
        <w:t>. R</w:t>
      </w:r>
      <w:r w:rsidR="00AD2F04" w:rsidRPr="00250A74">
        <w:rPr>
          <w:szCs w:val="20"/>
        </w:rPr>
        <w:t>eef</w:t>
      </w:r>
      <w:r w:rsidR="00435E66" w:rsidRPr="00250A74">
        <w:rPr>
          <w:szCs w:val="20"/>
        </w:rPr>
        <w:t xml:space="preserve"> distribution was therefore</w:t>
      </w:r>
      <w:r w:rsidR="00AD2F04" w:rsidRPr="00250A74">
        <w:rPr>
          <w:szCs w:val="20"/>
        </w:rPr>
        <w:t xml:space="preserve"> defined based on expert judgement using the physical map of</w:t>
      </w:r>
      <w:r w:rsidR="00435E66" w:rsidRPr="00250A74">
        <w:rPr>
          <w:szCs w:val="20"/>
        </w:rPr>
        <w:t xml:space="preserve"> </w:t>
      </w:r>
      <w:r w:rsidR="00AD2F04" w:rsidRPr="00250A74">
        <w:rPr>
          <w:szCs w:val="20"/>
        </w:rPr>
        <w:t xml:space="preserve">Albania. </w:t>
      </w:r>
      <w:r w:rsidR="00435E66" w:rsidRPr="00250A74">
        <w:rPr>
          <w:szCs w:val="20"/>
        </w:rPr>
        <w:t>N</w:t>
      </w:r>
      <w:r w:rsidR="00AD2F04" w:rsidRPr="00250A74">
        <w:rPr>
          <w:szCs w:val="20"/>
        </w:rPr>
        <w:t xml:space="preserve">o adequate and detailed information about the conservation status of </w:t>
      </w:r>
      <w:r w:rsidR="00435E66" w:rsidRPr="00250A74">
        <w:rPr>
          <w:szCs w:val="20"/>
        </w:rPr>
        <w:t>all these habitats exist</w:t>
      </w:r>
      <w:r w:rsidR="006D3329">
        <w:rPr>
          <w:szCs w:val="20"/>
        </w:rPr>
        <w:t>s</w:t>
      </w:r>
      <w:r w:rsidR="00435E66" w:rsidRPr="00250A74">
        <w:rPr>
          <w:szCs w:val="20"/>
        </w:rPr>
        <w:t xml:space="preserve"> to date. </w:t>
      </w:r>
      <w:r w:rsidR="00AD2F04" w:rsidRPr="00250A74">
        <w:rPr>
          <w:szCs w:val="20"/>
        </w:rPr>
        <w:t>For the distribution range of</w:t>
      </w:r>
      <w:r w:rsidR="00435E66" w:rsidRPr="00250A74">
        <w:rPr>
          <w:szCs w:val="20"/>
        </w:rPr>
        <w:t xml:space="preserve"> </w:t>
      </w:r>
      <w:r w:rsidR="00AD2F04" w:rsidRPr="00250A74">
        <w:rPr>
          <w:szCs w:val="20"/>
        </w:rPr>
        <w:t>mammals and fish</w:t>
      </w:r>
      <w:r w:rsidRPr="00250A74">
        <w:rPr>
          <w:szCs w:val="20"/>
        </w:rPr>
        <w:t>,</w:t>
      </w:r>
      <w:r w:rsidR="00AD2F04" w:rsidRPr="00250A74">
        <w:rPr>
          <w:szCs w:val="20"/>
        </w:rPr>
        <w:t xml:space="preserve"> the IUCN Red List Spatial Data</w:t>
      </w:r>
      <w:r w:rsidR="00435E66" w:rsidRPr="00250A74">
        <w:rPr>
          <w:szCs w:val="20"/>
        </w:rPr>
        <w:t xml:space="preserve"> was applied, while for </w:t>
      </w:r>
      <w:r w:rsidR="00AD2F04" w:rsidRPr="00250A74">
        <w:rPr>
          <w:szCs w:val="20"/>
        </w:rPr>
        <w:t>birds</w:t>
      </w:r>
      <w:r w:rsidR="00435E66" w:rsidRPr="00250A74">
        <w:rPr>
          <w:szCs w:val="20"/>
        </w:rPr>
        <w:t>,</w:t>
      </w:r>
      <w:r w:rsidR="00AD2F04" w:rsidRPr="00250A74">
        <w:rPr>
          <w:szCs w:val="20"/>
        </w:rPr>
        <w:t xml:space="preserve"> the</w:t>
      </w:r>
      <w:r w:rsidR="00435E66" w:rsidRPr="00250A74">
        <w:rPr>
          <w:szCs w:val="20"/>
        </w:rPr>
        <w:t xml:space="preserve"> </w:t>
      </w:r>
      <w:r w:rsidR="00AD2F04" w:rsidRPr="00250A74">
        <w:rPr>
          <w:szCs w:val="20"/>
        </w:rPr>
        <w:t xml:space="preserve">“Bird species distribution maps of the world. Version 2.0” </w:t>
      </w:r>
      <w:r w:rsidR="00BE0E62" w:rsidRPr="00250A74">
        <w:rPr>
          <w:szCs w:val="20"/>
        </w:rPr>
        <w:t xml:space="preserve">was used </w:t>
      </w:r>
      <w:r w:rsidR="00435E66" w:rsidRPr="00250A74">
        <w:rPr>
          <w:szCs w:val="20"/>
        </w:rPr>
        <w:t>(</w:t>
      </w:r>
      <w:r w:rsidR="00AD2F04" w:rsidRPr="00250A74">
        <w:rPr>
          <w:szCs w:val="20"/>
        </w:rPr>
        <w:t xml:space="preserve">courtesy of </w:t>
      </w:r>
      <w:proofErr w:type="spellStart"/>
      <w:r w:rsidR="00AD2F04" w:rsidRPr="00250A74">
        <w:rPr>
          <w:szCs w:val="20"/>
        </w:rPr>
        <w:t>BirdLife</w:t>
      </w:r>
      <w:proofErr w:type="spellEnd"/>
      <w:r w:rsidR="00AD2F04" w:rsidRPr="00250A74">
        <w:rPr>
          <w:szCs w:val="20"/>
        </w:rPr>
        <w:t xml:space="preserve"> International and</w:t>
      </w:r>
      <w:r w:rsidR="00435E66" w:rsidRPr="00250A74">
        <w:rPr>
          <w:szCs w:val="20"/>
        </w:rPr>
        <w:t xml:space="preserve"> </w:t>
      </w:r>
      <w:proofErr w:type="spellStart"/>
      <w:r w:rsidR="00AD2F04" w:rsidRPr="00250A74">
        <w:rPr>
          <w:szCs w:val="20"/>
        </w:rPr>
        <w:t>NatureServe</w:t>
      </w:r>
      <w:proofErr w:type="spellEnd"/>
      <w:r w:rsidR="00435E66" w:rsidRPr="00250A74">
        <w:rPr>
          <w:szCs w:val="20"/>
        </w:rPr>
        <w:t>)</w:t>
      </w:r>
      <w:r w:rsidR="00AD2F04" w:rsidRPr="00250A74">
        <w:rPr>
          <w:szCs w:val="20"/>
        </w:rPr>
        <w:t>.</w:t>
      </w:r>
    </w:p>
    <w:p w14:paraId="22568945" w14:textId="77777777" w:rsidR="00435E66" w:rsidRPr="00250A74" w:rsidRDefault="00435E66" w:rsidP="00435E66">
      <w:pPr>
        <w:rPr>
          <w:szCs w:val="20"/>
        </w:rPr>
      </w:pPr>
    </w:p>
    <w:p w14:paraId="6CDCEB90" w14:textId="77777777" w:rsidR="00435E66" w:rsidRPr="00250A74" w:rsidRDefault="00BE0E62" w:rsidP="00495535">
      <w:pPr>
        <w:rPr>
          <w:szCs w:val="20"/>
        </w:rPr>
      </w:pPr>
      <w:r w:rsidRPr="00250A74">
        <w:rPr>
          <w:szCs w:val="20"/>
        </w:rPr>
        <w:t>Due to these limitations, the</w:t>
      </w:r>
      <w:r w:rsidR="00435E66" w:rsidRPr="00250A74">
        <w:rPr>
          <w:szCs w:val="20"/>
        </w:rPr>
        <w:t xml:space="preserve"> MCPA</w:t>
      </w:r>
      <w:r w:rsidR="004B6A9A" w:rsidRPr="00250A74">
        <w:rPr>
          <w:szCs w:val="20"/>
        </w:rPr>
        <w:t>s</w:t>
      </w:r>
      <w:r w:rsidR="00435E66" w:rsidRPr="00250A74">
        <w:rPr>
          <w:szCs w:val="20"/>
        </w:rPr>
        <w:t xml:space="preserve"> system </w:t>
      </w:r>
      <w:r w:rsidRPr="00250A74">
        <w:rPr>
          <w:szCs w:val="20"/>
        </w:rPr>
        <w:t>identified in the SPMCPA is still far from being a representative network of MCPAs as required by the CBD and the Aichi target</w:t>
      </w:r>
      <w:r w:rsidRPr="00250A74">
        <w:rPr>
          <w:rStyle w:val="FootnoteReference"/>
          <w:szCs w:val="20"/>
        </w:rPr>
        <w:footnoteReference w:id="17"/>
      </w:r>
      <w:r w:rsidRPr="00250A74">
        <w:rPr>
          <w:szCs w:val="20"/>
        </w:rPr>
        <w:t>.</w:t>
      </w:r>
      <w:r w:rsidR="00495535" w:rsidRPr="00250A74">
        <w:rPr>
          <w:szCs w:val="20"/>
        </w:rPr>
        <w:t xml:space="preserve"> </w:t>
      </w:r>
    </w:p>
    <w:p w14:paraId="7245E8CC" w14:textId="77777777" w:rsidR="00A53E73" w:rsidRPr="00250A74" w:rsidRDefault="00A53E73" w:rsidP="00A53E73">
      <w:pPr>
        <w:rPr>
          <w:rFonts w:ascii="Arial" w:hAnsi="Arial"/>
        </w:rPr>
      </w:pPr>
    </w:p>
    <w:p w14:paraId="7F00D31D" w14:textId="77777777" w:rsidR="009101CC" w:rsidRPr="00250A74" w:rsidRDefault="009101CC" w:rsidP="003225A4">
      <w:pPr>
        <w:rPr>
          <w:szCs w:val="20"/>
        </w:rPr>
        <w:sectPr w:rsidR="009101CC" w:rsidRPr="00250A74">
          <w:footerReference w:type="even" r:id="rId9"/>
          <w:footerReference w:type="default" r:id="rId10"/>
          <w:pgSz w:w="11907" w:h="16840" w:code="9"/>
          <w:pgMar w:top="1440" w:right="1440" w:bottom="1440" w:left="1440" w:header="578" w:footer="720" w:gutter="0"/>
          <w:cols w:space="720"/>
          <w:docGrid w:linePitch="326"/>
        </w:sectPr>
      </w:pPr>
    </w:p>
    <w:p w14:paraId="5DB00D39" w14:textId="77777777" w:rsidR="003A0081" w:rsidRPr="00250A74" w:rsidRDefault="003A0081" w:rsidP="00A2597F">
      <w:pPr>
        <w:pStyle w:val="Heading3"/>
        <w:numPr>
          <w:ilvl w:val="1"/>
          <w:numId w:val="30"/>
        </w:numPr>
      </w:pPr>
      <w:bookmarkStart w:id="10" w:name="_Toc461791036"/>
      <w:r w:rsidRPr="00250A74">
        <w:lastRenderedPageBreak/>
        <w:t>Main barriers to marine and coastal biodiversity conservation/sustainable management</w:t>
      </w:r>
      <w:bookmarkEnd w:id="10"/>
    </w:p>
    <w:p w14:paraId="45F83021" w14:textId="77777777" w:rsidR="00D318D3" w:rsidRPr="00250A74" w:rsidRDefault="00D318D3" w:rsidP="00D318D3">
      <w:pPr>
        <w:pStyle w:val="Default"/>
        <w:rPr>
          <w:lang w:val="en-GB"/>
        </w:rPr>
      </w:pPr>
    </w:p>
    <w:p w14:paraId="5D5B3575" w14:textId="77777777" w:rsidR="009918F5" w:rsidRPr="00250A74" w:rsidRDefault="00CE3D79" w:rsidP="00CE3D79">
      <w:pPr>
        <w:rPr>
          <w:szCs w:val="20"/>
        </w:rPr>
      </w:pPr>
      <w:r w:rsidRPr="00250A74">
        <w:rPr>
          <w:szCs w:val="20"/>
        </w:rPr>
        <w:t>The establishment</w:t>
      </w:r>
      <w:r w:rsidR="00D318D3" w:rsidRPr="00250A74">
        <w:rPr>
          <w:szCs w:val="20"/>
        </w:rPr>
        <w:t xml:space="preserve"> and e</w:t>
      </w:r>
      <w:r w:rsidR="00E9223F" w:rsidRPr="00250A74">
        <w:rPr>
          <w:szCs w:val="20"/>
        </w:rPr>
        <w:t>ffective management</w:t>
      </w:r>
      <w:r w:rsidR="00D318D3" w:rsidRPr="00250A74">
        <w:rPr>
          <w:szCs w:val="20"/>
        </w:rPr>
        <w:t xml:space="preserve"> of a representative system of protected are</w:t>
      </w:r>
      <w:r w:rsidR="00E9223F" w:rsidRPr="00250A74">
        <w:rPr>
          <w:szCs w:val="20"/>
        </w:rPr>
        <w:t xml:space="preserve">as is an integral aspect of Albania’s </w:t>
      </w:r>
      <w:r w:rsidR="00D318D3" w:rsidRPr="00250A74">
        <w:rPr>
          <w:szCs w:val="20"/>
        </w:rPr>
        <w:t xml:space="preserve">overall strategy to: </w:t>
      </w:r>
    </w:p>
    <w:p w14:paraId="0F1EB0AF" w14:textId="77777777" w:rsidR="009918F5" w:rsidRPr="00250A74" w:rsidRDefault="00D318D3" w:rsidP="00A2597F">
      <w:pPr>
        <w:pStyle w:val="ListParagraph"/>
        <w:numPr>
          <w:ilvl w:val="0"/>
          <w:numId w:val="9"/>
        </w:numPr>
        <w:rPr>
          <w:szCs w:val="20"/>
        </w:rPr>
      </w:pPr>
      <w:r w:rsidRPr="00250A74">
        <w:rPr>
          <w:szCs w:val="20"/>
        </w:rPr>
        <w:t xml:space="preserve">adequately protect its marine, coastal and terrestrial biodiversity; </w:t>
      </w:r>
    </w:p>
    <w:p w14:paraId="276CE19F" w14:textId="77777777" w:rsidR="00D318D3" w:rsidRPr="00250A74" w:rsidRDefault="00D318D3" w:rsidP="00A2597F">
      <w:pPr>
        <w:pStyle w:val="ListParagraph"/>
        <w:numPr>
          <w:ilvl w:val="0"/>
          <w:numId w:val="9"/>
        </w:numPr>
        <w:rPr>
          <w:szCs w:val="20"/>
        </w:rPr>
      </w:pPr>
      <w:r w:rsidRPr="00250A74">
        <w:rPr>
          <w:szCs w:val="20"/>
        </w:rPr>
        <w:t xml:space="preserve">address the key threats to biodiversity and root </w:t>
      </w:r>
      <w:r w:rsidR="009918F5" w:rsidRPr="00250A74">
        <w:rPr>
          <w:szCs w:val="20"/>
        </w:rPr>
        <w:t>causes of biodiversity loss.</w:t>
      </w:r>
    </w:p>
    <w:p w14:paraId="17186582" w14:textId="77777777" w:rsidR="009918F5" w:rsidRPr="00250A74" w:rsidRDefault="009918F5" w:rsidP="009918F5">
      <w:pPr>
        <w:pStyle w:val="ListParagraph"/>
        <w:ind w:left="1080"/>
        <w:rPr>
          <w:szCs w:val="20"/>
        </w:rPr>
      </w:pPr>
    </w:p>
    <w:p w14:paraId="1DFAF06A" w14:textId="77777777" w:rsidR="00D318D3" w:rsidRPr="00250A74" w:rsidRDefault="00767204" w:rsidP="00CE3D79">
      <w:pPr>
        <w:rPr>
          <w:szCs w:val="20"/>
        </w:rPr>
      </w:pPr>
      <w:r w:rsidRPr="00250A74">
        <w:rPr>
          <w:szCs w:val="20"/>
        </w:rPr>
        <w:t xml:space="preserve">During the </w:t>
      </w:r>
      <w:r w:rsidR="00457B47" w:rsidRPr="00250A74">
        <w:rPr>
          <w:szCs w:val="20"/>
        </w:rPr>
        <w:t>Inception</w:t>
      </w:r>
      <w:r w:rsidRPr="00250A74">
        <w:rPr>
          <w:szCs w:val="20"/>
        </w:rPr>
        <w:t xml:space="preserve"> phase, the</w:t>
      </w:r>
      <w:r w:rsidR="009918F5" w:rsidRPr="00250A74">
        <w:rPr>
          <w:szCs w:val="20"/>
        </w:rPr>
        <w:t xml:space="preserve"> UNDP/GEF MCPA project identified the following </w:t>
      </w:r>
      <w:r w:rsidR="00FD5AF1" w:rsidRPr="00250A74">
        <w:rPr>
          <w:szCs w:val="20"/>
        </w:rPr>
        <w:t>3</w:t>
      </w:r>
      <w:r w:rsidR="008B3E36" w:rsidRPr="00250A74">
        <w:rPr>
          <w:szCs w:val="20"/>
        </w:rPr>
        <w:t xml:space="preserve"> major</w:t>
      </w:r>
      <w:r w:rsidR="009918F5" w:rsidRPr="00250A74">
        <w:rPr>
          <w:szCs w:val="20"/>
        </w:rPr>
        <w:t xml:space="preserve"> </w:t>
      </w:r>
      <w:r w:rsidR="008B3E36" w:rsidRPr="00250A74">
        <w:rPr>
          <w:szCs w:val="20"/>
        </w:rPr>
        <w:t>barriers</w:t>
      </w:r>
      <w:r w:rsidR="00D318D3" w:rsidRPr="00250A74">
        <w:rPr>
          <w:szCs w:val="20"/>
        </w:rPr>
        <w:t xml:space="preserve"> </w:t>
      </w:r>
      <w:r w:rsidR="009918F5" w:rsidRPr="00250A74">
        <w:rPr>
          <w:szCs w:val="20"/>
        </w:rPr>
        <w:t>to marine and coastal biodiversity conservation:</w:t>
      </w:r>
    </w:p>
    <w:p w14:paraId="3EE5D139" w14:textId="77777777" w:rsidR="009918F5" w:rsidRPr="00250A74" w:rsidRDefault="009918F5" w:rsidP="00CE3D79">
      <w:pPr>
        <w:rPr>
          <w:szCs w:val="20"/>
        </w:rPr>
      </w:pPr>
    </w:p>
    <w:tbl>
      <w:tblPr>
        <w:tblW w:w="5000" w:type="pct"/>
        <w:tblLook w:val="0000" w:firstRow="0" w:lastRow="0" w:firstColumn="0" w:lastColumn="0" w:noHBand="0" w:noVBand="0"/>
      </w:tblPr>
      <w:tblGrid>
        <w:gridCol w:w="3456"/>
        <w:gridCol w:w="10741"/>
      </w:tblGrid>
      <w:tr w:rsidR="008B3E36" w:rsidRPr="00250A74" w14:paraId="00C1F7F1" w14:textId="77777777">
        <w:tc>
          <w:tcPr>
            <w:tcW w:w="1216" w:type="pct"/>
            <w:tcBorders>
              <w:top w:val="single" w:sz="4" w:space="0" w:color="000000"/>
              <w:left w:val="single" w:sz="4" w:space="0" w:color="000000"/>
              <w:bottom w:val="single" w:sz="4" w:space="0" w:color="000000"/>
            </w:tcBorders>
            <w:shd w:val="clear" w:color="auto" w:fill="auto"/>
            <w:vAlign w:val="center"/>
          </w:tcPr>
          <w:p w14:paraId="119852D3" w14:textId="77777777" w:rsidR="008B3E36" w:rsidRPr="00250A74" w:rsidRDefault="008B3E36" w:rsidP="00E75633">
            <w:pPr>
              <w:jc w:val="left"/>
              <w:rPr>
                <w:rFonts w:ascii="Calibri" w:hAnsi="Calibri"/>
                <w:sz w:val="18"/>
                <w:szCs w:val="18"/>
              </w:rPr>
            </w:pPr>
            <w:r w:rsidRPr="00250A74">
              <w:rPr>
                <w:rFonts w:ascii="Calibri" w:hAnsi="Calibri" w:cs="Calibri"/>
                <w:b/>
                <w:sz w:val="18"/>
                <w:szCs w:val="18"/>
              </w:rPr>
              <w:t>1. Poor Bio-geographical Representation of Marine Biodiversity</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E1756" w14:textId="77777777" w:rsidR="008B3E36" w:rsidRPr="00250A74" w:rsidRDefault="00617904" w:rsidP="00207F6A">
            <w:pPr>
              <w:pStyle w:val="ParaCharChar"/>
              <w:rPr>
                <w:rFonts w:ascii="Calibri" w:hAnsi="Calibri"/>
                <w:sz w:val="18"/>
                <w:szCs w:val="18"/>
              </w:rPr>
            </w:pPr>
            <w:r w:rsidRPr="00250A74">
              <w:rPr>
                <w:rFonts w:ascii="Calibri" w:hAnsi="Calibri"/>
                <w:sz w:val="18"/>
                <w:szCs w:val="18"/>
              </w:rPr>
              <w:t>In 2009, Albania featured only 9 coastal PAs and no marine PA</w:t>
            </w:r>
            <w:r w:rsidR="006D3329">
              <w:rPr>
                <w:rFonts w:ascii="Calibri" w:hAnsi="Calibri"/>
                <w:sz w:val="18"/>
                <w:szCs w:val="18"/>
              </w:rPr>
              <w:t>s</w:t>
            </w:r>
            <w:r w:rsidRPr="00250A74">
              <w:rPr>
                <w:rFonts w:ascii="Calibri" w:hAnsi="Calibri"/>
                <w:sz w:val="18"/>
                <w:szCs w:val="18"/>
              </w:rPr>
              <w:t xml:space="preserve">. </w:t>
            </w:r>
            <w:r w:rsidR="00207F6A" w:rsidRPr="00250A74">
              <w:rPr>
                <w:rFonts w:ascii="Calibri" w:hAnsi="Calibri"/>
                <w:sz w:val="18"/>
                <w:szCs w:val="18"/>
              </w:rPr>
              <w:t>Data on species and habitats distribution and conservation status were limited. The available information did not allow for prioritizing sites for designation as MCPAs. In addition, there</w:t>
            </w:r>
            <w:r w:rsidRPr="00250A74">
              <w:rPr>
                <w:rFonts w:ascii="Calibri" w:hAnsi="Calibri"/>
                <w:sz w:val="18"/>
                <w:szCs w:val="18"/>
              </w:rPr>
              <w:t xml:space="preserve"> was</w:t>
            </w:r>
            <w:r w:rsidR="008B3E36" w:rsidRPr="00250A74">
              <w:rPr>
                <w:rFonts w:ascii="Calibri" w:hAnsi="Calibri"/>
                <w:sz w:val="18"/>
                <w:szCs w:val="18"/>
              </w:rPr>
              <w:t xml:space="preserve"> little knowledge of what a marine park should be like, what the protection regimes should be for its core areas, and how buffer areas should be managed. </w:t>
            </w:r>
            <w:r w:rsidRPr="00250A74">
              <w:rPr>
                <w:rFonts w:ascii="Calibri" w:hAnsi="Calibri"/>
                <w:sz w:val="18"/>
                <w:szCs w:val="18"/>
              </w:rPr>
              <w:t xml:space="preserve">There was the need to finalize the legislative improvement process and translate ecological gap analysis into a system plan for MCPA expansion. </w:t>
            </w:r>
          </w:p>
        </w:tc>
      </w:tr>
      <w:tr w:rsidR="008B3E36" w:rsidRPr="00250A74" w14:paraId="4B34C086" w14:textId="77777777">
        <w:tc>
          <w:tcPr>
            <w:tcW w:w="1216" w:type="pct"/>
            <w:tcBorders>
              <w:top w:val="single" w:sz="4" w:space="0" w:color="000000"/>
              <w:left w:val="single" w:sz="4" w:space="0" w:color="000000"/>
              <w:bottom w:val="single" w:sz="4" w:space="0" w:color="000000"/>
            </w:tcBorders>
            <w:shd w:val="clear" w:color="auto" w:fill="auto"/>
            <w:vAlign w:val="center"/>
          </w:tcPr>
          <w:p w14:paraId="2C5186C8" w14:textId="77777777" w:rsidR="008B3E36" w:rsidRPr="00250A74" w:rsidRDefault="008B3E36" w:rsidP="00A32AA3">
            <w:pPr>
              <w:jc w:val="left"/>
              <w:rPr>
                <w:rFonts w:ascii="Calibri" w:hAnsi="Calibri"/>
                <w:sz w:val="18"/>
                <w:szCs w:val="18"/>
              </w:rPr>
            </w:pPr>
            <w:r w:rsidRPr="00250A74">
              <w:rPr>
                <w:rFonts w:ascii="Calibri" w:hAnsi="Calibri" w:cs="Calibri"/>
                <w:b/>
                <w:sz w:val="18"/>
                <w:szCs w:val="18"/>
              </w:rPr>
              <w:t xml:space="preserve">2. Weak Institutional Framework for </w:t>
            </w:r>
            <w:r w:rsidR="00A32AA3" w:rsidRPr="00250A74">
              <w:rPr>
                <w:rFonts w:ascii="Calibri" w:hAnsi="Calibri" w:cs="Calibri"/>
                <w:b/>
                <w:sz w:val="18"/>
                <w:szCs w:val="18"/>
              </w:rPr>
              <w:t>MC</w:t>
            </w:r>
            <w:r w:rsidRPr="00250A74">
              <w:rPr>
                <w:rFonts w:ascii="Calibri" w:hAnsi="Calibri" w:cs="Calibri"/>
                <w:b/>
                <w:sz w:val="18"/>
                <w:szCs w:val="18"/>
              </w:rPr>
              <w:t>PA Governance</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AC8345" w14:textId="77777777" w:rsidR="008B3E36" w:rsidRPr="00250A74" w:rsidRDefault="00A32AA3" w:rsidP="00926555">
            <w:pPr>
              <w:pStyle w:val="ParaCharChar"/>
              <w:rPr>
                <w:rFonts w:ascii="Calibri" w:hAnsi="Calibri"/>
                <w:sz w:val="18"/>
                <w:szCs w:val="18"/>
              </w:rPr>
            </w:pPr>
            <w:r w:rsidRPr="00250A74">
              <w:rPr>
                <w:rFonts w:ascii="Calibri" w:hAnsi="Calibri"/>
                <w:sz w:val="18"/>
                <w:szCs w:val="18"/>
              </w:rPr>
              <w:t xml:space="preserve">In 2009, inter-sectoral coordination among relevant institutions was poor and </w:t>
            </w:r>
            <w:r w:rsidR="008B3E36" w:rsidRPr="00250A74">
              <w:rPr>
                <w:rFonts w:ascii="Calibri" w:hAnsi="Calibri"/>
                <w:sz w:val="18"/>
                <w:szCs w:val="18"/>
              </w:rPr>
              <w:t>responsibilities and reporting lines between all PA institutions remain</w:t>
            </w:r>
            <w:r w:rsidRPr="00250A74">
              <w:rPr>
                <w:rFonts w:ascii="Calibri" w:hAnsi="Calibri"/>
                <w:sz w:val="18"/>
                <w:szCs w:val="18"/>
              </w:rPr>
              <w:t>ed</w:t>
            </w:r>
            <w:r w:rsidR="008B3E36" w:rsidRPr="00250A74">
              <w:rPr>
                <w:rFonts w:ascii="Calibri" w:hAnsi="Calibri"/>
                <w:sz w:val="18"/>
                <w:szCs w:val="18"/>
              </w:rPr>
              <w:t xml:space="preserve"> ambiguous. The staffing profile of the </w:t>
            </w:r>
            <w:r w:rsidR="00095807" w:rsidRPr="00250A74">
              <w:rPr>
                <w:rFonts w:ascii="Calibri" w:hAnsi="Calibri"/>
                <w:sz w:val="18"/>
                <w:szCs w:val="18"/>
              </w:rPr>
              <w:t>Ministry of Environment, Forest and Water Administration (MEFWA)</w:t>
            </w:r>
            <w:r w:rsidR="008B3E36" w:rsidRPr="00250A74">
              <w:rPr>
                <w:rFonts w:ascii="Calibri" w:hAnsi="Calibri"/>
                <w:sz w:val="18"/>
                <w:szCs w:val="18"/>
              </w:rPr>
              <w:t xml:space="preserve"> </w:t>
            </w:r>
            <w:r w:rsidR="00095807" w:rsidRPr="00250A74">
              <w:rPr>
                <w:rFonts w:ascii="Calibri" w:hAnsi="Calibri"/>
                <w:sz w:val="18"/>
                <w:szCs w:val="18"/>
              </w:rPr>
              <w:t>made</w:t>
            </w:r>
            <w:r w:rsidR="008B3E36" w:rsidRPr="00250A74">
              <w:rPr>
                <w:rFonts w:ascii="Calibri" w:hAnsi="Calibri"/>
                <w:sz w:val="18"/>
                <w:szCs w:val="18"/>
              </w:rPr>
              <w:t xml:space="preserve"> it difficult to ensure good communication horizontally (with sister ministries) as well as vertically (between </w:t>
            </w:r>
            <w:r w:rsidR="00095807" w:rsidRPr="00250A74">
              <w:rPr>
                <w:rFonts w:ascii="Calibri" w:hAnsi="Calibri"/>
                <w:sz w:val="18"/>
                <w:szCs w:val="18"/>
              </w:rPr>
              <w:t>MEFWA</w:t>
            </w:r>
            <w:r w:rsidR="008B3E36" w:rsidRPr="00250A74">
              <w:rPr>
                <w:rFonts w:ascii="Calibri" w:hAnsi="Calibri"/>
                <w:sz w:val="18"/>
                <w:szCs w:val="18"/>
              </w:rPr>
              <w:t xml:space="preserve">, as a central institution, regional branches and site administrations). </w:t>
            </w:r>
          </w:p>
        </w:tc>
      </w:tr>
      <w:tr w:rsidR="008B3E36" w:rsidRPr="00250A74" w14:paraId="60E0BC1A" w14:textId="77777777">
        <w:tc>
          <w:tcPr>
            <w:tcW w:w="1216" w:type="pct"/>
            <w:tcBorders>
              <w:top w:val="single" w:sz="4" w:space="0" w:color="000000"/>
              <w:left w:val="single" w:sz="4" w:space="0" w:color="000000"/>
              <w:bottom w:val="single" w:sz="4" w:space="0" w:color="000000"/>
            </w:tcBorders>
            <w:shd w:val="clear" w:color="auto" w:fill="auto"/>
            <w:vAlign w:val="center"/>
          </w:tcPr>
          <w:p w14:paraId="41CABDBB" w14:textId="77777777" w:rsidR="008B3E36" w:rsidRPr="00250A74" w:rsidRDefault="008B3E36" w:rsidP="00E75633">
            <w:pPr>
              <w:jc w:val="left"/>
              <w:rPr>
                <w:rFonts w:ascii="Calibri" w:hAnsi="Calibri" w:cs="Calibri"/>
                <w:sz w:val="18"/>
                <w:szCs w:val="18"/>
              </w:rPr>
            </w:pPr>
            <w:r w:rsidRPr="00250A74">
              <w:rPr>
                <w:rFonts w:ascii="Calibri" w:hAnsi="Calibri" w:cs="Calibri"/>
                <w:b/>
                <w:sz w:val="18"/>
                <w:szCs w:val="18"/>
              </w:rPr>
              <w:t>3. Capacities at the Individual and Institutional Levels</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D7BBD" w14:textId="77777777" w:rsidR="008B3E36" w:rsidRPr="00250A74" w:rsidRDefault="008F4C00" w:rsidP="00513FAA">
            <w:pPr>
              <w:rPr>
                <w:rFonts w:ascii="Calibri" w:hAnsi="Calibri"/>
                <w:sz w:val="18"/>
                <w:szCs w:val="18"/>
              </w:rPr>
            </w:pPr>
            <w:r w:rsidRPr="00250A74">
              <w:rPr>
                <w:rFonts w:ascii="Calibri" w:hAnsi="Calibri" w:cs="Calibri"/>
                <w:sz w:val="18"/>
                <w:szCs w:val="18"/>
              </w:rPr>
              <w:t>In</w:t>
            </w:r>
            <w:r w:rsidR="00470B59" w:rsidRPr="00250A74">
              <w:rPr>
                <w:rFonts w:ascii="Calibri" w:hAnsi="Calibri" w:cs="Calibri"/>
                <w:sz w:val="18"/>
                <w:szCs w:val="18"/>
              </w:rPr>
              <w:t xml:space="preserve"> 2009, the MEFWA</w:t>
            </w:r>
            <w:r w:rsidR="008B3E36" w:rsidRPr="00250A74">
              <w:rPr>
                <w:rFonts w:ascii="Calibri" w:hAnsi="Calibri" w:cs="Calibri"/>
                <w:sz w:val="18"/>
                <w:szCs w:val="18"/>
              </w:rPr>
              <w:t>, in spite of being the mai</w:t>
            </w:r>
            <w:r w:rsidR="00513FAA" w:rsidRPr="00250A74">
              <w:rPr>
                <w:rFonts w:ascii="Calibri" w:hAnsi="Calibri" w:cs="Calibri"/>
                <w:sz w:val="18"/>
                <w:szCs w:val="18"/>
              </w:rPr>
              <w:t>n environmental authority, lacked</w:t>
            </w:r>
            <w:r w:rsidR="008B3E36" w:rsidRPr="00250A74">
              <w:rPr>
                <w:rFonts w:ascii="Calibri" w:hAnsi="Calibri" w:cs="Calibri"/>
                <w:sz w:val="18"/>
                <w:szCs w:val="18"/>
              </w:rPr>
              <w:t xml:space="preserve"> capacities to plan for the expansion of MCPAs, enforce legislation, increase ecological representation and conservation effectiveness of the network of PAs, and monitor site performance. At the site and regional levels, knowledge and capabilities to develop and implement site management plans and business plans </w:t>
            </w:r>
            <w:r w:rsidR="00513FAA" w:rsidRPr="00250A74">
              <w:rPr>
                <w:rFonts w:ascii="Calibri" w:hAnsi="Calibri" w:cs="Calibri"/>
                <w:sz w:val="18"/>
                <w:szCs w:val="18"/>
              </w:rPr>
              <w:t>were</w:t>
            </w:r>
            <w:r w:rsidR="008B3E36" w:rsidRPr="00250A74">
              <w:rPr>
                <w:rFonts w:ascii="Calibri" w:hAnsi="Calibri" w:cs="Calibri"/>
                <w:sz w:val="18"/>
                <w:szCs w:val="18"/>
              </w:rPr>
              <w:t xml:space="preserve"> very limited. </w:t>
            </w:r>
          </w:p>
        </w:tc>
      </w:tr>
    </w:tbl>
    <w:p w14:paraId="289D255C" w14:textId="77777777" w:rsidR="00D318D3" w:rsidRPr="00250A74" w:rsidRDefault="00D318D3" w:rsidP="00CE3D79">
      <w:pPr>
        <w:rPr>
          <w:szCs w:val="20"/>
        </w:rPr>
      </w:pPr>
    </w:p>
    <w:p w14:paraId="2FAF1430" w14:textId="77777777" w:rsidR="00767204" w:rsidRPr="00250A74" w:rsidRDefault="00C2028D" w:rsidP="00CE3D79">
      <w:pPr>
        <w:rPr>
          <w:szCs w:val="20"/>
        </w:rPr>
      </w:pPr>
      <w:r w:rsidRPr="00250A74">
        <w:rPr>
          <w:szCs w:val="20"/>
        </w:rPr>
        <w:t>The UNDP/GEF MCPAs Project, together with the</w:t>
      </w:r>
      <w:r w:rsidR="008F4C00" w:rsidRPr="00250A74">
        <w:rPr>
          <w:szCs w:val="20"/>
        </w:rPr>
        <w:t xml:space="preserve"> legal, institutional and policy reforms </w:t>
      </w:r>
      <w:r w:rsidRPr="00250A74">
        <w:rPr>
          <w:szCs w:val="20"/>
        </w:rPr>
        <w:t xml:space="preserve">carried out </w:t>
      </w:r>
      <w:r w:rsidR="00C0340C" w:rsidRPr="00250A74">
        <w:rPr>
          <w:szCs w:val="20"/>
        </w:rPr>
        <w:t>by the Albanian G</w:t>
      </w:r>
      <w:r w:rsidR="008F4C00" w:rsidRPr="00250A74">
        <w:rPr>
          <w:szCs w:val="20"/>
        </w:rPr>
        <w:t>overnment</w:t>
      </w:r>
      <w:r w:rsidRPr="00250A74">
        <w:rPr>
          <w:szCs w:val="20"/>
        </w:rPr>
        <w:t xml:space="preserve"> in recent years,</w:t>
      </w:r>
      <w:r w:rsidR="008F4C00" w:rsidRPr="00250A74">
        <w:rPr>
          <w:szCs w:val="20"/>
        </w:rPr>
        <w:t xml:space="preserve"> have</w:t>
      </w:r>
      <w:r w:rsidR="00767204" w:rsidRPr="00250A74">
        <w:rPr>
          <w:szCs w:val="20"/>
        </w:rPr>
        <w:t xml:space="preserve"> </w:t>
      </w:r>
      <w:r w:rsidR="00617904" w:rsidRPr="00250A74">
        <w:rPr>
          <w:szCs w:val="20"/>
        </w:rPr>
        <w:t xml:space="preserve">addressed </w:t>
      </w:r>
      <w:r w:rsidRPr="00250A74">
        <w:rPr>
          <w:szCs w:val="20"/>
        </w:rPr>
        <w:t>these</w:t>
      </w:r>
      <w:r w:rsidR="00617904" w:rsidRPr="00250A74">
        <w:rPr>
          <w:szCs w:val="20"/>
        </w:rPr>
        <w:t xml:space="preserve"> </w:t>
      </w:r>
      <w:r w:rsidRPr="00250A74">
        <w:rPr>
          <w:szCs w:val="20"/>
        </w:rPr>
        <w:t>barriers</w:t>
      </w:r>
      <w:r w:rsidR="008F4C00" w:rsidRPr="00250A74">
        <w:rPr>
          <w:szCs w:val="20"/>
        </w:rPr>
        <w:t>.</w:t>
      </w:r>
      <w:r w:rsidRPr="00250A74">
        <w:rPr>
          <w:szCs w:val="20"/>
        </w:rPr>
        <w:t xml:space="preserve"> Steps have been made in the right direction, however, barriers have not been</w:t>
      </w:r>
      <w:r w:rsidR="00C75608" w:rsidRPr="00250A74">
        <w:rPr>
          <w:szCs w:val="20"/>
        </w:rPr>
        <w:t xml:space="preserve"> completely</w:t>
      </w:r>
      <w:r w:rsidRPr="00250A74">
        <w:rPr>
          <w:szCs w:val="20"/>
        </w:rPr>
        <w:t xml:space="preserve"> lifted yet. </w:t>
      </w:r>
      <w:r w:rsidR="008F4C00" w:rsidRPr="00250A74">
        <w:rPr>
          <w:szCs w:val="20"/>
        </w:rPr>
        <w:t xml:space="preserve"> </w:t>
      </w:r>
    </w:p>
    <w:p w14:paraId="6AA64024" w14:textId="77777777" w:rsidR="008F4C00" w:rsidRPr="00250A74" w:rsidRDefault="008F4C00" w:rsidP="00CE3D79">
      <w:pPr>
        <w:rPr>
          <w:szCs w:val="20"/>
        </w:rPr>
      </w:pPr>
    </w:p>
    <w:tbl>
      <w:tblPr>
        <w:tblW w:w="5000" w:type="pct"/>
        <w:tblLook w:val="0000" w:firstRow="0" w:lastRow="0" w:firstColumn="0" w:lastColumn="0" w:noHBand="0" w:noVBand="0"/>
      </w:tblPr>
      <w:tblGrid>
        <w:gridCol w:w="1792"/>
        <w:gridCol w:w="4517"/>
        <w:gridCol w:w="2800"/>
        <w:gridCol w:w="5088"/>
      </w:tblGrid>
      <w:tr w:rsidR="00C33999" w:rsidRPr="00C33999" w14:paraId="041CB2A3" w14:textId="77777777" w:rsidTr="00D94922">
        <w:trPr>
          <w:tblHeader/>
        </w:trPr>
        <w:tc>
          <w:tcPr>
            <w:tcW w:w="631" w:type="pct"/>
            <w:tcBorders>
              <w:top w:val="single" w:sz="4" w:space="0" w:color="000000"/>
              <w:left w:val="single" w:sz="4" w:space="0" w:color="000000"/>
              <w:bottom w:val="single" w:sz="4" w:space="0" w:color="000000"/>
            </w:tcBorders>
            <w:shd w:val="clear" w:color="auto" w:fill="5B9BD5" w:themeFill="accent1"/>
            <w:vAlign w:val="center"/>
          </w:tcPr>
          <w:p w14:paraId="06F78298" w14:textId="77777777" w:rsidR="00AA71F2" w:rsidRPr="00C33999" w:rsidRDefault="000068FC" w:rsidP="005C11D7">
            <w:pPr>
              <w:jc w:val="left"/>
              <w:rPr>
                <w:rFonts w:cs="Calibri"/>
                <w:b/>
                <w:color w:val="FFFFFF" w:themeColor="background1"/>
                <w:sz w:val="18"/>
                <w:szCs w:val="18"/>
              </w:rPr>
            </w:pPr>
            <w:r w:rsidRPr="00C33999">
              <w:rPr>
                <w:rFonts w:cs="Calibri"/>
                <w:b/>
                <w:color w:val="FFFFFF" w:themeColor="background1"/>
                <w:sz w:val="18"/>
                <w:szCs w:val="18"/>
              </w:rPr>
              <w:t>Barriers in 2009</w:t>
            </w:r>
          </w:p>
        </w:tc>
        <w:tc>
          <w:tcPr>
            <w:tcW w:w="1591" w:type="pct"/>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6059A8B4" w14:textId="77777777" w:rsidR="00AA71F2" w:rsidRPr="00C33999" w:rsidRDefault="00AA71F2" w:rsidP="005C11D7">
            <w:pPr>
              <w:pStyle w:val="ParaCharChar"/>
              <w:jc w:val="left"/>
              <w:rPr>
                <w:rFonts w:asciiTheme="minorHAnsi" w:hAnsiTheme="minorHAnsi"/>
                <w:b/>
                <w:color w:val="FFFFFF" w:themeColor="background1"/>
                <w:sz w:val="18"/>
                <w:szCs w:val="18"/>
              </w:rPr>
            </w:pPr>
            <w:r w:rsidRPr="00C33999">
              <w:rPr>
                <w:rFonts w:asciiTheme="minorHAnsi" w:hAnsiTheme="minorHAnsi"/>
                <w:b/>
                <w:color w:val="FFFFFF" w:themeColor="background1"/>
                <w:sz w:val="18"/>
                <w:szCs w:val="18"/>
              </w:rPr>
              <w:t>UNDP/GEF MCPA project direct contribution</w:t>
            </w:r>
          </w:p>
        </w:tc>
        <w:tc>
          <w:tcPr>
            <w:tcW w:w="986" w:type="pct"/>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6AA9F707" w14:textId="77777777" w:rsidR="00AA71F2" w:rsidRPr="00C33999" w:rsidRDefault="009D5DA2" w:rsidP="005C11D7">
            <w:pPr>
              <w:pStyle w:val="ParaCharChar"/>
              <w:jc w:val="left"/>
              <w:rPr>
                <w:rFonts w:asciiTheme="minorHAnsi" w:hAnsiTheme="minorHAnsi"/>
                <w:b/>
                <w:color w:val="FFFFFF" w:themeColor="background1"/>
                <w:sz w:val="18"/>
                <w:szCs w:val="18"/>
              </w:rPr>
            </w:pPr>
            <w:r w:rsidRPr="00C33999">
              <w:rPr>
                <w:rFonts w:asciiTheme="minorHAnsi" w:hAnsiTheme="minorHAnsi"/>
                <w:b/>
                <w:color w:val="FFFFFF" w:themeColor="background1"/>
                <w:sz w:val="18"/>
                <w:szCs w:val="18"/>
              </w:rPr>
              <w:t>National -</w:t>
            </w:r>
            <w:r w:rsidR="00A71352" w:rsidRPr="00C33999">
              <w:rPr>
                <w:rFonts w:asciiTheme="minorHAnsi" w:hAnsiTheme="minorHAnsi"/>
                <w:b/>
                <w:color w:val="FFFFFF" w:themeColor="background1"/>
                <w:sz w:val="18"/>
                <w:szCs w:val="18"/>
              </w:rPr>
              <w:t xml:space="preserve"> Regional initiatives</w:t>
            </w:r>
          </w:p>
        </w:tc>
        <w:tc>
          <w:tcPr>
            <w:tcW w:w="1793" w:type="pct"/>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1576A821" w14:textId="77777777" w:rsidR="00AA71F2" w:rsidRPr="00C33999" w:rsidRDefault="000068FC" w:rsidP="005C11D7">
            <w:pPr>
              <w:pStyle w:val="ParaCharChar"/>
              <w:jc w:val="left"/>
              <w:rPr>
                <w:rFonts w:asciiTheme="minorHAnsi" w:hAnsiTheme="minorHAnsi"/>
                <w:b/>
                <w:color w:val="FFFFFF" w:themeColor="background1"/>
                <w:sz w:val="18"/>
                <w:szCs w:val="18"/>
              </w:rPr>
            </w:pPr>
            <w:r w:rsidRPr="00C33999">
              <w:rPr>
                <w:rFonts w:asciiTheme="minorHAnsi" w:hAnsiTheme="minorHAnsi"/>
                <w:b/>
                <w:color w:val="FFFFFF" w:themeColor="background1"/>
                <w:sz w:val="18"/>
                <w:szCs w:val="18"/>
              </w:rPr>
              <w:t>…</w:t>
            </w:r>
            <w:r w:rsidR="00AA71F2" w:rsidRPr="00C33999">
              <w:rPr>
                <w:rFonts w:asciiTheme="minorHAnsi" w:hAnsiTheme="minorHAnsi"/>
                <w:b/>
                <w:color w:val="FFFFFF" w:themeColor="background1"/>
                <w:sz w:val="18"/>
                <w:szCs w:val="18"/>
              </w:rPr>
              <w:t xml:space="preserve"> in 2016</w:t>
            </w:r>
          </w:p>
        </w:tc>
      </w:tr>
      <w:tr w:rsidR="00AA71F2" w:rsidRPr="00250A74" w14:paraId="62104B5B" w14:textId="77777777">
        <w:tc>
          <w:tcPr>
            <w:tcW w:w="631" w:type="pct"/>
            <w:tcBorders>
              <w:top w:val="single" w:sz="4" w:space="0" w:color="000000"/>
              <w:left w:val="single" w:sz="4" w:space="0" w:color="000000"/>
              <w:bottom w:val="single" w:sz="4" w:space="0" w:color="000000"/>
            </w:tcBorders>
            <w:shd w:val="clear" w:color="auto" w:fill="auto"/>
            <w:vAlign w:val="center"/>
          </w:tcPr>
          <w:p w14:paraId="5BFDD6FA" w14:textId="77777777" w:rsidR="00AA71F2" w:rsidRPr="00250A74" w:rsidRDefault="00AA71F2" w:rsidP="005C11D7">
            <w:pPr>
              <w:jc w:val="left"/>
              <w:rPr>
                <w:sz w:val="18"/>
                <w:szCs w:val="18"/>
              </w:rPr>
            </w:pPr>
            <w:r w:rsidRPr="00250A74">
              <w:rPr>
                <w:rFonts w:cs="Calibri"/>
                <w:b/>
                <w:sz w:val="18"/>
                <w:szCs w:val="18"/>
              </w:rPr>
              <w:t>1. Poor Bio-geographical Representation of Marine Biodiversity</w:t>
            </w: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D24C4" w14:textId="77777777" w:rsidR="00AA71F2" w:rsidRPr="00250A74" w:rsidRDefault="00341E2F" w:rsidP="005C11D7">
            <w:pPr>
              <w:pStyle w:val="ParaCharChar"/>
              <w:jc w:val="left"/>
              <w:rPr>
                <w:rFonts w:asciiTheme="minorHAnsi" w:hAnsiTheme="minorHAnsi"/>
                <w:sz w:val="18"/>
                <w:szCs w:val="18"/>
              </w:rPr>
            </w:pPr>
            <w:r w:rsidRPr="00250A74">
              <w:rPr>
                <w:rFonts w:asciiTheme="minorHAnsi" w:hAnsiTheme="minorHAnsi"/>
                <w:sz w:val="18"/>
                <w:szCs w:val="18"/>
              </w:rPr>
              <w:t>The</w:t>
            </w:r>
            <w:r w:rsidR="00AA71F2" w:rsidRPr="00250A74">
              <w:rPr>
                <w:rFonts w:asciiTheme="minorHAnsi" w:hAnsiTheme="minorHAnsi"/>
                <w:sz w:val="18"/>
                <w:szCs w:val="18"/>
              </w:rPr>
              <w:t xml:space="preserve"> NBSAP</w:t>
            </w:r>
            <w:r w:rsidR="00B21B71" w:rsidRPr="00250A74">
              <w:rPr>
                <w:rFonts w:asciiTheme="minorHAnsi" w:hAnsiTheme="minorHAnsi"/>
                <w:sz w:val="18"/>
                <w:szCs w:val="18"/>
              </w:rPr>
              <w:t xml:space="preserve"> </w:t>
            </w:r>
            <w:r w:rsidRPr="00250A74">
              <w:rPr>
                <w:rFonts w:asciiTheme="minorHAnsi" w:hAnsiTheme="minorHAnsi"/>
                <w:sz w:val="18"/>
                <w:szCs w:val="18"/>
              </w:rPr>
              <w:t xml:space="preserve">was </w:t>
            </w:r>
            <w:r w:rsidR="00B21B71" w:rsidRPr="00250A74">
              <w:rPr>
                <w:rFonts w:ascii="Calibri" w:eastAsia="SimSun" w:hAnsi="Calibri" w:cs="Calibri"/>
                <w:kern w:val="1"/>
                <w:sz w:val="18"/>
                <w:szCs w:val="18"/>
                <w:lang w:eastAsia="hi-IN" w:bidi="hi-IN"/>
              </w:rPr>
              <w:t>revised to fully incorporate Aichi Target</w:t>
            </w:r>
            <w:r w:rsidRPr="00250A74">
              <w:rPr>
                <w:rFonts w:ascii="Calibri" w:eastAsia="SimSun" w:hAnsi="Calibri" w:cs="Calibri"/>
                <w:kern w:val="1"/>
                <w:sz w:val="18"/>
                <w:szCs w:val="18"/>
                <w:lang w:eastAsia="hi-IN" w:bidi="hi-IN"/>
              </w:rPr>
              <w:t>s</w:t>
            </w:r>
            <w:r w:rsidR="0097019B" w:rsidRPr="00250A74">
              <w:rPr>
                <w:rFonts w:ascii="Calibri" w:eastAsia="SimSun" w:hAnsi="Calibri" w:cs="Calibri"/>
                <w:kern w:val="1"/>
                <w:sz w:val="18"/>
                <w:szCs w:val="18"/>
                <w:lang w:eastAsia="hi-IN" w:bidi="hi-IN"/>
              </w:rPr>
              <w:t>.</w:t>
            </w:r>
          </w:p>
          <w:p w14:paraId="42E834EA" w14:textId="77777777" w:rsidR="00AA71F2" w:rsidRPr="00250A74" w:rsidRDefault="00341E2F" w:rsidP="005C11D7">
            <w:pPr>
              <w:pStyle w:val="ParaCharChar"/>
              <w:jc w:val="left"/>
              <w:rPr>
                <w:rFonts w:asciiTheme="minorHAnsi" w:hAnsiTheme="minorHAnsi"/>
                <w:sz w:val="18"/>
                <w:szCs w:val="18"/>
              </w:rPr>
            </w:pPr>
            <w:r w:rsidRPr="00250A74">
              <w:rPr>
                <w:rFonts w:asciiTheme="minorHAnsi" w:hAnsiTheme="minorHAnsi"/>
                <w:sz w:val="18"/>
                <w:szCs w:val="18"/>
              </w:rPr>
              <w:t>The</w:t>
            </w:r>
            <w:r w:rsidR="00AA71F2" w:rsidRPr="00250A74">
              <w:rPr>
                <w:rFonts w:asciiTheme="minorHAnsi" w:hAnsiTheme="minorHAnsi"/>
                <w:sz w:val="18"/>
                <w:szCs w:val="18"/>
              </w:rPr>
              <w:t xml:space="preserve"> SPMCPA </w:t>
            </w:r>
            <w:r w:rsidRPr="00250A74">
              <w:rPr>
                <w:rFonts w:asciiTheme="minorHAnsi" w:hAnsiTheme="minorHAnsi"/>
                <w:sz w:val="18"/>
                <w:szCs w:val="18"/>
              </w:rPr>
              <w:t xml:space="preserve">was developed and integrated </w:t>
            </w:r>
            <w:r w:rsidR="00AA71F2" w:rsidRPr="00250A74">
              <w:rPr>
                <w:rFonts w:asciiTheme="minorHAnsi" w:hAnsiTheme="minorHAnsi"/>
                <w:sz w:val="18"/>
                <w:szCs w:val="18"/>
              </w:rPr>
              <w:t xml:space="preserve">into </w:t>
            </w:r>
            <w:r w:rsidRPr="00250A74">
              <w:rPr>
                <w:rFonts w:asciiTheme="minorHAnsi" w:hAnsiTheme="minorHAnsi"/>
                <w:sz w:val="18"/>
                <w:szCs w:val="18"/>
              </w:rPr>
              <w:t xml:space="preserve">the </w:t>
            </w:r>
            <w:r w:rsidR="00AA71F2" w:rsidRPr="00250A74">
              <w:rPr>
                <w:rFonts w:asciiTheme="minorHAnsi" w:hAnsiTheme="minorHAnsi"/>
                <w:sz w:val="18"/>
                <w:szCs w:val="18"/>
              </w:rPr>
              <w:t>NBSAP</w:t>
            </w:r>
            <w:r w:rsidR="0097019B" w:rsidRPr="00250A74">
              <w:rPr>
                <w:rFonts w:asciiTheme="minorHAnsi" w:hAnsiTheme="minorHAnsi"/>
                <w:sz w:val="18"/>
                <w:szCs w:val="18"/>
              </w:rPr>
              <w:t>.</w:t>
            </w:r>
          </w:p>
          <w:p w14:paraId="6142DA4F" w14:textId="77777777" w:rsidR="00AA71F2" w:rsidRPr="00250A74" w:rsidRDefault="00AA71F2" w:rsidP="005C11D7">
            <w:pPr>
              <w:pStyle w:val="ParaCharChar"/>
              <w:jc w:val="left"/>
              <w:rPr>
                <w:rFonts w:asciiTheme="minorHAnsi" w:hAnsiTheme="minorHAnsi"/>
                <w:sz w:val="18"/>
                <w:szCs w:val="18"/>
              </w:rPr>
            </w:pPr>
            <w:r w:rsidRPr="00250A74">
              <w:rPr>
                <w:rFonts w:asciiTheme="minorHAnsi" w:hAnsiTheme="minorHAnsi"/>
                <w:sz w:val="18"/>
                <w:szCs w:val="18"/>
              </w:rPr>
              <w:t>Baseline assessment studies and development of a management plan in Karaburuni-Sazani MPA</w:t>
            </w:r>
            <w:r w:rsidR="0097019B" w:rsidRPr="00250A74">
              <w:rPr>
                <w:rFonts w:asciiTheme="minorHAnsi" w:hAnsiTheme="minorHAnsi"/>
                <w:sz w:val="18"/>
                <w:szCs w:val="18"/>
              </w:rPr>
              <w:t>.</w:t>
            </w:r>
            <w:r w:rsidRPr="00250A74">
              <w:rPr>
                <w:rFonts w:asciiTheme="minorHAnsi" w:hAnsiTheme="minorHAnsi"/>
                <w:sz w:val="18"/>
                <w:szCs w:val="18"/>
              </w:rPr>
              <w:t xml:space="preserve"> </w:t>
            </w:r>
          </w:p>
          <w:p w14:paraId="5CBDF8B7" w14:textId="77777777" w:rsidR="00AA71F2" w:rsidRPr="00250A74" w:rsidRDefault="008649D9" w:rsidP="005C11D7">
            <w:pPr>
              <w:pStyle w:val="ParaCharChar"/>
              <w:jc w:val="left"/>
              <w:rPr>
                <w:rFonts w:ascii="Calibri" w:eastAsia="SimSun" w:hAnsi="Calibri" w:cs="Calibri"/>
                <w:kern w:val="1"/>
                <w:sz w:val="18"/>
                <w:szCs w:val="18"/>
                <w:lang w:eastAsia="hi-IN" w:bidi="hi-IN"/>
              </w:rPr>
            </w:pPr>
            <w:r w:rsidRPr="00250A74">
              <w:rPr>
                <w:rFonts w:ascii="Calibri" w:eastAsia="SimSun" w:hAnsi="Calibri" w:cs="Calibri"/>
                <w:kern w:val="1"/>
                <w:sz w:val="18"/>
                <w:szCs w:val="18"/>
                <w:lang w:eastAsia="hi-IN" w:bidi="hi-IN"/>
              </w:rPr>
              <w:t>Assessment report on marine and coastal areas buffer zone is prepared, including guidelines/ recommendations on setting up buffer zones for MPAs</w:t>
            </w:r>
            <w:r w:rsidR="0097019B" w:rsidRPr="00250A74">
              <w:rPr>
                <w:rFonts w:ascii="Calibri" w:eastAsia="SimSun" w:hAnsi="Calibri" w:cs="Calibri"/>
                <w:kern w:val="1"/>
                <w:sz w:val="18"/>
                <w:szCs w:val="18"/>
                <w:lang w:eastAsia="hi-IN" w:bidi="hi-IN"/>
              </w:rPr>
              <w:t>.</w:t>
            </w:r>
          </w:p>
          <w:p w14:paraId="7EFB7385" w14:textId="77777777" w:rsidR="008649D9" w:rsidRPr="00250A74" w:rsidRDefault="008649D9" w:rsidP="005C11D7">
            <w:pPr>
              <w:pStyle w:val="TableContents"/>
              <w:snapToGrid w:val="0"/>
              <w:jc w:val="left"/>
              <w:rPr>
                <w:rFonts w:ascii="Calibri" w:eastAsia="SimSun" w:hAnsi="Calibri" w:cs="Calibri"/>
                <w:kern w:val="1"/>
                <w:sz w:val="18"/>
                <w:szCs w:val="18"/>
                <w:lang w:eastAsia="hi-IN" w:bidi="hi-IN"/>
              </w:rPr>
            </w:pPr>
            <w:r w:rsidRPr="00250A74">
              <w:rPr>
                <w:rFonts w:ascii="Calibri" w:eastAsia="SimSun" w:hAnsi="Calibri" w:cs="Calibri"/>
                <w:kern w:val="1"/>
                <w:sz w:val="18"/>
                <w:szCs w:val="18"/>
                <w:lang w:eastAsia="hi-IN" w:bidi="hi-IN"/>
              </w:rPr>
              <w:t>Processes for the designation of Porto P</w:t>
            </w:r>
            <w:r w:rsidR="00561058" w:rsidRPr="00250A74">
              <w:rPr>
                <w:rFonts w:ascii="Calibri" w:eastAsia="SimSun" w:hAnsi="Calibri" w:cs="Calibri"/>
                <w:kern w:val="1"/>
                <w:sz w:val="18"/>
                <w:szCs w:val="18"/>
                <w:lang w:eastAsia="hi-IN" w:bidi="hi-IN"/>
              </w:rPr>
              <w:t xml:space="preserve">alermo and Cape </w:t>
            </w:r>
            <w:r w:rsidR="00561058" w:rsidRPr="00250A74">
              <w:rPr>
                <w:rFonts w:ascii="Calibri" w:eastAsia="SimSun" w:hAnsi="Calibri" w:cs="Calibri"/>
                <w:kern w:val="1"/>
                <w:sz w:val="18"/>
                <w:szCs w:val="18"/>
                <w:lang w:eastAsia="hi-IN" w:bidi="hi-IN"/>
              </w:rPr>
              <w:lastRenderedPageBreak/>
              <w:t xml:space="preserve">of Rodoni </w:t>
            </w:r>
            <w:proofErr w:type="spellStart"/>
            <w:r w:rsidR="00561058" w:rsidRPr="00250A74">
              <w:rPr>
                <w:rFonts w:ascii="Calibri" w:eastAsia="SimSun" w:hAnsi="Calibri" w:cs="Calibri"/>
                <w:kern w:val="1"/>
                <w:sz w:val="18"/>
                <w:szCs w:val="18"/>
                <w:lang w:eastAsia="hi-IN" w:bidi="hi-IN"/>
              </w:rPr>
              <w:t>MPAs</w:t>
            </w:r>
            <w:proofErr w:type="spellEnd"/>
            <w:r w:rsidR="00561058" w:rsidRPr="00250A74">
              <w:rPr>
                <w:rFonts w:ascii="Calibri" w:eastAsia="SimSun" w:hAnsi="Calibri" w:cs="Calibri"/>
                <w:kern w:val="1"/>
                <w:sz w:val="18"/>
                <w:szCs w:val="18"/>
                <w:lang w:eastAsia="hi-IN" w:bidi="hi-IN"/>
              </w:rPr>
              <w:t xml:space="preserve"> started as indicated in the SPMCPA, including e</w:t>
            </w:r>
            <w:r w:rsidRPr="00250A74">
              <w:rPr>
                <w:rFonts w:ascii="Calibri" w:eastAsia="SimSun" w:hAnsi="Calibri" w:cs="Calibri"/>
                <w:kern w:val="1"/>
                <w:sz w:val="18"/>
                <w:szCs w:val="18"/>
                <w:lang w:eastAsia="hi-IN" w:bidi="hi-IN"/>
              </w:rPr>
              <w:t xml:space="preserve">cological evaluation, public hearing organized with </w:t>
            </w:r>
            <w:proofErr w:type="spellStart"/>
            <w:r w:rsidRPr="00250A74">
              <w:rPr>
                <w:rFonts w:ascii="Calibri" w:eastAsia="SimSun" w:hAnsi="Calibri" w:cs="Calibri"/>
                <w:kern w:val="1"/>
                <w:sz w:val="18"/>
                <w:szCs w:val="18"/>
                <w:lang w:eastAsia="hi-IN" w:bidi="hi-IN"/>
              </w:rPr>
              <w:t>MoE</w:t>
            </w:r>
            <w:proofErr w:type="spellEnd"/>
            <w:r w:rsidRPr="00250A74">
              <w:rPr>
                <w:rFonts w:ascii="Calibri" w:eastAsia="SimSun" w:hAnsi="Calibri" w:cs="Calibri"/>
                <w:kern w:val="1"/>
                <w:sz w:val="18"/>
                <w:szCs w:val="18"/>
                <w:lang w:eastAsia="hi-IN" w:bidi="hi-IN"/>
              </w:rPr>
              <w:t>, relevant document for designating the areas, meetings with stakeholders, informative</w:t>
            </w:r>
            <w:r w:rsidR="00561058" w:rsidRPr="00250A74">
              <w:rPr>
                <w:rFonts w:ascii="Calibri" w:eastAsia="SimSun" w:hAnsi="Calibri" w:cs="Calibri"/>
                <w:kern w:val="1"/>
                <w:sz w:val="18"/>
                <w:szCs w:val="18"/>
                <w:lang w:eastAsia="hi-IN" w:bidi="hi-IN"/>
              </w:rPr>
              <w:t xml:space="preserve"> materials/posters accomplished</w:t>
            </w:r>
          </w:p>
          <w:p w14:paraId="0F8BBCDD" w14:textId="77777777" w:rsidR="00561058" w:rsidRPr="00250A74" w:rsidRDefault="00561058" w:rsidP="005C11D7">
            <w:pPr>
              <w:pStyle w:val="TableContents"/>
              <w:snapToGrid w:val="0"/>
              <w:jc w:val="left"/>
              <w:rPr>
                <w:rFonts w:ascii="Calibri" w:eastAsia="SimSun" w:hAnsi="Calibri" w:cs="Calibri"/>
                <w:kern w:val="1"/>
                <w:sz w:val="18"/>
                <w:szCs w:val="18"/>
                <w:lang w:eastAsia="hi-IN" w:bidi="hi-IN"/>
              </w:rPr>
            </w:pPr>
          </w:p>
          <w:p w14:paraId="7ED93463" w14:textId="77777777" w:rsidR="008649D9" w:rsidRPr="00250A74" w:rsidRDefault="008649D9" w:rsidP="005C11D7">
            <w:pPr>
              <w:pStyle w:val="TableContents"/>
              <w:snapToGrid w:val="0"/>
              <w:jc w:val="left"/>
              <w:rPr>
                <w:rFonts w:ascii="Calibri" w:eastAsia="SimSun" w:hAnsi="Calibri" w:cs="Calibri"/>
                <w:kern w:val="1"/>
                <w:sz w:val="18"/>
                <w:szCs w:val="18"/>
                <w:lang w:eastAsia="hi-IN" w:bidi="hi-IN"/>
              </w:rPr>
            </w:pPr>
            <w:r w:rsidRPr="00250A74">
              <w:rPr>
                <w:rFonts w:ascii="Calibri" w:eastAsia="SimSun" w:hAnsi="Calibri" w:cs="Calibri"/>
                <w:kern w:val="1"/>
                <w:sz w:val="18"/>
                <w:szCs w:val="18"/>
                <w:lang w:eastAsia="hi-IN" w:bidi="hi-IN"/>
              </w:rPr>
              <w:t>Management plan of Porto Palermo MPA</w:t>
            </w:r>
            <w:r w:rsidR="00561058" w:rsidRPr="00250A74">
              <w:rPr>
                <w:rFonts w:ascii="Calibri" w:eastAsia="SimSun" w:hAnsi="Calibri" w:cs="Calibri"/>
                <w:kern w:val="1"/>
                <w:sz w:val="18"/>
                <w:szCs w:val="18"/>
                <w:lang w:eastAsia="hi-IN" w:bidi="hi-IN"/>
              </w:rPr>
              <w:t xml:space="preserve"> was</w:t>
            </w:r>
            <w:r w:rsidRPr="00250A74">
              <w:rPr>
                <w:rFonts w:ascii="Calibri" w:eastAsia="SimSun" w:hAnsi="Calibri" w:cs="Calibri"/>
                <w:kern w:val="1"/>
                <w:sz w:val="18"/>
                <w:szCs w:val="18"/>
                <w:lang w:eastAsia="hi-IN" w:bidi="hi-IN"/>
              </w:rPr>
              <w:t xml:space="preserve"> developed, inclu</w:t>
            </w:r>
            <w:r w:rsidR="00561058" w:rsidRPr="00250A74">
              <w:rPr>
                <w:rFonts w:ascii="Calibri" w:eastAsia="SimSun" w:hAnsi="Calibri" w:cs="Calibri"/>
                <w:kern w:val="1"/>
                <w:sz w:val="18"/>
                <w:szCs w:val="18"/>
                <w:lang w:eastAsia="hi-IN" w:bidi="hi-IN"/>
              </w:rPr>
              <w:t>ding site zoning and boundaries</w:t>
            </w:r>
            <w:r w:rsidR="0097019B" w:rsidRPr="00250A74">
              <w:rPr>
                <w:rFonts w:ascii="Calibri" w:eastAsia="SimSun" w:hAnsi="Calibri" w:cs="Calibri"/>
                <w:kern w:val="1"/>
                <w:sz w:val="18"/>
                <w:szCs w:val="18"/>
                <w:lang w:eastAsia="hi-IN" w:bidi="hi-IN"/>
              </w:rPr>
              <w:t>.</w:t>
            </w:r>
          </w:p>
          <w:p w14:paraId="6DBBAC74" w14:textId="77777777" w:rsidR="00561058" w:rsidRPr="00250A74" w:rsidRDefault="00561058" w:rsidP="005C11D7">
            <w:pPr>
              <w:pStyle w:val="TableContents"/>
              <w:snapToGrid w:val="0"/>
              <w:jc w:val="left"/>
              <w:rPr>
                <w:rFonts w:ascii="Calibri" w:eastAsia="SimSun" w:hAnsi="Calibri" w:cs="Calibri"/>
                <w:kern w:val="1"/>
                <w:sz w:val="18"/>
                <w:szCs w:val="18"/>
                <w:lang w:eastAsia="hi-IN" w:bidi="hi-IN"/>
              </w:rPr>
            </w:pPr>
          </w:p>
          <w:p w14:paraId="53D3CCF5" w14:textId="77777777" w:rsidR="008649D9" w:rsidRPr="00250A74" w:rsidRDefault="008649D9" w:rsidP="005C11D7">
            <w:pPr>
              <w:pStyle w:val="TableContents"/>
              <w:snapToGrid w:val="0"/>
              <w:jc w:val="left"/>
              <w:rPr>
                <w:rFonts w:ascii="Calibri" w:eastAsia="SimSun" w:hAnsi="Calibri" w:cs="Calibri"/>
                <w:kern w:val="1"/>
                <w:sz w:val="18"/>
                <w:szCs w:val="18"/>
                <w:lang w:eastAsia="hi-IN" w:bidi="hi-IN"/>
              </w:rPr>
            </w:pPr>
            <w:r w:rsidRPr="00250A74">
              <w:rPr>
                <w:rFonts w:ascii="Calibri" w:eastAsia="SimSun" w:hAnsi="Calibri" w:cs="Calibri"/>
                <w:kern w:val="1"/>
                <w:sz w:val="18"/>
                <w:szCs w:val="18"/>
                <w:lang w:eastAsia="hi-IN" w:bidi="hi-IN"/>
              </w:rPr>
              <w:t>Zoning process started in Cape of Rodoni MPA.</w:t>
            </w:r>
          </w:p>
        </w:tc>
        <w:tc>
          <w:tcPr>
            <w:tcW w:w="986" w:type="pct"/>
            <w:tcBorders>
              <w:top w:val="single" w:sz="4" w:space="0" w:color="000000"/>
              <w:left w:val="single" w:sz="4" w:space="0" w:color="000000"/>
              <w:bottom w:val="single" w:sz="4" w:space="0" w:color="000000"/>
              <w:right w:val="single" w:sz="4" w:space="0" w:color="000000"/>
            </w:tcBorders>
            <w:vAlign w:val="center"/>
          </w:tcPr>
          <w:p w14:paraId="7F6AC5B7" w14:textId="77777777" w:rsidR="00AA71F2" w:rsidRPr="00250A74" w:rsidRDefault="00341E2F" w:rsidP="005C11D7">
            <w:pPr>
              <w:pStyle w:val="ParaCharChar"/>
              <w:jc w:val="left"/>
              <w:rPr>
                <w:rFonts w:asciiTheme="minorHAnsi" w:hAnsiTheme="minorHAnsi"/>
                <w:sz w:val="18"/>
                <w:szCs w:val="18"/>
              </w:rPr>
            </w:pPr>
            <w:r w:rsidRPr="00250A74">
              <w:rPr>
                <w:rFonts w:asciiTheme="minorHAnsi" w:hAnsiTheme="minorHAnsi"/>
                <w:sz w:val="18"/>
                <w:szCs w:val="18"/>
              </w:rPr>
              <w:lastRenderedPageBreak/>
              <w:t xml:space="preserve">The </w:t>
            </w:r>
            <w:r w:rsidR="007B4B69" w:rsidRPr="00250A74">
              <w:rPr>
                <w:rFonts w:asciiTheme="minorHAnsi" w:hAnsiTheme="minorHAnsi"/>
                <w:sz w:val="18"/>
                <w:szCs w:val="18"/>
              </w:rPr>
              <w:t>revised</w:t>
            </w:r>
            <w:r w:rsidR="00D11D89" w:rsidRPr="00250A74">
              <w:rPr>
                <w:rFonts w:asciiTheme="minorHAnsi" w:hAnsiTheme="minorHAnsi"/>
                <w:sz w:val="18"/>
                <w:szCs w:val="18"/>
              </w:rPr>
              <w:t xml:space="preserve"> NBSAP and </w:t>
            </w:r>
            <w:r w:rsidR="00333611" w:rsidRPr="00250A74">
              <w:rPr>
                <w:rFonts w:asciiTheme="minorHAnsi" w:hAnsiTheme="minorHAnsi"/>
                <w:sz w:val="18"/>
                <w:szCs w:val="18"/>
              </w:rPr>
              <w:t xml:space="preserve">the </w:t>
            </w:r>
            <w:r w:rsidR="00D11D89" w:rsidRPr="00250A74">
              <w:rPr>
                <w:rFonts w:asciiTheme="minorHAnsi" w:hAnsiTheme="minorHAnsi"/>
                <w:sz w:val="18"/>
                <w:szCs w:val="18"/>
              </w:rPr>
              <w:t xml:space="preserve">SPMCPA </w:t>
            </w:r>
            <w:r w:rsidR="00333611" w:rsidRPr="00250A74">
              <w:rPr>
                <w:rFonts w:asciiTheme="minorHAnsi" w:hAnsiTheme="minorHAnsi"/>
                <w:sz w:val="18"/>
                <w:szCs w:val="18"/>
              </w:rPr>
              <w:t>were</w:t>
            </w:r>
            <w:r w:rsidR="006B5508" w:rsidRPr="00250A74">
              <w:rPr>
                <w:rFonts w:asciiTheme="minorHAnsi" w:hAnsiTheme="minorHAnsi"/>
                <w:sz w:val="18"/>
                <w:szCs w:val="18"/>
              </w:rPr>
              <w:t xml:space="preserve"> </w:t>
            </w:r>
            <w:r w:rsidRPr="00250A74">
              <w:rPr>
                <w:rFonts w:asciiTheme="minorHAnsi" w:hAnsiTheme="minorHAnsi"/>
                <w:sz w:val="18"/>
                <w:szCs w:val="18"/>
              </w:rPr>
              <w:t xml:space="preserve">approved </w:t>
            </w:r>
            <w:r w:rsidR="00D11D89" w:rsidRPr="00250A74">
              <w:rPr>
                <w:rFonts w:asciiTheme="minorHAnsi" w:hAnsiTheme="minorHAnsi"/>
                <w:sz w:val="18"/>
                <w:szCs w:val="18"/>
              </w:rPr>
              <w:t>by the Council of Ministries</w:t>
            </w:r>
            <w:r w:rsidR="008E7F3E" w:rsidRPr="00250A74">
              <w:rPr>
                <w:rFonts w:asciiTheme="minorHAnsi" w:hAnsiTheme="minorHAnsi"/>
                <w:sz w:val="18"/>
                <w:szCs w:val="18"/>
              </w:rPr>
              <w:t>.</w:t>
            </w:r>
          </w:p>
          <w:p w14:paraId="3E300134" w14:textId="77777777" w:rsidR="00561058" w:rsidRPr="00250A74" w:rsidRDefault="00561058" w:rsidP="005C11D7">
            <w:pPr>
              <w:pStyle w:val="ParaCharChar"/>
              <w:jc w:val="left"/>
              <w:rPr>
                <w:rFonts w:asciiTheme="minorHAnsi" w:hAnsiTheme="minorHAnsi"/>
                <w:sz w:val="18"/>
                <w:szCs w:val="18"/>
              </w:rPr>
            </w:pPr>
            <w:r w:rsidRPr="00250A74">
              <w:rPr>
                <w:rFonts w:ascii="Calibri" w:eastAsia="SimSun" w:hAnsi="Calibri" w:cs="Calibri"/>
                <w:kern w:val="1"/>
                <w:sz w:val="18"/>
                <w:szCs w:val="18"/>
                <w:lang w:eastAsia="hi-IN" w:bidi="hi-IN"/>
              </w:rPr>
              <w:t xml:space="preserve">The draft Decision of Council of Ministers for Porto Palermo foresees the status of Natural Park for a surface of 2,067.75 ha. It is planned to be proclaimed by </w:t>
            </w:r>
            <w:r w:rsidR="00C87F71" w:rsidRPr="00250A74">
              <w:rPr>
                <w:rFonts w:ascii="Calibri" w:eastAsia="SimSun" w:hAnsi="Calibri" w:cs="Calibri"/>
                <w:kern w:val="1"/>
                <w:sz w:val="18"/>
                <w:szCs w:val="18"/>
                <w:lang w:eastAsia="hi-IN" w:bidi="hi-IN"/>
              </w:rPr>
              <w:t>2016</w:t>
            </w:r>
            <w:r w:rsidR="008E7F3E" w:rsidRPr="00250A74">
              <w:rPr>
                <w:rFonts w:ascii="Calibri" w:eastAsia="SimSun" w:hAnsi="Calibri" w:cs="Calibri"/>
                <w:kern w:val="1"/>
                <w:sz w:val="18"/>
                <w:szCs w:val="18"/>
                <w:lang w:eastAsia="hi-IN" w:bidi="hi-IN"/>
              </w:rPr>
              <w:t>.</w:t>
            </w:r>
          </w:p>
        </w:tc>
        <w:tc>
          <w:tcPr>
            <w:tcW w:w="1793" w:type="pct"/>
            <w:tcBorders>
              <w:top w:val="single" w:sz="4" w:space="0" w:color="000000"/>
              <w:left w:val="single" w:sz="4" w:space="0" w:color="000000"/>
              <w:bottom w:val="single" w:sz="4" w:space="0" w:color="000000"/>
              <w:right w:val="single" w:sz="4" w:space="0" w:color="000000"/>
            </w:tcBorders>
            <w:vAlign w:val="center"/>
          </w:tcPr>
          <w:p w14:paraId="52AB0E51" w14:textId="77777777" w:rsidR="00AA71F2" w:rsidRPr="00250A74" w:rsidRDefault="00453FFB" w:rsidP="005C11D7">
            <w:pPr>
              <w:pStyle w:val="ParaCharChar"/>
              <w:jc w:val="left"/>
              <w:rPr>
                <w:rFonts w:asciiTheme="minorHAnsi" w:hAnsiTheme="minorHAnsi"/>
                <w:sz w:val="18"/>
                <w:szCs w:val="18"/>
              </w:rPr>
            </w:pPr>
            <w:r w:rsidRPr="00250A74">
              <w:rPr>
                <w:rFonts w:asciiTheme="minorHAnsi" w:hAnsiTheme="minorHAnsi"/>
                <w:sz w:val="18"/>
                <w:szCs w:val="18"/>
              </w:rPr>
              <w:t xml:space="preserve">The </w:t>
            </w:r>
            <w:r w:rsidR="00E42E95" w:rsidRPr="00250A74">
              <w:rPr>
                <w:rFonts w:asciiTheme="minorHAnsi" w:hAnsiTheme="minorHAnsi"/>
                <w:sz w:val="18"/>
                <w:szCs w:val="18"/>
              </w:rPr>
              <w:t>system of MCPA</w:t>
            </w:r>
            <w:r w:rsidR="009352C5" w:rsidRPr="00250A74">
              <w:rPr>
                <w:rFonts w:asciiTheme="minorHAnsi" w:hAnsiTheme="minorHAnsi"/>
                <w:sz w:val="18"/>
                <w:szCs w:val="18"/>
              </w:rPr>
              <w:t>s</w:t>
            </w:r>
            <w:r w:rsidR="00E42E95" w:rsidRPr="00250A74">
              <w:rPr>
                <w:rFonts w:asciiTheme="minorHAnsi" w:hAnsiTheme="minorHAnsi"/>
                <w:sz w:val="18"/>
                <w:szCs w:val="18"/>
              </w:rPr>
              <w:t xml:space="preserve"> identified in the SPMCPA is far from being ecologically representative</w:t>
            </w:r>
            <w:r w:rsidR="00105CBA" w:rsidRPr="00250A74">
              <w:rPr>
                <w:rFonts w:asciiTheme="minorHAnsi" w:hAnsiTheme="minorHAnsi"/>
                <w:sz w:val="18"/>
                <w:szCs w:val="18"/>
              </w:rPr>
              <w:t>.</w:t>
            </w:r>
            <w:r w:rsidR="00DC2CF9" w:rsidRPr="00250A74">
              <w:rPr>
                <w:rFonts w:asciiTheme="minorHAnsi" w:hAnsiTheme="minorHAnsi"/>
                <w:sz w:val="18"/>
                <w:szCs w:val="18"/>
              </w:rPr>
              <w:t xml:space="preserve">  </w:t>
            </w:r>
            <w:r w:rsidR="009352C5" w:rsidRPr="00250A74">
              <w:rPr>
                <w:rFonts w:asciiTheme="minorHAnsi" w:hAnsiTheme="minorHAnsi"/>
                <w:sz w:val="18"/>
                <w:szCs w:val="18"/>
              </w:rPr>
              <w:t xml:space="preserve"> </w:t>
            </w:r>
          </w:p>
          <w:p w14:paraId="07511EE2" w14:textId="77777777" w:rsidR="00E42E95" w:rsidRPr="00250A74" w:rsidRDefault="00927DFB" w:rsidP="005C11D7">
            <w:pPr>
              <w:pStyle w:val="ParaCharChar"/>
              <w:jc w:val="left"/>
              <w:rPr>
                <w:rFonts w:asciiTheme="minorHAnsi" w:hAnsiTheme="minorHAnsi"/>
                <w:sz w:val="18"/>
                <w:szCs w:val="18"/>
              </w:rPr>
            </w:pPr>
            <w:r w:rsidRPr="00250A74">
              <w:rPr>
                <w:rFonts w:asciiTheme="minorHAnsi" w:hAnsiTheme="minorHAnsi"/>
                <w:sz w:val="18"/>
                <w:szCs w:val="18"/>
              </w:rPr>
              <w:t xml:space="preserve">A number of assessments of habitat </w:t>
            </w:r>
            <w:r w:rsidR="004151A2" w:rsidRPr="00250A74">
              <w:rPr>
                <w:rFonts w:asciiTheme="minorHAnsi" w:hAnsiTheme="minorHAnsi"/>
                <w:sz w:val="18"/>
                <w:szCs w:val="18"/>
              </w:rPr>
              <w:t xml:space="preserve">and species </w:t>
            </w:r>
            <w:r w:rsidRPr="00250A74">
              <w:rPr>
                <w:rFonts w:asciiTheme="minorHAnsi" w:hAnsiTheme="minorHAnsi"/>
                <w:sz w:val="18"/>
                <w:szCs w:val="18"/>
              </w:rPr>
              <w:t>distribution and conservation status as well as</w:t>
            </w:r>
            <w:r w:rsidR="004151A2" w:rsidRPr="00250A74">
              <w:rPr>
                <w:rFonts w:asciiTheme="minorHAnsi" w:hAnsiTheme="minorHAnsi"/>
                <w:sz w:val="18"/>
                <w:szCs w:val="18"/>
              </w:rPr>
              <w:t xml:space="preserve"> of</w:t>
            </w:r>
            <w:r w:rsidRPr="00250A74">
              <w:rPr>
                <w:rFonts w:asciiTheme="minorHAnsi" w:hAnsiTheme="minorHAnsi"/>
                <w:sz w:val="18"/>
                <w:szCs w:val="18"/>
              </w:rPr>
              <w:t xml:space="preserve"> fish abundance have been conducted in recent years by local NGOs, local and international researchers</w:t>
            </w:r>
            <w:r w:rsidR="00DF70E2" w:rsidRPr="00250A74">
              <w:rPr>
                <w:rFonts w:asciiTheme="minorHAnsi" w:hAnsiTheme="minorHAnsi"/>
                <w:sz w:val="18"/>
                <w:szCs w:val="18"/>
              </w:rPr>
              <w:t xml:space="preserve"> with the support of international donors (APAWA, Royal Albanian Foundation)</w:t>
            </w:r>
            <w:r w:rsidRPr="00250A74">
              <w:rPr>
                <w:rFonts w:asciiTheme="minorHAnsi" w:hAnsiTheme="minorHAnsi"/>
                <w:sz w:val="18"/>
                <w:szCs w:val="18"/>
              </w:rPr>
              <w:t xml:space="preserve">. However, data are not contributing to a national </w:t>
            </w:r>
            <w:r w:rsidR="00884246" w:rsidRPr="00250A74">
              <w:rPr>
                <w:rFonts w:asciiTheme="minorHAnsi" w:hAnsiTheme="minorHAnsi"/>
                <w:sz w:val="18"/>
                <w:szCs w:val="18"/>
              </w:rPr>
              <w:t xml:space="preserve">system of data collection and </w:t>
            </w:r>
            <w:r w:rsidRPr="00250A74">
              <w:rPr>
                <w:rFonts w:asciiTheme="minorHAnsi" w:hAnsiTheme="minorHAnsi"/>
                <w:sz w:val="18"/>
                <w:szCs w:val="18"/>
              </w:rPr>
              <w:t xml:space="preserve">monitoring system and no coordination </w:t>
            </w:r>
            <w:r w:rsidR="00611B6D" w:rsidRPr="00250A74">
              <w:rPr>
                <w:rFonts w:asciiTheme="minorHAnsi" w:hAnsiTheme="minorHAnsi"/>
                <w:sz w:val="18"/>
                <w:szCs w:val="18"/>
              </w:rPr>
              <w:t>has been put in place</w:t>
            </w:r>
            <w:r w:rsidR="00884246" w:rsidRPr="00250A74">
              <w:rPr>
                <w:rFonts w:asciiTheme="minorHAnsi" w:hAnsiTheme="minorHAnsi"/>
                <w:sz w:val="18"/>
                <w:szCs w:val="18"/>
              </w:rPr>
              <w:t xml:space="preserve"> yet</w:t>
            </w:r>
            <w:r w:rsidR="00611B6D" w:rsidRPr="00250A74">
              <w:rPr>
                <w:rFonts w:asciiTheme="minorHAnsi" w:hAnsiTheme="minorHAnsi"/>
                <w:sz w:val="18"/>
                <w:szCs w:val="18"/>
              </w:rPr>
              <w:t>.</w:t>
            </w:r>
          </w:p>
          <w:p w14:paraId="4E1A7554" w14:textId="77777777" w:rsidR="00611B6D" w:rsidRPr="00250A74" w:rsidRDefault="00611B6D" w:rsidP="005C11D7">
            <w:pPr>
              <w:pStyle w:val="ParaCharChar"/>
              <w:jc w:val="left"/>
              <w:rPr>
                <w:rFonts w:asciiTheme="minorHAnsi" w:hAnsiTheme="minorHAnsi"/>
                <w:sz w:val="18"/>
                <w:szCs w:val="18"/>
              </w:rPr>
            </w:pPr>
            <w:r w:rsidRPr="00250A74">
              <w:rPr>
                <w:rFonts w:asciiTheme="minorHAnsi" w:hAnsiTheme="minorHAnsi"/>
                <w:sz w:val="18"/>
                <w:szCs w:val="18"/>
              </w:rPr>
              <w:t xml:space="preserve">The </w:t>
            </w:r>
            <w:proofErr w:type="spellStart"/>
            <w:r w:rsidRPr="00250A74">
              <w:rPr>
                <w:rFonts w:asciiTheme="minorHAnsi" w:hAnsiTheme="minorHAnsi"/>
                <w:sz w:val="18"/>
                <w:szCs w:val="18"/>
              </w:rPr>
              <w:t>MoE</w:t>
            </w:r>
            <w:proofErr w:type="spellEnd"/>
            <w:r w:rsidRPr="00250A74">
              <w:rPr>
                <w:rFonts w:asciiTheme="minorHAnsi" w:hAnsiTheme="minorHAnsi"/>
                <w:sz w:val="18"/>
                <w:szCs w:val="18"/>
              </w:rPr>
              <w:t xml:space="preserve"> is committed to continue with the expansion of the PA </w:t>
            </w:r>
            <w:r w:rsidRPr="00250A74">
              <w:rPr>
                <w:rFonts w:asciiTheme="minorHAnsi" w:hAnsiTheme="minorHAnsi"/>
                <w:sz w:val="18"/>
                <w:szCs w:val="18"/>
              </w:rPr>
              <w:lastRenderedPageBreak/>
              <w:t xml:space="preserve">system with the establishment of the Porto Palermo and Cape of Rodoni </w:t>
            </w:r>
            <w:proofErr w:type="spellStart"/>
            <w:r w:rsidRPr="00250A74">
              <w:rPr>
                <w:rFonts w:asciiTheme="minorHAnsi" w:hAnsiTheme="minorHAnsi"/>
                <w:sz w:val="18"/>
                <w:szCs w:val="18"/>
              </w:rPr>
              <w:t>MPAs</w:t>
            </w:r>
            <w:proofErr w:type="spellEnd"/>
            <w:r w:rsidR="00FD5854" w:rsidRPr="00250A74">
              <w:rPr>
                <w:rFonts w:asciiTheme="minorHAnsi" w:hAnsiTheme="minorHAnsi"/>
                <w:sz w:val="18"/>
                <w:szCs w:val="18"/>
              </w:rPr>
              <w:t xml:space="preserve"> to fulfil its obligations within CBD/Aichi target. </w:t>
            </w:r>
          </w:p>
          <w:p w14:paraId="6813FE51" w14:textId="09914019" w:rsidR="008028DB" w:rsidRPr="00250A74" w:rsidRDefault="008028DB" w:rsidP="008028DB">
            <w:pPr>
              <w:pStyle w:val="ParaCharChar"/>
              <w:jc w:val="left"/>
              <w:rPr>
                <w:rFonts w:asciiTheme="minorHAnsi" w:hAnsiTheme="minorHAnsi"/>
                <w:sz w:val="18"/>
                <w:szCs w:val="18"/>
              </w:rPr>
            </w:pPr>
            <w:r w:rsidRPr="00250A74">
              <w:rPr>
                <w:rFonts w:asciiTheme="minorHAnsi" w:hAnsiTheme="minorHAnsi"/>
                <w:sz w:val="18"/>
                <w:szCs w:val="18"/>
              </w:rPr>
              <w:t xml:space="preserve">The National Environment Agency is committed to </w:t>
            </w:r>
            <w:proofErr w:type="spellStart"/>
            <w:r w:rsidRPr="00250A74">
              <w:rPr>
                <w:rFonts w:asciiTheme="minorHAnsi" w:hAnsiTheme="minorHAnsi"/>
                <w:sz w:val="18"/>
                <w:szCs w:val="18"/>
              </w:rPr>
              <w:t>inventorize</w:t>
            </w:r>
            <w:proofErr w:type="spellEnd"/>
            <w:r w:rsidRPr="00250A74">
              <w:rPr>
                <w:rFonts w:asciiTheme="minorHAnsi" w:hAnsiTheme="minorHAnsi"/>
                <w:sz w:val="18"/>
                <w:szCs w:val="18"/>
              </w:rPr>
              <w:t xml:space="preserve"> and profi</w:t>
            </w:r>
            <w:r w:rsidR="00774351">
              <w:rPr>
                <w:rFonts w:asciiTheme="minorHAnsi" w:hAnsiTheme="minorHAnsi"/>
                <w:sz w:val="18"/>
                <w:szCs w:val="18"/>
              </w:rPr>
              <w:t xml:space="preserve">le the fauna and flora </w:t>
            </w:r>
            <w:r w:rsidRPr="00250A74">
              <w:rPr>
                <w:rFonts w:asciiTheme="minorHAnsi" w:hAnsiTheme="minorHAnsi"/>
                <w:sz w:val="18"/>
                <w:szCs w:val="18"/>
              </w:rPr>
              <w:t>located within the entire PA system and will develop an environme</w:t>
            </w:r>
            <w:r w:rsidR="00797B7F">
              <w:rPr>
                <w:rFonts w:asciiTheme="minorHAnsi" w:hAnsiTheme="minorHAnsi"/>
                <w:sz w:val="18"/>
                <w:szCs w:val="18"/>
              </w:rPr>
              <w:t>ntal monitoring system for PAs.</w:t>
            </w:r>
          </w:p>
        </w:tc>
      </w:tr>
      <w:tr w:rsidR="00AA71F2" w:rsidRPr="00250A74" w14:paraId="21A59B59" w14:textId="77777777">
        <w:tc>
          <w:tcPr>
            <w:tcW w:w="631" w:type="pct"/>
            <w:tcBorders>
              <w:top w:val="single" w:sz="4" w:space="0" w:color="000000"/>
              <w:left w:val="single" w:sz="4" w:space="0" w:color="000000"/>
              <w:bottom w:val="single" w:sz="4" w:space="0" w:color="000000"/>
            </w:tcBorders>
            <w:shd w:val="clear" w:color="auto" w:fill="auto"/>
            <w:vAlign w:val="center"/>
          </w:tcPr>
          <w:p w14:paraId="2627CB69" w14:textId="77777777" w:rsidR="00AA71F2" w:rsidRPr="00250A74" w:rsidRDefault="00AA71F2" w:rsidP="005C11D7">
            <w:pPr>
              <w:jc w:val="left"/>
              <w:rPr>
                <w:sz w:val="18"/>
                <w:szCs w:val="18"/>
              </w:rPr>
            </w:pPr>
            <w:r w:rsidRPr="00250A74">
              <w:rPr>
                <w:rFonts w:cs="Calibri"/>
                <w:b/>
                <w:sz w:val="18"/>
                <w:szCs w:val="18"/>
              </w:rPr>
              <w:lastRenderedPageBreak/>
              <w:t>2. Weak Institutional Framework for MCPA Governance</w:t>
            </w: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33D74" w14:textId="77777777" w:rsidR="00AA71F2" w:rsidRPr="00250A74" w:rsidRDefault="00AA71F2" w:rsidP="005C11D7">
            <w:pPr>
              <w:pStyle w:val="ParaCharChar"/>
              <w:jc w:val="left"/>
              <w:rPr>
                <w:rFonts w:asciiTheme="minorHAnsi" w:hAnsiTheme="minorHAnsi"/>
                <w:sz w:val="18"/>
                <w:szCs w:val="18"/>
              </w:rPr>
            </w:pPr>
            <w:r w:rsidRPr="00250A74">
              <w:rPr>
                <w:rFonts w:asciiTheme="minorHAnsi" w:hAnsiTheme="minorHAnsi"/>
                <w:sz w:val="18"/>
                <w:szCs w:val="18"/>
              </w:rPr>
              <w:t xml:space="preserve">The Cross-sectoral Forum was never established </w:t>
            </w:r>
            <w:r w:rsidR="000205CD">
              <w:rPr>
                <w:rFonts w:asciiTheme="minorHAnsi" w:hAnsiTheme="minorHAnsi"/>
                <w:sz w:val="18"/>
                <w:szCs w:val="18"/>
              </w:rPr>
              <w:t xml:space="preserve">despite </w:t>
            </w:r>
            <w:r w:rsidR="00576FEF" w:rsidRPr="00250A74">
              <w:rPr>
                <w:rFonts w:asciiTheme="minorHAnsi" w:hAnsiTheme="minorHAnsi"/>
                <w:sz w:val="18"/>
                <w:szCs w:val="18"/>
              </w:rPr>
              <w:t xml:space="preserve">specific </w:t>
            </w:r>
            <w:proofErr w:type="spellStart"/>
            <w:r w:rsidR="00576FEF" w:rsidRPr="00250A74">
              <w:rPr>
                <w:rFonts w:asciiTheme="minorHAnsi" w:hAnsiTheme="minorHAnsi"/>
                <w:sz w:val="18"/>
                <w:szCs w:val="18"/>
              </w:rPr>
              <w:t>ToRs</w:t>
            </w:r>
            <w:proofErr w:type="spellEnd"/>
            <w:r w:rsidR="00576FEF" w:rsidRPr="00250A74">
              <w:rPr>
                <w:rFonts w:asciiTheme="minorHAnsi" w:hAnsiTheme="minorHAnsi"/>
                <w:sz w:val="18"/>
                <w:szCs w:val="18"/>
              </w:rPr>
              <w:t xml:space="preserve"> </w:t>
            </w:r>
            <w:r w:rsidR="000205CD">
              <w:rPr>
                <w:rFonts w:asciiTheme="minorHAnsi" w:hAnsiTheme="minorHAnsi"/>
                <w:sz w:val="18"/>
                <w:szCs w:val="18"/>
              </w:rPr>
              <w:t>were</w:t>
            </w:r>
            <w:r w:rsidR="00576FEF" w:rsidRPr="00250A74">
              <w:rPr>
                <w:rFonts w:asciiTheme="minorHAnsi" w:hAnsiTheme="minorHAnsi"/>
                <w:sz w:val="18"/>
                <w:szCs w:val="18"/>
              </w:rPr>
              <w:t xml:space="preserve"> developed</w:t>
            </w:r>
            <w:r w:rsidR="000205CD">
              <w:rPr>
                <w:rFonts w:asciiTheme="minorHAnsi" w:hAnsiTheme="minorHAnsi"/>
                <w:sz w:val="18"/>
                <w:szCs w:val="18"/>
              </w:rPr>
              <w:t xml:space="preserve"> and made available since 2012.</w:t>
            </w:r>
          </w:p>
          <w:p w14:paraId="7A4981D3" w14:textId="77777777" w:rsidR="000205CD" w:rsidRPr="006A066C" w:rsidRDefault="00AA71F2" w:rsidP="006A066C">
            <w:pPr>
              <w:pStyle w:val="TableContents"/>
              <w:snapToGrid w:val="0"/>
              <w:jc w:val="left"/>
              <w:rPr>
                <w:rFonts w:asciiTheme="minorHAnsi" w:hAnsiTheme="minorHAnsi"/>
                <w:sz w:val="18"/>
                <w:szCs w:val="18"/>
              </w:rPr>
            </w:pPr>
            <w:r w:rsidRPr="00250A74">
              <w:rPr>
                <w:rFonts w:asciiTheme="minorHAnsi" w:hAnsiTheme="minorHAnsi"/>
                <w:sz w:val="18"/>
                <w:szCs w:val="18"/>
              </w:rPr>
              <w:t xml:space="preserve">A Project Board was established and </w:t>
            </w:r>
            <w:r w:rsidR="000205CD">
              <w:rPr>
                <w:rFonts w:asciiTheme="minorHAnsi" w:hAnsiTheme="minorHAnsi"/>
                <w:sz w:val="18"/>
                <w:szCs w:val="18"/>
              </w:rPr>
              <w:t>merged in</w:t>
            </w:r>
            <w:r w:rsidR="006F6232" w:rsidRPr="00250A74">
              <w:rPr>
                <w:rFonts w:asciiTheme="minorHAnsi" w:hAnsiTheme="minorHAnsi"/>
                <w:sz w:val="18"/>
                <w:szCs w:val="18"/>
              </w:rPr>
              <w:t>to</w:t>
            </w:r>
            <w:r w:rsidR="0082036B" w:rsidRPr="00250A74">
              <w:rPr>
                <w:rFonts w:asciiTheme="minorHAnsi" w:hAnsiTheme="minorHAnsi"/>
                <w:sz w:val="18"/>
                <w:szCs w:val="18"/>
              </w:rPr>
              <w:t xml:space="preserve"> the Karaburuni-Sazan</w:t>
            </w:r>
            <w:r w:rsidR="00FB2000" w:rsidRPr="00250A74">
              <w:rPr>
                <w:rFonts w:asciiTheme="minorHAnsi" w:hAnsiTheme="minorHAnsi"/>
                <w:sz w:val="18"/>
                <w:szCs w:val="18"/>
              </w:rPr>
              <w:t>i</w:t>
            </w:r>
            <w:r w:rsidR="0082036B" w:rsidRPr="00250A74">
              <w:rPr>
                <w:rFonts w:asciiTheme="minorHAnsi" w:hAnsiTheme="minorHAnsi"/>
                <w:sz w:val="18"/>
                <w:szCs w:val="18"/>
              </w:rPr>
              <w:t xml:space="preserve"> MPA management</w:t>
            </w:r>
            <w:r w:rsidRPr="00250A74">
              <w:rPr>
                <w:rFonts w:asciiTheme="minorHAnsi" w:hAnsiTheme="minorHAnsi"/>
                <w:sz w:val="18"/>
                <w:szCs w:val="18"/>
              </w:rPr>
              <w:t xml:space="preserve"> Committee in </w:t>
            </w:r>
            <w:proofErr w:type="spellStart"/>
            <w:r w:rsidR="00AF7F84" w:rsidRPr="00250A74">
              <w:rPr>
                <w:rFonts w:asciiTheme="minorHAnsi" w:hAnsiTheme="minorHAnsi"/>
                <w:sz w:val="18"/>
                <w:szCs w:val="18"/>
              </w:rPr>
              <w:t>Vlora</w:t>
            </w:r>
            <w:proofErr w:type="spellEnd"/>
            <w:r w:rsidR="000205CD">
              <w:rPr>
                <w:rFonts w:asciiTheme="minorHAnsi" w:hAnsiTheme="minorHAnsi"/>
                <w:sz w:val="18"/>
                <w:szCs w:val="18"/>
              </w:rPr>
              <w:t xml:space="preserve"> since most of the participants to the two committees were the same</w:t>
            </w:r>
            <w:r w:rsidRPr="00250A74">
              <w:rPr>
                <w:rFonts w:asciiTheme="minorHAnsi" w:hAnsiTheme="minorHAnsi"/>
                <w:sz w:val="18"/>
                <w:szCs w:val="18"/>
              </w:rPr>
              <w:t>. For several reasons, the Board/</w:t>
            </w:r>
            <w:r w:rsidR="006F6232" w:rsidRPr="00250A74">
              <w:rPr>
                <w:rFonts w:asciiTheme="minorHAnsi" w:hAnsiTheme="minorHAnsi"/>
                <w:sz w:val="18"/>
                <w:szCs w:val="18"/>
              </w:rPr>
              <w:t xml:space="preserve">MPA </w:t>
            </w:r>
            <w:r w:rsidRPr="00250A74">
              <w:rPr>
                <w:rFonts w:asciiTheme="minorHAnsi" w:hAnsiTheme="minorHAnsi"/>
                <w:sz w:val="18"/>
                <w:szCs w:val="18"/>
              </w:rPr>
              <w:t xml:space="preserve">Committee did not operate as the Forum was planned to. </w:t>
            </w:r>
            <w:proofErr w:type="spellStart"/>
            <w:r w:rsidR="000205CD">
              <w:rPr>
                <w:rFonts w:asciiTheme="minorHAnsi" w:hAnsiTheme="minorHAnsi"/>
                <w:sz w:val="18"/>
                <w:szCs w:val="18"/>
              </w:rPr>
              <w:t>Relant</w:t>
            </w:r>
            <w:proofErr w:type="spellEnd"/>
            <w:r w:rsidR="000205CD">
              <w:rPr>
                <w:rFonts w:asciiTheme="minorHAnsi" w:hAnsiTheme="minorHAnsi"/>
                <w:sz w:val="18"/>
                <w:szCs w:val="18"/>
              </w:rPr>
              <w:t xml:space="preserve"> </w:t>
            </w:r>
            <w:r w:rsidRPr="00250A74">
              <w:rPr>
                <w:rFonts w:asciiTheme="minorHAnsi" w:hAnsiTheme="minorHAnsi"/>
                <w:sz w:val="18"/>
                <w:szCs w:val="18"/>
              </w:rPr>
              <w:t xml:space="preserve">sectors and institutions (for example, Ministry of Urban planning, Ministry of </w:t>
            </w:r>
            <w:r w:rsidR="006F6232" w:rsidRPr="00250A74">
              <w:rPr>
                <w:rFonts w:asciiTheme="minorHAnsi" w:hAnsiTheme="minorHAnsi"/>
                <w:sz w:val="18"/>
                <w:szCs w:val="18"/>
              </w:rPr>
              <w:t>Defence</w:t>
            </w:r>
            <w:r w:rsidRPr="00250A74">
              <w:rPr>
                <w:rFonts w:asciiTheme="minorHAnsi" w:hAnsiTheme="minorHAnsi"/>
                <w:sz w:val="18"/>
                <w:szCs w:val="18"/>
              </w:rPr>
              <w:t>, etc.</w:t>
            </w:r>
            <w:r w:rsidR="006F6232" w:rsidRPr="00250A74">
              <w:rPr>
                <w:rFonts w:asciiTheme="minorHAnsi" w:hAnsiTheme="minorHAnsi"/>
                <w:sz w:val="18"/>
                <w:szCs w:val="18"/>
              </w:rPr>
              <w:t xml:space="preserve">) </w:t>
            </w:r>
            <w:r w:rsidR="000205CD">
              <w:rPr>
                <w:rFonts w:asciiTheme="minorHAnsi" w:hAnsiTheme="minorHAnsi"/>
                <w:sz w:val="18"/>
                <w:szCs w:val="18"/>
              </w:rPr>
              <w:t>were invited depending on the agenda. The committee</w:t>
            </w:r>
            <w:r w:rsidR="006F6232" w:rsidRPr="00250A74">
              <w:rPr>
                <w:rFonts w:asciiTheme="minorHAnsi" w:hAnsiTheme="minorHAnsi"/>
                <w:sz w:val="18"/>
                <w:szCs w:val="18"/>
              </w:rPr>
              <w:t xml:space="preserve"> mostly addressed regional and local issues mainly related to Karaburuni-Sazani</w:t>
            </w:r>
            <w:r w:rsidR="00653571" w:rsidRPr="00250A74">
              <w:rPr>
                <w:rFonts w:asciiTheme="minorHAnsi" w:hAnsiTheme="minorHAnsi"/>
                <w:sz w:val="18"/>
                <w:szCs w:val="18"/>
              </w:rPr>
              <w:t xml:space="preserve"> MPA</w:t>
            </w:r>
            <w:r w:rsidR="0097019B" w:rsidRPr="00250A74">
              <w:rPr>
                <w:rFonts w:asciiTheme="minorHAnsi" w:hAnsiTheme="minorHAnsi"/>
                <w:sz w:val="18"/>
                <w:szCs w:val="18"/>
              </w:rPr>
              <w:t>.</w:t>
            </w:r>
          </w:p>
        </w:tc>
        <w:tc>
          <w:tcPr>
            <w:tcW w:w="986" w:type="pct"/>
            <w:tcBorders>
              <w:top w:val="single" w:sz="4" w:space="0" w:color="000000"/>
              <w:left w:val="single" w:sz="4" w:space="0" w:color="000000"/>
              <w:bottom w:val="single" w:sz="4" w:space="0" w:color="000000"/>
              <w:right w:val="single" w:sz="4" w:space="0" w:color="000000"/>
            </w:tcBorders>
            <w:vAlign w:val="center"/>
          </w:tcPr>
          <w:p w14:paraId="71067110" w14:textId="77777777" w:rsidR="000205CD" w:rsidRPr="000205CD" w:rsidRDefault="000205CD" w:rsidP="000205CD">
            <w:pPr>
              <w:pStyle w:val="ParaCharChar"/>
              <w:jc w:val="left"/>
              <w:rPr>
                <w:rFonts w:asciiTheme="minorHAnsi" w:hAnsiTheme="minorHAnsi"/>
                <w:sz w:val="18"/>
                <w:szCs w:val="18"/>
              </w:rPr>
            </w:pPr>
            <w:r w:rsidRPr="000205CD">
              <w:rPr>
                <w:rFonts w:asciiTheme="minorHAnsi" w:hAnsiTheme="minorHAnsi"/>
                <w:sz w:val="18"/>
                <w:szCs w:val="18"/>
              </w:rPr>
              <w:t xml:space="preserve">In 2013 the Ministry of Environment, Forestry and Water Administration became the Ministry of Environment. </w:t>
            </w:r>
          </w:p>
          <w:p w14:paraId="1F2C64EE" w14:textId="77777777" w:rsidR="002E747D" w:rsidRPr="00250A74" w:rsidRDefault="00A16F1F" w:rsidP="005C11D7">
            <w:pPr>
              <w:pStyle w:val="ParaCharChar"/>
              <w:jc w:val="left"/>
              <w:rPr>
                <w:rFonts w:asciiTheme="minorHAnsi" w:hAnsiTheme="minorHAnsi"/>
                <w:sz w:val="18"/>
                <w:szCs w:val="18"/>
              </w:rPr>
            </w:pPr>
            <w:r w:rsidRPr="00250A74">
              <w:rPr>
                <w:rFonts w:asciiTheme="minorHAnsi" w:hAnsiTheme="minorHAnsi"/>
                <w:sz w:val="18"/>
                <w:szCs w:val="18"/>
              </w:rPr>
              <w:t xml:space="preserve">The </w:t>
            </w:r>
            <w:r w:rsidR="00AA71F2" w:rsidRPr="00250A74">
              <w:rPr>
                <w:rFonts w:asciiTheme="minorHAnsi" w:hAnsiTheme="minorHAnsi"/>
                <w:sz w:val="18"/>
                <w:szCs w:val="18"/>
              </w:rPr>
              <w:t xml:space="preserve">National Agency for Protected Areas </w:t>
            </w:r>
            <w:r w:rsidR="002E747D" w:rsidRPr="00250A74">
              <w:rPr>
                <w:rFonts w:asciiTheme="minorHAnsi" w:hAnsiTheme="minorHAnsi"/>
                <w:sz w:val="18"/>
                <w:szCs w:val="18"/>
              </w:rPr>
              <w:t xml:space="preserve">and its Regional Administrations </w:t>
            </w:r>
            <w:r w:rsidRPr="00250A74">
              <w:rPr>
                <w:rFonts w:asciiTheme="minorHAnsi" w:hAnsiTheme="minorHAnsi"/>
                <w:sz w:val="18"/>
                <w:szCs w:val="18"/>
              </w:rPr>
              <w:t xml:space="preserve">were </w:t>
            </w:r>
            <w:r w:rsidR="002E747D" w:rsidRPr="00250A74">
              <w:rPr>
                <w:rFonts w:asciiTheme="minorHAnsi" w:hAnsiTheme="minorHAnsi"/>
                <w:sz w:val="18"/>
                <w:szCs w:val="18"/>
              </w:rPr>
              <w:t>established and set operative</w:t>
            </w:r>
            <w:r w:rsidRPr="00250A74">
              <w:rPr>
                <w:rFonts w:asciiTheme="minorHAnsi" w:hAnsiTheme="minorHAnsi"/>
                <w:sz w:val="18"/>
                <w:szCs w:val="18"/>
              </w:rPr>
              <w:t xml:space="preserve"> in 2015</w:t>
            </w:r>
          </w:p>
          <w:p w14:paraId="0528CA84" w14:textId="77777777" w:rsidR="00AA71F2" w:rsidRPr="00250A74" w:rsidRDefault="00A16F1F" w:rsidP="005C11D7">
            <w:pPr>
              <w:pStyle w:val="ParaCharChar"/>
              <w:jc w:val="left"/>
              <w:rPr>
                <w:rFonts w:asciiTheme="minorHAnsi" w:hAnsiTheme="minorHAnsi"/>
                <w:sz w:val="18"/>
                <w:szCs w:val="18"/>
              </w:rPr>
            </w:pPr>
            <w:r w:rsidRPr="00250A74">
              <w:rPr>
                <w:rFonts w:asciiTheme="minorHAnsi" w:hAnsiTheme="minorHAnsi"/>
                <w:sz w:val="18"/>
                <w:szCs w:val="18"/>
              </w:rPr>
              <w:t xml:space="preserve">The </w:t>
            </w:r>
            <w:r w:rsidR="00653571" w:rsidRPr="00250A74">
              <w:rPr>
                <w:rFonts w:asciiTheme="minorHAnsi" w:hAnsiTheme="minorHAnsi"/>
                <w:sz w:val="18"/>
                <w:szCs w:val="18"/>
              </w:rPr>
              <w:t xml:space="preserve">National Coastal Agency </w:t>
            </w:r>
            <w:r w:rsidRPr="00250A74">
              <w:rPr>
                <w:rFonts w:asciiTheme="minorHAnsi" w:hAnsiTheme="minorHAnsi"/>
                <w:sz w:val="18"/>
                <w:szCs w:val="18"/>
              </w:rPr>
              <w:t>was</w:t>
            </w:r>
            <w:r w:rsidR="00653571" w:rsidRPr="00250A74">
              <w:rPr>
                <w:rFonts w:asciiTheme="minorHAnsi" w:hAnsiTheme="minorHAnsi"/>
                <w:sz w:val="18"/>
                <w:szCs w:val="18"/>
              </w:rPr>
              <w:t xml:space="preserve"> established</w:t>
            </w:r>
            <w:r w:rsidR="002E747D" w:rsidRPr="00250A74">
              <w:rPr>
                <w:rFonts w:asciiTheme="minorHAnsi" w:hAnsiTheme="minorHAnsi"/>
                <w:sz w:val="18"/>
                <w:szCs w:val="18"/>
              </w:rPr>
              <w:t xml:space="preserve"> and set operative</w:t>
            </w:r>
            <w:r w:rsidRPr="00250A74">
              <w:rPr>
                <w:rFonts w:asciiTheme="minorHAnsi" w:hAnsiTheme="minorHAnsi"/>
                <w:sz w:val="18"/>
                <w:szCs w:val="18"/>
              </w:rPr>
              <w:t xml:space="preserve"> in </w:t>
            </w:r>
            <w:r w:rsidR="006A066C">
              <w:rPr>
                <w:rFonts w:asciiTheme="minorHAnsi" w:hAnsiTheme="minorHAnsi"/>
                <w:sz w:val="18"/>
                <w:szCs w:val="18"/>
              </w:rPr>
              <w:t>2014.</w:t>
            </w:r>
          </w:p>
          <w:p w14:paraId="08EDEB72" w14:textId="5086A9F6" w:rsidR="00AA71F2" w:rsidRPr="00250A74" w:rsidRDefault="00AA71F2" w:rsidP="005C11D7">
            <w:pPr>
              <w:pStyle w:val="ParaCharChar"/>
              <w:jc w:val="left"/>
              <w:rPr>
                <w:rFonts w:asciiTheme="minorHAnsi" w:hAnsiTheme="minorHAnsi"/>
                <w:sz w:val="18"/>
                <w:szCs w:val="18"/>
              </w:rPr>
            </w:pPr>
            <w:r w:rsidRPr="00250A74">
              <w:rPr>
                <w:rFonts w:asciiTheme="minorHAnsi" w:hAnsiTheme="minorHAnsi"/>
                <w:sz w:val="18"/>
                <w:szCs w:val="18"/>
              </w:rPr>
              <w:t xml:space="preserve">The </w:t>
            </w:r>
            <w:r w:rsidR="00336CDC" w:rsidRPr="00797B7F">
              <w:rPr>
                <w:rFonts w:asciiTheme="minorHAnsi" w:hAnsiTheme="minorHAnsi"/>
                <w:sz w:val="18"/>
                <w:szCs w:val="18"/>
              </w:rPr>
              <w:t>“Law on</w:t>
            </w:r>
            <w:r w:rsidRPr="00250A74">
              <w:rPr>
                <w:rFonts w:asciiTheme="minorHAnsi" w:hAnsiTheme="minorHAnsi"/>
                <w:sz w:val="18"/>
                <w:szCs w:val="18"/>
              </w:rPr>
              <w:t xml:space="preserve"> Biodiversity” was revised</w:t>
            </w:r>
          </w:p>
          <w:p w14:paraId="2A6E1E73" w14:textId="268E37F8" w:rsidR="00AA71F2" w:rsidRPr="00250A74" w:rsidRDefault="00AA71F2" w:rsidP="005C11D7">
            <w:pPr>
              <w:pStyle w:val="ParaCharChar"/>
              <w:jc w:val="left"/>
              <w:rPr>
                <w:rFonts w:asciiTheme="minorHAnsi" w:hAnsiTheme="minorHAnsi"/>
                <w:sz w:val="18"/>
                <w:szCs w:val="18"/>
              </w:rPr>
            </w:pPr>
            <w:r w:rsidRPr="00250A74">
              <w:rPr>
                <w:rFonts w:asciiTheme="minorHAnsi" w:hAnsiTheme="minorHAnsi"/>
                <w:sz w:val="18"/>
                <w:szCs w:val="18"/>
              </w:rPr>
              <w:t xml:space="preserve">The </w:t>
            </w:r>
            <w:r w:rsidR="00336CDC">
              <w:rPr>
                <w:rFonts w:asciiTheme="minorHAnsi" w:hAnsiTheme="minorHAnsi"/>
                <w:sz w:val="18"/>
                <w:szCs w:val="18"/>
              </w:rPr>
              <w:t>“Law o</w:t>
            </w:r>
            <w:r w:rsidRPr="00250A74">
              <w:rPr>
                <w:rFonts w:asciiTheme="minorHAnsi" w:hAnsiTheme="minorHAnsi"/>
                <w:sz w:val="18"/>
                <w:szCs w:val="18"/>
              </w:rPr>
              <w:t xml:space="preserve">n Protected Areas” were revised (the latter is </w:t>
            </w:r>
            <w:r w:rsidR="00653571" w:rsidRPr="00250A74">
              <w:rPr>
                <w:rFonts w:asciiTheme="minorHAnsi" w:hAnsiTheme="minorHAnsi"/>
                <w:sz w:val="18"/>
                <w:szCs w:val="18"/>
              </w:rPr>
              <w:t>not yet approved)</w:t>
            </w:r>
          </w:p>
        </w:tc>
        <w:tc>
          <w:tcPr>
            <w:tcW w:w="1793" w:type="pct"/>
            <w:tcBorders>
              <w:top w:val="single" w:sz="4" w:space="0" w:color="000000"/>
              <w:left w:val="single" w:sz="4" w:space="0" w:color="000000"/>
              <w:bottom w:val="single" w:sz="4" w:space="0" w:color="000000"/>
              <w:right w:val="single" w:sz="4" w:space="0" w:color="000000"/>
            </w:tcBorders>
            <w:vAlign w:val="center"/>
          </w:tcPr>
          <w:p w14:paraId="5D92F7CB" w14:textId="77777777" w:rsidR="00A24B98" w:rsidRPr="00250A74" w:rsidRDefault="005C11D7" w:rsidP="005C11D7">
            <w:pPr>
              <w:pStyle w:val="ParaCharChar"/>
              <w:jc w:val="left"/>
              <w:rPr>
                <w:rFonts w:asciiTheme="minorHAnsi" w:hAnsiTheme="minorHAnsi"/>
                <w:sz w:val="18"/>
                <w:szCs w:val="18"/>
              </w:rPr>
            </w:pPr>
            <w:r w:rsidRPr="00250A74">
              <w:rPr>
                <w:rFonts w:asciiTheme="minorHAnsi" w:hAnsiTheme="minorHAnsi"/>
                <w:sz w:val="18"/>
                <w:szCs w:val="18"/>
              </w:rPr>
              <w:t xml:space="preserve">Inter-ministerial and inter-sectoral coordination is still limited. </w:t>
            </w:r>
          </w:p>
          <w:p w14:paraId="6A3914AA" w14:textId="77777777" w:rsidR="00A24B98" w:rsidRPr="00250A74" w:rsidRDefault="005C11D7" w:rsidP="005C11D7">
            <w:pPr>
              <w:pStyle w:val="ParaCharChar"/>
              <w:jc w:val="left"/>
              <w:rPr>
                <w:rFonts w:asciiTheme="minorHAnsi" w:hAnsiTheme="minorHAnsi"/>
                <w:sz w:val="18"/>
                <w:szCs w:val="18"/>
              </w:rPr>
            </w:pPr>
            <w:r w:rsidRPr="00250A74">
              <w:rPr>
                <w:rFonts w:asciiTheme="minorHAnsi" w:hAnsiTheme="minorHAnsi"/>
                <w:sz w:val="18"/>
                <w:szCs w:val="18"/>
              </w:rPr>
              <w:t>The Project Board/</w:t>
            </w:r>
            <w:r w:rsidR="00B64A66" w:rsidRPr="00250A74">
              <w:rPr>
                <w:rFonts w:asciiTheme="minorHAnsi" w:hAnsiTheme="minorHAnsi"/>
                <w:sz w:val="18"/>
                <w:szCs w:val="18"/>
              </w:rPr>
              <w:t xml:space="preserve">Karaburuni-Sazani </w:t>
            </w:r>
            <w:r w:rsidRPr="00250A74">
              <w:rPr>
                <w:rFonts w:asciiTheme="minorHAnsi" w:hAnsiTheme="minorHAnsi"/>
                <w:sz w:val="18"/>
                <w:szCs w:val="18"/>
              </w:rPr>
              <w:t xml:space="preserve">Management Committee </w:t>
            </w:r>
            <w:r w:rsidR="00A24B98" w:rsidRPr="00250A74">
              <w:rPr>
                <w:rFonts w:asciiTheme="minorHAnsi" w:hAnsiTheme="minorHAnsi"/>
                <w:sz w:val="18"/>
                <w:szCs w:val="18"/>
              </w:rPr>
              <w:t>represents</w:t>
            </w:r>
            <w:r w:rsidRPr="00250A74">
              <w:rPr>
                <w:rFonts w:asciiTheme="minorHAnsi" w:hAnsiTheme="minorHAnsi"/>
                <w:sz w:val="18"/>
                <w:szCs w:val="18"/>
              </w:rPr>
              <w:t xml:space="preserve"> a first step towards an improved coordination</w:t>
            </w:r>
            <w:r w:rsidR="00611B6D" w:rsidRPr="00250A74">
              <w:rPr>
                <w:rFonts w:asciiTheme="minorHAnsi" w:hAnsiTheme="minorHAnsi"/>
                <w:sz w:val="18"/>
                <w:szCs w:val="18"/>
              </w:rPr>
              <w:t xml:space="preserve">. </w:t>
            </w:r>
          </w:p>
          <w:p w14:paraId="2ADAA982" w14:textId="77777777" w:rsidR="00E769E4" w:rsidRPr="00250A74" w:rsidRDefault="00611B6D" w:rsidP="00F05DBC">
            <w:pPr>
              <w:pStyle w:val="ParaCharChar"/>
              <w:jc w:val="left"/>
              <w:rPr>
                <w:rFonts w:asciiTheme="minorHAnsi" w:hAnsiTheme="minorHAnsi"/>
                <w:sz w:val="18"/>
                <w:szCs w:val="18"/>
              </w:rPr>
            </w:pPr>
            <w:r w:rsidRPr="00250A74">
              <w:rPr>
                <w:rFonts w:asciiTheme="minorHAnsi" w:hAnsiTheme="minorHAnsi"/>
                <w:sz w:val="18"/>
                <w:szCs w:val="18"/>
              </w:rPr>
              <w:t xml:space="preserve">The </w:t>
            </w:r>
            <w:proofErr w:type="spellStart"/>
            <w:r w:rsidRPr="00250A74">
              <w:rPr>
                <w:rFonts w:asciiTheme="minorHAnsi" w:hAnsiTheme="minorHAnsi"/>
                <w:sz w:val="18"/>
                <w:szCs w:val="18"/>
              </w:rPr>
              <w:t>MoE</w:t>
            </w:r>
            <w:proofErr w:type="spellEnd"/>
            <w:r w:rsidRPr="00250A74">
              <w:rPr>
                <w:rFonts w:asciiTheme="minorHAnsi" w:hAnsiTheme="minorHAnsi"/>
                <w:sz w:val="18"/>
                <w:szCs w:val="18"/>
              </w:rPr>
              <w:t xml:space="preserve"> is committed to further facilitate management committees at each PA</w:t>
            </w:r>
            <w:r w:rsidR="0097019B" w:rsidRPr="00250A74">
              <w:rPr>
                <w:rFonts w:asciiTheme="minorHAnsi" w:hAnsiTheme="minorHAnsi"/>
                <w:sz w:val="18"/>
                <w:szCs w:val="18"/>
              </w:rPr>
              <w:t>.</w:t>
            </w:r>
          </w:p>
        </w:tc>
      </w:tr>
      <w:tr w:rsidR="00EF0246" w:rsidRPr="00250A74" w14:paraId="2A4F8DF0" w14:textId="77777777">
        <w:tc>
          <w:tcPr>
            <w:tcW w:w="631" w:type="pct"/>
            <w:tcBorders>
              <w:top w:val="single" w:sz="4" w:space="0" w:color="000000"/>
              <w:left w:val="single" w:sz="4" w:space="0" w:color="000000"/>
              <w:bottom w:val="single" w:sz="4" w:space="0" w:color="000000"/>
            </w:tcBorders>
            <w:shd w:val="clear" w:color="auto" w:fill="auto"/>
            <w:vAlign w:val="center"/>
          </w:tcPr>
          <w:p w14:paraId="694564DE" w14:textId="77777777" w:rsidR="00B83C38" w:rsidRPr="00250A74" w:rsidRDefault="00B83C38" w:rsidP="00793BB8">
            <w:pPr>
              <w:jc w:val="left"/>
              <w:rPr>
                <w:rFonts w:cs="Calibri"/>
                <w:sz w:val="18"/>
                <w:szCs w:val="18"/>
              </w:rPr>
            </w:pPr>
            <w:r w:rsidRPr="00250A74">
              <w:rPr>
                <w:rFonts w:cs="Calibri"/>
                <w:b/>
                <w:sz w:val="18"/>
                <w:szCs w:val="18"/>
              </w:rPr>
              <w:t>3. Capacities at the Individual and Institutional Levels</w:t>
            </w: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B9A0D" w14:textId="77777777" w:rsidR="00B83C38" w:rsidRPr="00250A74" w:rsidRDefault="00B83C38" w:rsidP="00793BB8">
            <w:pPr>
              <w:pStyle w:val="TableContents"/>
              <w:snapToGrid w:val="0"/>
              <w:jc w:val="left"/>
              <w:rPr>
                <w:rFonts w:ascii="Calibri" w:eastAsia="SimSun" w:hAnsi="Calibri" w:cs="Calibri"/>
                <w:kern w:val="1"/>
                <w:sz w:val="18"/>
                <w:szCs w:val="18"/>
                <w:lang w:eastAsia="hi-IN" w:bidi="hi-IN"/>
              </w:rPr>
            </w:pPr>
            <w:r w:rsidRPr="00250A74">
              <w:rPr>
                <w:rFonts w:ascii="Calibri" w:eastAsia="SimSun" w:hAnsi="Calibri" w:cs="Calibri"/>
                <w:kern w:val="1"/>
                <w:sz w:val="18"/>
                <w:szCs w:val="18"/>
                <w:lang w:eastAsia="hi-IN" w:bidi="hi-IN"/>
              </w:rPr>
              <w:t xml:space="preserve">A total of 45 local MCPA practitioners, administrators and 5 </w:t>
            </w:r>
            <w:proofErr w:type="spellStart"/>
            <w:r w:rsidRPr="00250A74">
              <w:rPr>
                <w:rFonts w:ascii="Calibri" w:eastAsia="SimSun" w:hAnsi="Calibri" w:cs="Calibri"/>
                <w:kern w:val="1"/>
                <w:sz w:val="18"/>
                <w:szCs w:val="18"/>
                <w:lang w:eastAsia="hi-IN" w:bidi="hi-IN"/>
              </w:rPr>
              <w:t>MoE</w:t>
            </w:r>
            <w:proofErr w:type="spellEnd"/>
            <w:r w:rsidRPr="00250A74">
              <w:rPr>
                <w:rFonts w:ascii="Calibri" w:eastAsia="SimSun" w:hAnsi="Calibri" w:cs="Calibri"/>
                <w:kern w:val="1"/>
                <w:sz w:val="18"/>
                <w:szCs w:val="18"/>
                <w:lang w:eastAsia="hi-IN" w:bidi="hi-IN"/>
              </w:rPr>
              <w:t xml:space="preserve"> experts were trained in 2013-14</w:t>
            </w:r>
            <w:r w:rsidR="0097019B" w:rsidRPr="00250A74">
              <w:rPr>
                <w:rFonts w:ascii="Calibri" w:eastAsia="SimSun" w:hAnsi="Calibri" w:cs="Calibri"/>
                <w:kern w:val="1"/>
                <w:sz w:val="18"/>
                <w:szCs w:val="18"/>
                <w:lang w:eastAsia="hi-IN" w:bidi="hi-IN"/>
              </w:rPr>
              <w:t>.</w:t>
            </w:r>
          </w:p>
          <w:p w14:paraId="5791B2CC" w14:textId="77777777" w:rsidR="00B83C38" w:rsidRPr="00250A74" w:rsidRDefault="00B83C38" w:rsidP="00793BB8">
            <w:pPr>
              <w:pStyle w:val="TableContents"/>
              <w:snapToGrid w:val="0"/>
              <w:jc w:val="left"/>
              <w:rPr>
                <w:sz w:val="18"/>
                <w:szCs w:val="18"/>
              </w:rPr>
            </w:pPr>
            <w:r w:rsidRPr="00250A74">
              <w:rPr>
                <w:rFonts w:ascii="Calibri" w:eastAsia="SimSun" w:hAnsi="Calibri" w:cs="Calibri"/>
                <w:kern w:val="1"/>
                <w:sz w:val="18"/>
                <w:szCs w:val="18"/>
                <w:lang w:eastAsia="hi-IN" w:bidi="hi-IN"/>
              </w:rPr>
              <w:t xml:space="preserve">A training manual on integrated management of MCPAs </w:t>
            </w:r>
            <w:r w:rsidRPr="00250A74">
              <w:rPr>
                <w:rFonts w:ascii="Calibri" w:eastAsia="SimSun" w:hAnsi="Calibri" w:cs="Calibri"/>
                <w:kern w:val="1"/>
                <w:sz w:val="18"/>
                <w:szCs w:val="18"/>
                <w:lang w:eastAsia="hi-IN" w:bidi="hi-IN"/>
              </w:rPr>
              <w:lastRenderedPageBreak/>
              <w:t>published</w:t>
            </w:r>
            <w:r w:rsidR="0097019B" w:rsidRPr="00250A74">
              <w:rPr>
                <w:rFonts w:ascii="Calibri" w:eastAsia="SimSun" w:hAnsi="Calibri" w:cs="Calibri"/>
                <w:kern w:val="1"/>
                <w:sz w:val="18"/>
                <w:szCs w:val="18"/>
                <w:lang w:eastAsia="hi-IN" w:bidi="hi-IN"/>
              </w:rPr>
              <w:t>.</w:t>
            </w:r>
          </w:p>
          <w:p w14:paraId="0B85204B" w14:textId="77777777" w:rsidR="00B83C38" w:rsidRPr="00250A74" w:rsidRDefault="00B83C38" w:rsidP="00F55A6F">
            <w:pPr>
              <w:jc w:val="left"/>
              <w:rPr>
                <w:sz w:val="18"/>
                <w:szCs w:val="18"/>
              </w:rPr>
            </w:pPr>
            <w:r w:rsidRPr="00250A74">
              <w:rPr>
                <w:sz w:val="18"/>
                <w:szCs w:val="18"/>
              </w:rPr>
              <w:t>4 rangers, equipment, office space, an information centre and a set of activities of the management plan are currently supported</w:t>
            </w:r>
            <w:r w:rsidR="0097019B" w:rsidRPr="00250A74">
              <w:rPr>
                <w:sz w:val="18"/>
                <w:szCs w:val="18"/>
              </w:rPr>
              <w:t>.</w:t>
            </w:r>
            <w:r w:rsidR="00F55A6F" w:rsidRPr="00250A74">
              <w:rPr>
                <w:rStyle w:val="FootnoteReference"/>
                <w:sz w:val="18"/>
                <w:szCs w:val="18"/>
              </w:rPr>
              <w:footnoteReference w:id="18"/>
            </w:r>
            <w:r w:rsidRPr="00250A74">
              <w:rPr>
                <w:sz w:val="18"/>
                <w:szCs w:val="18"/>
              </w:rPr>
              <w:t xml:space="preserve"> </w:t>
            </w:r>
          </w:p>
        </w:tc>
        <w:tc>
          <w:tcPr>
            <w:tcW w:w="986" w:type="pct"/>
            <w:tcBorders>
              <w:top w:val="single" w:sz="4" w:space="0" w:color="000000"/>
              <w:left w:val="single" w:sz="4" w:space="0" w:color="000000"/>
              <w:bottom w:val="single" w:sz="4" w:space="0" w:color="000000"/>
              <w:right w:val="single" w:sz="4" w:space="0" w:color="000000"/>
            </w:tcBorders>
            <w:vAlign w:val="center"/>
          </w:tcPr>
          <w:p w14:paraId="0D348B1B" w14:textId="77777777" w:rsidR="00B83C38" w:rsidRPr="00250A74" w:rsidRDefault="00B83C38" w:rsidP="00793BB8">
            <w:pPr>
              <w:jc w:val="left"/>
              <w:rPr>
                <w:rFonts w:cs="Calibri"/>
                <w:sz w:val="18"/>
                <w:szCs w:val="18"/>
              </w:rPr>
            </w:pPr>
            <w:r w:rsidRPr="00250A74">
              <w:rPr>
                <w:rFonts w:cs="Calibri"/>
                <w:sz w:val="18"/>
                <w:szCs w:val="18"/>
              </w:rPr>
              <w:lastRenderedPageBreak/>
              <w:t xml:space="preserve">Training manual was never officially approved/adopted by </w:t>
            </w:r>
            <w:proofErr w:type="spellStart"/>
            <w:r w:rsidRPr="00250A74">
              <w:rPr>
                <w:rFonts w:cs="Calibri"/>
                <w:sz w:val="18"/>
                <w:szCs w:val="18"/>
              </w:rPr>
              <w:t>MoE</w:t>
            </w:r>
            <w:proofErr w:type="spellEnd"/>
            <w:r w:rsidR="0097019B" w:rsidRPr="00250A74">
              <w:rPr>
                <w:rFonts w:cs="Calibri"/>
                <w:sz w:val="18"/>
                <w:szCs w:val="18"/>
              </w:rPr>
              <w:t>.</w:t>
            </w:r>
          </w:p>
          <w:p w14:paraId="33C94494" w14:textId="77777777" w:rsidR="00230191" w:rsidRPr="00250A74" w:rsidRDefault="00230191" w:rsidP="00793BB8">
            <w:pPr>
              <w:jc w:val="left"/>
              <w:rPr>
                <w:rFonts w:cs="Calibri"/>
                <w:sz w:val="18"/>
                <w:szCs w:val="18"/>
              </w:rPr>
            </w:pPr>
          </w:p>
        </w:tc>
        <w:tc>
          <w:tcPr>
            <w:tcW w:w="1793" w:type="pct"/>
            <w:tcBorders>
              <w:top w:val="single" w:sz="4" w:space="0" w:color="000000"/>
              <w:left w:val="single" w:sz="4" w:space="0" w:color="000000"/>
              <w:bottom w:val="single" w:sz="4" w:space="0" w:color="000000"/>
              <w:right w:val="single" w:sz="4" w:space="0" w:color="000000"/>
            </w:tcBorders>
            <w:vAlign w:val="center"/>
          </w:tcPr>
          <w:p w14:paraId="4B58BD54" w14:textId="77777777" w:rsidR="00BC61D7" w:rsidRPr="00250A74" w:rsidRDefault="00BC61D7" w:rsidP="00611B6D">
            <w:pPr>
              <w:jc w:val="left"/>
              <w:rPr>
                <w:sz w:val="18"/>
                <w:szCs w:val="18"/>
              </w:rPr>
            </w:pPr>
            <w:r w:rsidRPr="00250A74">
              <w:rPr>
                <w:sz w:val="18"/>
                <w:szCs w:val="18"/>
              </w:rPr>
              <w:lastRenderedPageBreak/>
              <w:t>T</w:t>
            </w:r>
            <w:r w:rsidRPr="00250A74">
              <w:rPr>
                <w:rFonts w:cs="Calibri"/>
                <w:sz w:val="18"/>
                <w:szCs w:val="18"/>
              </w:rPr>
              <w:t xml:space="preserve">he administrative capacity and professional standards of bodies charged with the implementation of the EU acquis needs to be strengthened and the independence of regulatory bodies </w:t>
            </w:r>
            <w:r w:rsidRPr="00250A74">
              <w:rPr>
                <w:rFonts w:cs="Calibri"/>
                <w:sz w:val="18"/>
                <w:szCs w:val="18"/>
              </w:rPr>
              <w:lastRenderedPageBreak/>
              <w:t>safeguarded. Challenges include limited enforcement, due to the weak capacity of the environmental authorities at both the central and regional levels, and a lack of resources for monitoring and ensuring full compliance with environmental standards</w:t>
            </w:r>
            <w:r w:rsidR="0097019B" w:rsidRPr="00250A74">
              <w:rPr>
                <w:rFonts w:cs="Calibri"/>
                <w:sz w:val="18"/>
                <w:szCs w:val="18"/>
              </w:rPr>
              <w:t>.</w:t>
            </w:r>
            <w:r w:rsidRPr="00250A74">
              <w:rPr>
                <w:rStyle w:val="FootnoteReference"/>
                <w:rFonts w:cs="Calibri"/>
                <w:sz w:val="18"/>
                <w:szCs w:val="18"/>
              </w:rPr>
              <w:footnoteReference w:id="19"/>
            </w:r>
          </w:p>
          <w:p w14:paraId="26641802" w14:textId="77777777" w:rsidR="000F0BF3" w:rsidRPr="00250A74" w:rsidRDefault="00B83C38" w:rsidP="00611B6D">
            <w:pPr>
              <w:jc w:val="left"/>
              <w:rPr>
                <w:rFonts w:cs="Calibri"/>
                <w:sz w:val="18"/>
                <w:szCs w:val="18"/>
              </w:rPr>
            </w:pPr>
            <w:r w:rsidRPr="00250A74">
              <w:rPr>
                <w:rFonts w:cs="Calibri"/>
                <w:sz w:val="18"/>
                <w:szCs w:val="18"/>
              </w:rPr>
              <w:t xml:space="preserve">NAPA employs today about 200 people </w:t>
            </w:r>
            <w:r w:rsidR="00787C5C" w:rsidRPr="00250A74">
              <w:rPr>
                <w:rFonts w:cs="Calibri"/>
                <w:sz w:val="18"/>
                <w:szCs w:val="18"/>
              </w:rPr>
              <w:t xml:space="preserve">(of which </w:t>
            </w:r>
            <w:r w:rsidR="000F0BF3" w:rsidRPr="00250A74">
              <w:rPr>
                <w:rFonts w:cs="Calibri"/>
                <w:sz w:val="18"/>
                <w:szCs w:val="18"/>
              </w:rPr>
              <w:t>7 officers work in RAPA in</w:t>
            </w:r>
            <w:r w:rsidR="00787C5C" w:rsidRPr="00250A74">
              <w:rPr>
                <w:rFonts w:cs="Calibri"/>
                <w:sz w:val="18"/>
                <w:szCs w:val="18"/>
              </w:rPr>
              <w:t xml:space="preserve"> </w:t>
            </w:r>
            <w:proofErr w:type="spellStart"/>
            <w:r w:rsidR="00AF7F84" w:rsidRPr="00250A74">
              <w:rPr>
                <w:rFonts w:cs="Calibri"/>
                <w:sz w:val="18"/>
                <w:szCs w:val="18"/>
              </w:rPr>
              <w:t>Vlora</w:t>
            </w:r>
            <w:proofErr w:type="spellEnd"/>
            <w:r w:rsidR="00787C5C" w:rsidRPr="00250A74">
              <w:rPr>
                <w:rFonts w:cs="Calibri"/>
                <w:sz w:val="18"/>
                <w:szCs w:val="18"/>
              </w:rPr>
              <w:t>, together with 9 rangers)</w:t>
            </w:r>
            <w:r w:rsidR="004B67CF" w:rsidRPr="00250A74">
              <w:rPr>
                <w:rFonts w:cs="Calibri"/>
                <w:sz w:val="18"/>
                <w:szCs w:val="18"/>
              </w:rPr>
              <w:t xml:space="preserve"> and new staff will be hired in the coming years</w:t>
            </w:r>
            <w:r w:rsidR="00787C5C" w:rsidRPr="00250A74">
              <w:rPr>
                <w:rFonts w:cs="Calibri"/>
                <w:sz w:val="18"/>
                <w:szCs w:val="18"/>
              </w:rPr>
              <w:t>.</w:t>
            </w:r>
          </w:p>
          <w:p w14:paraId="68F9CC0E" w14:textId="77777777" w:rsidR="000F0BF3" w:rsidRPr="00250A74" w:rsidRDefault="00B83C38" w:rsidP="00611B6D">
            <w:pPr>
              <w:jc w:val="left"/>
              <w:rPr>
                <w:rFonts w:cs="Calibri"/>
                <w:sz w:val="18"/>
                <w:szCs w:val="18"/>
              </w:rPr>
            </w:pPr>
            <w:r w:rsidRPr="00250A74">
              <w:rPr>
                <w:rFonts w:cs="Calibri"/>
                <w:sz w:val="18"/>
                <w:szCs w:val="18"/>
              </w:rPr>
              <w:t xml:space="preserve">However, </w:t>
            </w:r>
            <w:r w:rsidR="000F0BF3" w:rsidRPr="00250A74">
              <w:rPr>
                <w:rFonts w:cs="Calibri"/>
                <w:sz w:val="18"/>
                <w:szCs w:val="18"/>
              </w:rPr>
              <w:t xml:space="preserve">Albanian PAs are still very poorly resourced and severely understaffed. </w:t>
            </w:r>
          </w:p>
          <w:p w14:paraId="5216324A" w14:textId="77777777" w:rsidR="00611B6D" w:rsidRPr="00250A74" w:rsidRDefault="000F0BF3" w:rsidP="00611B6D">
            <w:pPr>
              <w:jc w:val="left"/>
              <w:rPr>
                <w:rFonts w:cs="Calibri"/>
                <w:sz w:val="18"/>
                <w:szCs w:val="18"/>
              </w:rPr>
            </w:pPr>
            <w:r w:rsidRPr="00250A74">
              <w:rPr>
                <w:rFonts w:cs="Calibri"/>
                <w:sz w:val="18"/>
                <w:szCs w:val="18"/>
              </w:rPr>
              <w:t>M</w:t>
            </w:r>
            <w:r w:rsidR="00B83C38" w:rsidRPr="00250A74">
              <w:rPr>
                <w:rFonts w:cs="Calibri"/>
                <w:sz w:val="18"/>
                <w:szCs w:val="18"/>
              </w:rPr>
              <w:t xml:space="preserve">ost of the staff needs </w:t>
            </w:r>
            <w:r w:rsidRPr="00250A74">
              <w:rPr>
                <w:rFonts w:cs="Calibri"/>
                <w:sz w:val="18"/>
                <w:szCs w:val="18"/>
              </w:rPr>
              <w:t xml:space="preserve">continuous </w:t>
            </w:r>
            <w:r w:rsidR="00B83C38" w:rsidRPr="00250A74">
              <w:rPr>
                <w:rFonts w:cs="Calibri"/>
                <w:sz w:val="18"/>
                <w:szCs w:val="18"/>
              </w:rPr>
              <w:t>capacity building</w:t>
            </w:r>
            <w:r w:rsidR="00282AF1" w:rsidRPr="00250A74">
              <w:rPr>
                <w:rFonts w:cs="Calibri"/>
                <w:sz w:val="18"/>
                <w:szCs w:val="18"/>
              </w:rPr>
              <w:t xml:space="preserve">, through training, exchange programs and study visits to </w:t>
            </w:r>
            <w:r w:rsidR="004B67CF" w:rsidRPr="00250A74">
              <w:rPr>
                <w:rFonts w:cs="Calibri"/>
                <w:sz w:val="18"/>
                <w:szCs w:val="18"/>
              </w:rPr>
              <w:t xml:space="preserve">more advanced </w:t>
            </w:r>
            <w:r w:rsidR="00282AF1" w:rsidRPr="00250A74">
              <w:rPr>
                <w:rFonts w:cs="Calibri"/>
                <w:sz w:val="18"/>
                <w:szCs w:val="18"/>
              </w:rPr>
              <w:t>MPAs in the region</w:t>
            </w:r>
            <w:r w:rsidR="00F05DBC" w:rsidRPr="00250A74">
              <w:rPr>
                <w:rFonts w:cs="Calibri"/>
                <w:sz w:val="18"/>
                <w:szCs w:val="18"/>
              </w:rPr>
              <w:t>.</w:t>
            </w:r>
          </w:p>
          <w:p w14:paraId="38942EBA" w14:textId="77777777" w:rsidR="00F05DBC" w:rsidRPr="00250A74" w:rsidRDefault="00F05DBC" w:rsidP="00F05DBC">
            <w:pPr>
              <w:pStyle w:val="ParaCharChar"/>
              <w:jc w:val="left"/>
              <w:rPr>
                <w:rFonts w:asciiTheme="minorHAnsi" w:hAnsiTheme="minorHAnsi"/>
                <w:sz w:val="18"/>
                <w:szCs w:val="18"/>
              </w:rPr>
            </w:pPr>
            <w:r w:rsidRPr="00250A74">
              <w:rPr>
                <w:rFonts w:asciiTheme="minorHAnsi" w:hAnsiTheme="minorHAnsi"/>
                <w:sz w:val="18"/>
                <w:szCs w:val="18"/>
              </w:rPr>
              <w:t xml:space="preserve">Moreover, turnover rate within public administration remains high, particularly following political elections. New elections are planned for 2017. This might have an impact at the governance level. However, no further territorial changes are foreseen in the near future. So at national and local level the current operational structure in place will remain unchanged.   </w:t>
            </w:r>
          </w:p>
          <w:p w14:paraId="27D17A5A" w14:textId="77777777" w:rsidR="00F05DBC" w:rsidRPr="00250A74" w:rsidRDefault="00611B6D" w:rsidP="00966EA8">
            <w:pPr>
              <w:jc w:val="left"/>
              <w:rPr>
                <w:rFonts w:cs="Calibri"/>
                <w:sz w:val="18"/>
                <w:szCs w:val="18"/>
              </w:rPr>
            </w:pPr>
            <w:r w:rsidRPr="00250A74">
              <w:rPr>
                <w:rFonts w:cs="Calibri"/>
                <w:sz w:val="18"/>
                <w:szCs w:val="18"/>
              </w:rPr>
              <w:t xml:space="preserve">The </w:t>
            </w:r>
            <w:proofErr w:type="spellStart"/>
            <w:r w:rsidRPr="00250A74">
              <w:rPr>
                <w:rFonts w:cs="Calibri"/>
                <w:sz w:val="18"/>
                <w:szCs w:val="18"/>
              </w:rPr>
              <w:t>MoE</w:t>
            </w:r>
            <w:proofErr w:type="spellEnd"/>
            <w:r w:rsidRPr="00250A74">
              <w:rPr>
                <w:rFonts w:cs="Calibri"/>
                <w:sz w:val="18"/>
                <w:szCs w:val="18"/>
              </w:rPr>
              <w:t xml:space="preserve"> </w:t>
            </w:r>
            <w:r w:rsidR="00966EA8" w:rsidRPr="00250A74">
              <w:rPr>
                <w:rFonts w:cs="Calibri"/>
                <w:sz w:val="18"/>
                <w:szCs w:val="18"/>
              </w:rPr>
              <w:t xml:space="preserve">is committed </w:t>
            </w:r>
            <w:r w:rsidRPr="00250A74">
              <w:rPr>
                <w:rFonts w:cs="Calibri"/>
                <w:sz w:val="18"/>
                <w:szCs w:val="18"/>
              </w:rPr>
              <w:t>to deliver a series of professional and technical training workshops for PAs staff and will facilitate study visits and staff exchange progra</w:t>
            </w:r>
            <w:r w:rsidR="004B67CF" w:rsidRPr="00250A74">
              <w:rPr>
                <w:rFonts w:cs="Calibri"/>
                <w:sz w:val="18"/>
                <w:szCs w:val="18"/>
              </w:rPr>
              <w:t>m</w:t>
            </w:r>
            <w:r w:rsidRPr="00250A74">
              <w:rPr>
                <w:rFonts w:cs="Calibri"/>
                <w:sz w:val="18"/>
                <w:szCs w:val="18"/>
              </w:rPr>
              <w:t>s</w:t>
            </w:r>
            <w:r w:rsidR="004B67CF" w:rsidRPr="00250A74">
              <w:rPr>
                <w:rFonts w:cs="Calibri"/>
                <w:sz w:val="18"/>
                <w:szCs w:val="18"/>
              </w:rPr>
              <w:t>.</w:t>
            </w:r>
            <w:r w:rsidR="00B83C38" w:rsidRPr="00250A74">
              <w:rPr>
                <w:rFonts w:cs="Calibri"/>
                <w:sz w:val="18"/>
                <w:szCs w:val="18"/>
              </w:rPr>
              <w:t xml:space="preserve"> </w:t>
            </w:r>
          </w:p>
        </w:tc>
      </w:tr>
    </w:tbl>
    <w:p w14:paraId="4904EF5A" w14:textId="77777777" w:rsidR="00C75608" w:rsidRPr="00250A74" w:rsidRDefault="00C75608" w:rsidP="00CE3D79">
      <w:pPr>
        <w:rPr>
          <w:szCs w:val="20"/>
        </w:rPr>
      </w:pPr>
    </w:p>
    <w:p w14:paraId="5D5F2E41" w14:textId="77777777" w:rsidR="00C75608" w:rsidRPr="00250A74" w:rsidRDefault="00C75608" w:rsidP="00BD0D44">
      <w:pPr>
        <w:rPr>
          <w:szCs w:val="20"/>
        </w:rPr>
      </w:pPr>
      <w:r w:rsidRPr="00250A74">
        <w:rPr>
          <w:szCs w:val="20"/>
        </w:rPr>
        <w:t>Another important</w:t>
      </w:r>
      <w:r w:rsidR="005F4A3E" w:rsidRPr="00250A74">
        <w:rPr>
          <w:szCs w:val="20"/>
        </w:rPr>
        <w:t xml:space="preserve"> barrier</w:t>
      </w:r>
      <w:r w:rsidRPr="00250A74">
        <w:rPr>
          <w:szCs w:val="20"/>
        </w:rPr>
        <w:t xml:space="preserve"> to achieving effective management of marine and coastal </w:t>
      </w:r>
      <w:r w:rsidR="00130EA2" w:rsidRPr="00250A74">
        <w:rPr>
          <w:szCs w:val="20"/>
        </w:rPr>
        <w:t>areas</w:t>
      </w:r>
      <w:r w:rsidRPr="00250A74">
        <w:rPr>
          <w:szCs w:val="20"/>
        </w:rPr>
        <w:t xml:space="preserve"> is the </w:t>
      </w:r>
      <w:r w:rsidRPr="00250A74">
        <w:rPr>
          <w:b/>
          <w:szCs w:val="20"/>
        </w:rPr>
        <w:t>lack of sufficient, long-term and stable financial resources</w:t>
      </w:r>
      <w:r w:rsidR="004B67CF" w:rsidRPr="00250A74">
        <w:rPr>
          <w:b/>
          <w:szCs w:val="20"/>
        </w:rPr>
        <w:t xml:space="preserve"> for PAs</w:t>
      </w:r>
      <w:r w:rsidRPr="00250A74">
        <w:rPr>
          <w:szCs w:val="20"/>
        </w:rPr>
        <w:t>.</w:t>
      </w:r>
      <w:r w:rsidR="005F7F31" w:rsidRPr="00250A74">
        <w:rPr>
          <w:szCs w:val="20"/>
        </w:rPr>
        <w:t xml:space="preserve"> While </w:t>
      </w:r>
      <w:r w:rsidR="001B6624" w:rsidRPr="00250A74">
        <w:rPr>
          <w:szCs w:val="20"/>
        </w:rPr>
        <w:t>the</w:t>
      </w:r>
      <w:r w:rsidR="005F7F31" w:rsidRPr="00250A74">
        <w:rPr>
          <w:szCs w:val="20"/>
        </w:rPr>
        <w:t xml:space="preserve"> Decision </w:t>
      </w:r>
      <w:r w:rsidR="001B6624" w:rsidRPr="00250A74">
        <w:rPr>
          <w:szCs w:val="20"/>
        </w:rPr>
        <w:t xml:space="preserve">No. 102 (4/2/2015) </w:t>
      </w:r>
      <w:r w:rsidR="005F7F31" w:rsidRPr="00250A74">
        <w:rPr>
          <w:szCs w:val="20"/>
        </w:rPr>
        <w:t xml:space="preserve">makes provision for NAPA to source funding from the state budget, donors, delivery of ‘services’ and ‘other legal sources’, the current funding baselines for the </w:t>
      </w:r>
      <w:r w:rsidR="001B6624" w:rsidRPr="00250A74">
        <w:rPr>
          <w:szCs w:val="20"/>
        </w:rPr>
        <w:t xml:space="preserve">Albanian </w:t>
      </w:r>
      <w:r w:rsidR="005F7F31" w:rsidRPr="00250A74">
        <w:rPr>
          <w:szCs w:val="20"/>
        </w:rPr>
        <w:t>PA system, and the capacities to administer and improve PA revenue streams, are still well below the levels required to ensure that the protected area system can properly serve its function as an important tool to protect biodiversity. So, if NAPA is to fulfil its protected area mandate, it will need to have the ability to: (i) secure sufficient, stable and long-term financial resources for protected areas; (ii) allocate these resources in a timely manner and appropriate form to cover the full costs of protected areas; and (iii) ensure that the protected areas are managed effectively and efficiently with respect to conservation and other complementary objectives</w:t>
      </w:r>
    </w:p>
    <w:p w14:paraId="277E564C" w14:textId="77777777" w:rsidR="00C75608" w:rsidRPr="00250A74" w:rsidRDefault="00C75608" w:rsidP="00CE3D79">
      <w:pPr>
        <w:rPr>
          <w:szCs w:val="20"/>
        </w:rPr>
      </w:pPr>
    </w:p>
    <w:p w14:paraId="34C15D8E" w14:textId="77777777" w:rsidR="00BE3F33" w:rsidRPr="00250A74" w:rsidRDefault="007859F9" w:rsidP="00B158B2">
      <w:pPr>
        <w:jc w:val="left"/>
        <w:rPr>
          <w:szCs w:val="20"/>
          <w:highlight w:val="yellow"/>
        </w:rPr>
      </w:pPr>
      <w:r w:rsidRPr="00250A74">
        <w:rPr>
          <w:szCs w:val="20"/>
          <w:highlight w:val="yellow"/>
        </w:rPr>
        <w:br w:type="page"/>
      </w:r>
    </w:p>
    <w:p w14:paraId="792ED00C" w14:textId="77777777" w:rsidR="000F3272" w:rsidRPr="00250A74" w:rsidRDefault="000F3272">
      <w:pPr>
        <w:jc w:val="left"/>
        <w:rPr>
          <w:rFonts w:cs="Minion Pro"/>
          <w:color w:val="000000"/>
          <w:sz w:val="23"/>
          <w:szCs w:val="23"/>
        </w:rPr>
        <w:sectPr w:rsidR="000F3272" w:rsidRPr="00250A74">
          <w:footerReference w:type="even" r:id="rId11"/>
          <w:footerReference w:type="default" r:id="rId12"/>
          <w:pgSz w:w="16817" w:h="11901" w:orient="landscape"/>
          <w:pgMar w:top="1418" w:right="1418" w:bottom="1418" w:left="1418" w:header="709" w:footer="709" w:gutter="0"/>
          <w:cols w:space="708"/>
          <w:docGrid w:linePitch="360"/>
        </w:sectPr>
      </w:pPr>
    </w:p>
    <w:p w14:paraId="13F056CC" w14:textId="77777777" w:rsidR="00B158B2" w:rsidRPr="00D84072" w:rsidRDefault="004654C6" w:rsidP="00A2597F">
      <w:pPr>
        <w:pStyle w:val="Heading3"/>
        <w:numPr>
          <w:ilvl w:val="1"/>
          <w:numId w:val="30"/>
        </w:numPr>
      </w:pPr>
      <w:bookmarkStart w:id="11" w:name="_Toc461791037"/>
      <w:r w:rsidRPr="00D84072">
        <w:lastRenderedPageBreak/>
        <w:t xml:space="preserve">New projects </w:t>
      </w:r>
      <w:r w:rsidR="007D241F" w:rsidRPr="00D84072">
        <w:t>contributing</w:t>
      </w:r>
      <w:r w:rsidR="003053D4" w:rsidRPr="00D84072">
        <w:t xml:space="preserve"> to marine and coastal conservation in Albania</w:t>
      </w:r>
      <w:bookmarkEnd w:id="11"/>
    </w:p>
    <w:p w14:paraId="063E7C19" w14:textId="77777777" w:rsidR="00B158B2" w:rsidRPr="00250A74" w:rsidRDefault="00B158B2" w:rsidP="007A4DDB">
      <w:pPr>
        <w:jc w:val="left"/>
        <w:rPr>
          <w:b/>
          <w:szCs w:val="20"/>
        </w:rPr>
      </w:pPr>
    </w:p>
    <w:p w14:paraId="262B7019" w14:textId="77777777" w:rsidR="00510824" w:rsidRPr="00250A74" w:rsidRDefault="00510824" w:rsidP="00510824">
      <w:pPr>
        <w:rPr>
          <w:szCs w:val="20"/>
        </w:rPr>
      </w:pPr>
      <w:r w:rsidRPr="00250A74">
        <w:rPr>
          <w:szCs w:val="20"/>
        </w:rPr>
        <w:t>UNDP and other national and international organizations are currently launching new actions contributing to the conservation of the marine and coastal areas in Albania. Below a brief summary of the main projects:</w:t>
      </w:r>
    </w:p>
    <w:p w14:paraId="6B783E94" w14:textId="77777777" w:rsidR="00510824" w:rsidRPr="00250A74" w:rsidRDefault="00510824" w:rsidP="00510824">
      <w:pPr>
        <w:rPr>
          <w:szCs w:val="20"/>
        </w:rPr>
      </w:pPr>
    </w:p>
    <w:p w14:paraId="7F05A940" w14:textId="77777777" w:rsidR="009B4982" w:rsidRPr="00250A74" w:rsidRDefault="009B4982" w:rsidP="009B4982">
      <w:pPr>
        <w:pStyle w:val="ListParagraph"/>
        <w:numPr>
          <w:ilvl w:val="0"/>
          <w:numId w:val="10"/>
        </w:numPr>
        <w:jc w:val="left"/>
        <w:rPr>
          <w:szCs w:val="20"/>
        </w:rPr>
      </w:pPr>
      <w:r w:rsidRPr="00250A74">
        <w:rPr>
          <w:szCs w:val="20"/>
        </w:rPr>
        <w:t>UNDP/GEF project</w:t>
      </w:r>
      <w:r w:rsidRPr="00250A74">
        <w:rPr>
          <w:i/>
          <w:szCs w:val="20"/>
        </w:rPr>
        <w:t xml:space="preserve"> “Establishing Albania’s Environmental Information Management and Monitoring System Aligned with the Global Reporting” </w:t>
      </w:r>
      <w:r w:rsidRPr="00250A74">
        <w:rPr>
          <w:szCs w:val="20"/>
        </w:rPr>
        <w:t>(2015-19) aims to strengthen capacity for environmental monitoring and information management in Albania by establishing an operational environmental information management and monitoring system (EIMMS). The project will address the need for an environmental monitoring system that is integrated throughout relevant government institutions and that uses international monitoring standards for indicator development, data collection, analysis, and policy-making. It will also build on existing technical and institutional capacity in Albania to align its management and monitoring efforts with global monitoring and reporting priorities. Increased capacity in this area will improve reporting to the Rio Conventions and lay the groundwork for sustainable development through better-informed environmental policy.</w:t>
      </w:r>
    </w:p>
    <w:p w14:paraId="173AF543" w14:textId="77777777" w:rsidR="009B4982" w:rsidRPr="00250A74" w:rsidRDefault="009B4982" w:rsidP="009B4982">
      <w:pPr>
        <w:pStyle w:val="ListParagraph"/>
        <w:rPr>
          <w:szCs w:val="20"/>
        </w:rPr>
      </w:pPr>
    </w:p>
    <w:p w14:paraId="4BDFCC4D" w14:textId="77777777" w:rsidR="009B4982" w:rsidRPr="00250A74" w:rsidRDefault="009B4982" w:rsidP="009B4982">
      <w:pPr>
        <w:pStyle w:val="ListParagraph"/>
        <w:numPr>
          <w:ilvl w:val="0"/>
          <w:numId w:val="10"/>
        </w:numPr>
        <w:jc w:val="left"/>
        <w:rPr>
          <w:szCs w:val="20"/>
        </w:rPr>
      </w:pPr>
      <w:r w:rsidRPr="00250A74">
        <w:rPr>
          <w:szCs w:val="20"/>
        </w:rPr>
        <w:t>The "</w:t>
      </w:r>
      <w:r w:rsidRPr="00250A74">
        <w:rPr>
          <w:i/>
          <w:szCs w:val="20"/>
        </w:rPr>
        <w:t>Strengthening capacity in National Nature Protection - preparation for Natura 2000 network</w:t>
      </w:r>
      <w:r w:rsidRPr="00250A74">
        <w:rPr>
          <w:szCs w:val="20"/>
        </w:rPr>
        <w:t xml:space="preserve"> " project </w:t>
      </w:r>
      <w:r w:rsidR="00D52866">
        <w:rPr>
          <w:szCs w:val="20"/>
        </w:rPr>
        <w:t>(2015-19</w:t>
      </w:r>
      <w:r w:rsidR="00212241">
        <w:rPr>
          <w:szCs w:val="20"/>
        </w:rPr>
        <w:t xml:space="preserve">) </w:t>
      </w:r>
      <w:r w:rsidRPr="00250A74">
        <w:rPr>
          <w:szCs w:val="20"/>
        </w:rPr>
        <w:t xml:space="preserve">aims to halt the loss of biodiversity in Albania through improved Management of Protected Areas of the Country. The project is funded by the European Commission (Instrument for Pre-accession Assistance program - IPA 2013). The project will promote, amongst others, data collection and information sharing, preparation of tabular and spatial databases of conservation values, species and habitat for the selected PAs (that will include habitat maps for each area), the elaboration, also building on the results of the Emerald process, of the preliminary list of Natura 2000 sites for Albania; and the preparation of standard Natura 2000 files in view of their submission to the EC. </w:t>
      </w:r>
    </w:p>
    <w:p w14:paraId="63AD9251" w14:textId="77777777" w:rsidR="009B4982" w:rsidRPr="00250A74" w:rsidRDefault="009B4982" w:rsidP="009B4982">
      <w:pPr>
        <w:rPr>
          <w:szCs w:val="20"/>
        </w:rPr>
      </w:pPr>
    </w:p>
    <w:p w14:paraId="14D3204B" w14:textId="77777777" w:rsidR="009B4982" w:rsidRPr="00250A74" w:rsidRDefault="009B4982" w:rsidP="009B4982">
      <w:pPr>
        <w:pStyle w:val="ListParagraph"/>
        <w:numPr>
          <w:ilvl w:val="0"/>
          <w:numId w:val="10"/>
        </w:numPr>
        <w:jc w:val="left"/>
        <w:rPr>
          <w:szCs w:val="20"/>
        </w:rPr>
      </w:pPr>
      <w:r w:rsidRPr="00250A74">
        <w:rPr>
          <w:szCs w:val="20"/>
        </w:rPr>
        <w:t>UNDP/GEF “</w:t>
      </w:r>
      <w:r w:rsidRPr="00250A74">
        <w:rPr>
          <w:i/>
          <w:szCs w:val="20"/>
        </w:rPr>
        <w:t>Enhancing financial sustainability of the protected area system in Albania</w:t>
      </w:r>
      <w:r w:rsidRPr="00250A74">
        <w:rPr>
          <w:szCs w:val="20"/>
        </w:rPr>
        <w:t>” (2016-20) seeks to assist the Albanian Government reducing existing funding gaps for the system of protected areas, improving the management of individual protected areas, improving cost-efficiencies in individual protected areas and building the financial management capacities of protected area staff in the NAPA. The project will focus on: (i) building the financial management capacities of NAPA; and (ii) demonstrating the efficacy of different financing strategies in a sub-set of individual protected areas (including Karaburuni-Sazani MPA).</w:t>
      </w:r>
    </w:p>
    <w:p w14:paraId="028AA22F" w14:textId="77777777" w:rsidR="009B4982" w:rsidRPr="00250A74" w:rsidRDefault="009B4982" w:rsidP="009B4982">
      <w:pPr>
        <w:rPr>
          <w:szCs w:val="20"/>
        </w:rPr>
      </w:pPr>
    </w:p>
    <w:p w14:paraId="1B7C9CC0" w14:textId="77777777" w:rsidR="009B4982" w:rsidRPr="00250A74" w:rsidRDefault="009B4982" w:rsidP="009B4982">
      <w:pPr>
        <w:pStyle w:val="ListParagraph"/>
        <w:numPr>
          <w:ilvl w:val="0"/>
          <w:numId w:val="10"/>
        </w:numPr>
        <w:jc w:val="left"/>
        <w:rPr>
          <w:szCs w:val="20"/>
        </w:rPr>
      </w:pPr>
      <w:r w:rsidRPr="00250A74">
        <w:rPr>
          <w:szCs w:val="20"/>
        </w:rPr>
        <w:t>The European Union (EU) Instrument for Pre-Accession Assistance (IPA) funded project “</w:t>
      </w:r>
      <w:r w:rsidRPr="00250A74">
        <w:rPr>
          <w:i/>
          <w:szCs w:val="20"/>
        </w:rPr>
        <w:t>Strengthening environmental legislation and enforcement in Albania</w:t>
      </w:r>
      <w:r w:rsidRPr="00250A74">
        <w:rPr>
          <w:szCs w:val="20"/>
        </w:rPr>
        <w:t xml:space="preserve">” (SELEA) project </w:t>
      </w:r>
      <w:r w:rsidR="00212241">
        <w:rPr>
          <w:szCs w:val="20"/>
        </w:rPr>
        <w:t>(</w:t>
      </w:r>
      <w:r w:rsidR="00D52866">
        <w:rPr>
          <w:szCs w:val="20"/>
        </w:rPr>
        <w:t>2011-14) i</w:t>
      </w:r>
      <w:r w:rsidRPr="00250A74">
        <w:rPr>
          <w:szCs w:val="20"/>
        </w:rPr>
        <w:t xml:space="preserve">s supporting the preparation of management plans for six protected areas. </w:t>
      </w:r>
    </w:p>
    <w:p w14:paraId="169623A8" w14:textId="77777777" w:rsidR="009B4982" w:rsidRPr="00250A74" w:rsidRDefault="009B4982" w:rsidP="009B4982">
      <w:pPr>
        <w:rPr>
          <w:szCs w:val="20"/>
        </w:rPr>
      </w:pPr>
    </w:p>
    <w:p w14:paraId="18E2AD77" w14:textId="77777777" w:rsidR="009B4982" w:rsidRPr="00250A74" w:rsidRDefault="009B4982" w:rsidP="009B4982">
      <w:pPr>
        <w:pStyle w:val="ListParagraph"/>
        <w:numPr>
          <w:ilvl w:val="0"/>
          <w:numId w:val="10"/>
        </w:numPr>
        <w:jc w:val="left"/>
        <w:rPr>
          <w:szCs w:val="20"/>
        </w:rPr>
      </w:pPr>
      <w:r w:rsidRPr="00250A74">
        <w:rPr>
          <w:szCs w:val="20"/>
        </w:rPr>
        <w:t>The Italian Cooperation (in partnership with IUCN) funded project “</w:t>
      </w:r>
      <w:r w:rsidRPr="00250A74">
        <w:rPr>
          <w:i/>
          <w:szCs w:val="20"/>
        </w:rPr>
        <w:t>Institutional Support to the Albanian Ministry of Environment for Sustainable Biodiversity Conservation and Use in Protected Areas and the Management of Waste</w:t>
      </w:r>
      <w:r w:rsidRPr="00250A74">
        <w:rPr>
          <w:szCs w:val="20"/>
        </w:rPr>
        <w:t xml:space="preserve">” </w:t>
      </w:r>
      <w:r w:rsidR="00212241">
        <w:rPr>
          <w:szCs w:val="20"/>
        </w:rPr>
        <w:t>(</w:t>
      </w:r>
      <w:r w:rsidR="00D52866">
        <w:rPr>
          <w:szCs w:val="20"/>
        </w:rPr>
        <w:t>2012-14</w:t>
      </w:r>
      <w:r w:rsidR="00212241">
        <w:rPr>
          <w:szCs w:val="20"/>
        </w:rPr>
        <w:t xml:space="preserve">) </w:t>
      </w:r>
      <w:r w:rsidRPr="00250A74">
        <w:rPr>
          <w:szCs w:val="20"/>
        </w:rPr>
        <w:t>is supporting the development of guidelines for participatory park planning, and will assist in the preparation and implementation of management plans for 2 PAs.</w:t>
      </w:r>
    </w:p>
    <w:p w14:paraId="4B256201" w14:textId="77777777" w:rsidR="009B4982" w:rsidRPr="00250A74" w:rsidRDefault="009B4982" w:rsidP="009B4982">
      <w:pPr>
        <w:rPr>
          <w:szCs w:val="20"/>
        </w:rPr>
      </w:pPr>
    </w:p>
    <w:p w14:paraId="742DADE8" w14:textId="77777777" w:rsidR="009B4982" w:rsidRPr="00250A74" w:rsidRDefault="009B4982" w:rsidP="009B4982">
      <w:pPr>
        <w:pStyle w:val="ListParagraph"/>
        <w:numPr>
          <w:ilvl w:val="0"/>
          <w:numId w:val="10"/>
        </w:numPr>
        <w:rPr>
          <w:szCs w:val="20"/>
        </w:rPr>
      </w:pPr>
      <w:r w:rsidRPr="00250A74">
        <w:rPr>
          <w:szCs w:val="20"/>
        </w:rPr>
        <w:t>The project “</w:t>
      </w:r>
      <w:r w:rsidRPr="00212241">
        <w:rPr>
          <w:i/>
          <w:szCs w:val="20"/>
        </w:rPr>
        <w:t>Integrated sustainable development of the southern coastal region</w:t>
      </w:r>
      <w:r w:rsidRPr="00250A74">
        <w:rPr>
          <w:szCs w:val="20"/>
        </w:rPr>
        <w:t xml:space="preserve">” (2015-17), funded by the German Federal Ministry for Economic Cooperation and Development and implemented by the Deutsche </w:t>
      </w:r>
      <w:proofErr w:type="spellStart"/>
      <w:r w:rsidRPr="00250A74">
        <w:rPr>
          <w:szCs w:val="20"/>
        </w:rPr>
        <w:t>Gesellschaft</w:t>
      </w:r>
      <w:proofErr w:type="spellEnd"/>
      <w:r w:rsidRPr="00250A74">
        <w:rPr>
          <w:szCs w:val="20"/>
        </w:rPr>
        <w:t xml:space="preserve"> </w:t>
      </w:r>
      <w:proofErr w:type="spellStart"/>
      <w:r w:rsidRPr="00250A74">
        <w:rPr>
          <w:szCs w:val="20"/>
        </w:rPr>
        <w:t>für</w:t>
      </w:r>
      <w:proofErr w:type="spellEnd"/>
      <w:r w:rsidRPr="00250A74">
        <w:rPr>
          <w:szCs w:val="20"/>
        </w:rPr>
        <w:t xml:space="preserve"> Internationale </w:t>
      </w:r>
      <w:proofErr w:type="spellStart"/>
      <w:r w:rsidRPr="00250A74">
        <w:rPr>
          <w:szCs w:val="20"/>
        </w:rPr>
        <w:t>Zusammenarbeit</w:t>
      </w:r>
      <w:proofErr w:type="spellEnd"/>
      <w:r w:rsidRPr="00250A74">
        <w:rPr>
          <w:szCs w:val="20"/>
        </w:rPr>
        <w:t xml:space="preserve"> GmbH (GIZ), is supporting rural development in the area covered by municipalities of </w:t>
      </w:r>
      <w:proofErr w:type="spellStart"/>
      <w:r w:rsidRPr="00250A74">
        <w:rPr>
          <w:szCs w:val="20"/>
        </w:rPr>
        <w:t>Vlora</w:t>
      </w:r>
      <w:proofErr w:type="spellEnd"/>
      <w:r w:rsidRPr="00250A74">
        <w:rPr>
          <w:szCs w:val="20"/>
        </w:rPr>
        <w:t xml:space="preserve">, </w:t>
      </w:r>
      <w:proofErr w:type="spellStart"/>
      <w:r w:rsidRPr="00250A74">
        <w:rPr>
          <w:szCs w:val="20"/>
        </w:rPr>
        <w:t>Himara</w:t>
      </w:r>
      <w:proofErr w:type="spellEnd"/>
      <w:r w:rsidRPr="00250A74">
        <w:rPr>
          <w:szCs w:val="20"/>
        </w:rPr>
        <w:t xml:space="preserve"> and Saranda, with focus on rural tourism. Sustainable economic development of the southern coastal region and creation of prospects for the rural population is the overarching objective of th</w:t>
      </w:r>
      <w:r w:rsidR="00212241">
        <w:rPr>
          <w:szCs w:val="20"/>
        </w:rPr>
        <w:t>e project. Expected results are</w:t>
      </w:r>
      <w:r w:rsidRPr="00250A74">
        <w:rPr>
          <w:szCs w:val="20"/>
        </w:rPr>
        <w:t>: A regional spatial development plan for the southern coastal region is in place, and is based on a common understanding of national and local stakeholders for the sustainable development of the region; The three municipalities have strategies in place for the development of a diversified tourism economy; Different models and products for rural tourism are used by local communities to enhance income from tourism.</w:t>
      </w:r>
    </w:p>
    <w:p w14:paraId="17758C8D" w14:textId="77777777" w:rsidR="002839DC" w:rsidRPr="00250A74" w:rsidRDefault="002839DC" w:rsidP="002839DC">
      <w:pPr>
        <w:rPr>
          <w:rFonts w:ascii="Calibri" w:hAnsi="Calibri"/>
          <w:sz w:val="22"/>
          <w:szCs w:val="22"/>
        </w:rPr>
      </w:pPr>
    </w:p>
    <w:p w14:paraId="139DCD06" w14:textId="77777777" w:rsidR="002839DC" w:rsidRPr="00250A74" w:rsidRDefault="00857FEF" w:rsidP="00857FEF">
      <w:pPr>
        <w:pStyle w:val="ListParagraph"/>
        <w:numPr>
          <w:ilvl w:val="0"/>
          <w:numId w:val="10"/>
        </w:numPr>
        <w:rPr>
          <w:szCs w:val="20"/>
        </w:rPr>
      </w:pPr>
      <w:r w:rsidRPr="00250A74">
        <w:rPr>
          <w:szCs w:val="20"/>
        </w:rPr>
        <w:lastRenderedPageBreak/>
        <w:t>Building off the results of the Global Environment Facility (GEF) funded Strategic Partnership for the Mediterranean Sea Large Marine Ecosystem (</w:t>
      </w:r>
      <w:proofErr w:type="spellStart"/>
      <w:r w:rsidRPr="00250A74">
        <w:rPr>
          <w:szCs w:val="20"/>
        </w:rPr>
        <w:t>MedPartnership</w:t>
      </w:r>
      <w:proofErr w:type="spellEnd"/>
      <w:r w:rsidRPr="00250A74">
        <w:rPr>
          <w:szCs w:val="20"/>
        </w:rPr>
        <w:t>) project, UNEP/MAP </w:t>
      </w:r>
      <w:r w:rsidR="002839DC" w:rsidRPr="00250A74">
        <w:rPr>
          <w:szCs w:val="20"/>
        </w:rPr>
        <w:t xml:space="preserve">has recently developed a </w:t>
      </w:r>
      <w:r w:rsidR="00CB1D8D" w:rsidRPr="00250A74">
        <w:rPr>
          <w:szCs w:val="20"/>
        </w:rPr>
        <w:t>Medium-sized GEF</w:t>
      </w:r>
      <w:r w:rsidR="002839DC" w:rsidRPr="00250A74">
        <w:rPr>
          <w:szCs w:val="20"/>
        </w:rPr>
        <w:t xml:space="preserve"> project</w:t>
      </w:r>
      <w:r w:rsidR="00CB1D8D" w:rsidRPr="00250A74">
        <w:rPr>
          <w:szCs w:val="20"/>
        </w:rPr>
        <w:t xml:space="preserve"> on Marine Spatial Planning</w:t>
      </w:r>
      <w:r w:rsidR="002839DC" w:rsidRPr="00250A74">
        <w:rPr>
          <w:szCs w:val="20"/>
        </w:rPr>
        <w:t xml:space="preserve"> concerning Albania and Montenegro</w:t>
      </w:r>
      <w:r w:rsidR="00CB1D8D" w:rsidRPr="00250A74">
        <w:rPr>
          <w:szCs w:val="20"/>
        </w:rPr>
        <w:t>: “</w:t>
      </w:r>
      <w:r w:rsidR="00CB1D8D" w:rsidRPr="006411D5">
        <w:rPr>
          <w:i/>
          <w:szCs w:val="20"/>
        </w:rPr>
        <w:t>Implementation of Ecosystem Approach in the Adriatic Sea through Marine Spatial Planning</w:t>
      </w:r>
      <w:r w:rsidR="00CB1D8D" w:rsidRPr="00250A74">
        <w:rPr>
          <w:szCs w:val="20"/>
        </w:rPr>
        <w:t>”</w:t>
      </w:r>
      <w:r w:rsidR="002839DC" w:rsidRPr="00250A74">
        <w:rPr>
          <w:szCs w:val="20"/>
        </w:rPr>
        <w:t>. Details on the project content are to be found at the following link:</w:t>
      </w:r>
    </w:p>
    <w:p w14:paraId="27CF23D1" w14:textId="77777777" w:rsidR="00B158B2" w:rsidRPr="00250A74" w:rsidRDefault="005B2C21" w:rsidP="00A6145A">
      <w:pPr>
        <w:ind w:firstLine="720"/>
        <w:rPr>
          <w:szCs w:val="20"/>
        </w:rPr>
      </w:pPr>
      <w:hyperlink r:id="rId13" w:history="1">
        <w:r w:rsidR="002839DC" w:rsidRPr="00250A74">
          <w:rPr>
            <w:rStyle w:val="Hyperlink"/>
            <w:szCs w:val="20"/>
          </w:rPr>
          <w:t>http://addis.unep.org/projectdatabases/01423/project_general_info</w:t>
        </w:r>
      </w:hyperlink>
      <w:r w:rsidR="00B158B2" w:rsidRPr="00250A74">
        <w:rPr>
          <w:b/>
          <w:szCs w:val="20"/>
        </w:rPr>
        <w:br w:type="page"/>
      </w:r>
    </w:p>
    <w:p w14:paraId="509DCB16" w14:textId="77777777" w:rsidR="00DA1F2C" w:rsidRPr="00250A74" w:rsidRDefault="00DA1F2C" w:rsidP="00A2597F">
      <w:pPr>
        <w:pStyle w:val="Heading3"/>
        <w:numPr>
          <w:ilvl w:val="1"/>
          <w:numId w:val="30"/>
        </w:numPr>
      </w:pPr>
      <w:bookmarkStart w:id="12" w:name="_Toc461791038"/>
      <w:r w:rsidRPr="00250A74">
        <w:lastRenderedPageBreak/>
        <w:t>Potential funding opportunities</w:t>
      </w:r>
      <w:bookmarkEnd w:id="12"/>
    </w:p>
    <w:p w14:paraId="5084F3BE" w14:textId="77777777" w:rsidR="00BC70EB" w:rsidRPr="00250A74" w:rsidRDefault="00BC70EB" w:rsidP="00B66270">
      <w:pPr>
        <w:rPr>
          <w:rFonts w:ascii="Arial" w:hAnsi="Arial" w:cs="Arial"/>
          <w:color w:val="333333"/>
          <w:szCs w:val="20"/>
        </w:rPr>
      </w:pPr>
    </w:p>
    <w:p w14:paraId="17879751" w14:textId="77777777" w:rsidR="00215A66" w:rsidRPr="00250A74" w:rsidRDefault="00215A66" w:rsidP="00215A66">
      <w:pPr>
        <w:rPr>
          <w:szCs w:val="20"/>
        </w:rPr>
      </w:pPr>
      <w:r w:rsidRPr="00250A74">
        <w:rPr>
          <w:szCs w:val="20"/>
        </w:rPr>
        <w:t xml:space="preserve">UNDP Albania partners with a number of international development organizations who provide the majority of funding for its programme areas, as articulated in the Government of Albania-United Nations Programme of Cooperation 2012-2016. </w:t>
      </w:r>
    </w:p>
    <w:p w14:paraId="47C4C95B" w14:textId="77777777" w:rsidR="00215A66" w:rsidRPr="00250A74" w:rsidRDefault="00215A66" w:rsidP="00215A66">
      <w:pPr>
        <w:rPr>
          <w:szCs w:val="20"/>
        </w:rPr>
      </w:pPr>
    </w:p>
    <w:p w14:paraId="636D741C" w14:textId="77777777" w:rsidR="00215A66" w:rsidRPr="00250A74" w:rsidRDefault="00191A1F" w:rsidP="00215A66">
      <w:pPr>
        <w:rPr>
          <w:szCs w:val="20"/>
        </w:rPr>
      </w:pPr>
      <w:r w:rsidRPr="00250A74">
        <w:rPr>
          <w:szCs w:val="20"/>
        </w:rPr>
        <w:t>Major donors are</w:t>
      </w:r>
      <w:r w:rsidR="00215A66" w:rsidRPr="00250A74">
        <w:rPr>
          <w:szCs w:val="20"/>
        </w:rPr>
        <w:t xml:space="preserve">: </w:t>
      </w:r>
    </w:p>
    <w:p w14:paraId="790C3E05" w14:textId="77777777" w:rsidR="00215A66" w:rsidRPr="00250A74" w:rsidRDefault="00215A66" w:rsidP="00D9499E">
      <w:pPr>
        <w:pStyle w:val="ListParagraph"/>
        <w:numPr>
          <w:ilvl w:val="0"/>
          <w:numId w:val="32"/>
        </w:numPr>
        <w:rPr>
          <w:szCs w:val="20"/>
        </w:rPr>
      </w:pPr>
      <w:r w:rsidRPr="00250A74">
        <w:rPr>
          <w:szCs w:val="20"/>
        </w:rPr>
        <w:t>Governmental donors (Government Cost-sharing and/or Governmental Aid Agencies). Main donor countries are: Albania, Switzerland, Germany, Italy, Austria, USA and Japan.</w:t>
      </w:r>
    </w:p>
    <w:p w14:paraId="65B43C93" w14:textId="77777777" w:rsidR="00215A66" w:rsidRPr="00250A74" w:rsidRDefault="00215A66" w:rsidP="00D9499E">
      <w:pPr>
        <w:pStyle w:val="ListParagraph"/>
        <w:numPr>
          <w:ilvl w:val="0"/>
          <w:numId w:val="32"/>
        </w:numPr>
        <w:rPr>
          <w:szCs w:val="20"/>
        </w:rPr>
      </w:pPr>
      <w:r w:rsidRPr="00250A74">
        <w:rPr>
          <w:szCs w:val="20"/>
        </w:rPr>
        <w:t>Multilateral and international institutions (European Union, World Bank)</w:t>
      </w:r>
    </w:p>
    <w:p w14:paraId="4E84CFDC" w14:textId="77777777" w:rsidR="00215A66" w:rsidRPr="00250A74" w:rsidRDefault="00215A66" w:rsidP="00D9499E">
      <w:pPr>
        <w:pStyle w:val="ListParagraph"/>
        <w:numPr>
          <w:ilvl w:val="0"/>
          <w:numId w:val="32"/>
        </w:numPr>
        <w:rPr>
          <w:szCs w:val="20"/>
        </w:rPr>
      </w:pPr>
      <w:r w:rsidRPr="00250A74">
        <w:rPr>
          <w:szCs w:val="20"/>
        </w:rPr>
        <w:t xml:space="preserve">Private sector (individual, foundations, NGOs etc.)  </w:t>
      </w:r>
    </w:p>
    <w:p w14:paraId="5826F972" w14:textId="77777777" w:rsidR="00215A66" w:rsidRPr="00250A74" w:rsidRDefault="00215A66" w:rsidP="00D9499E">
      <w:pPr>
        <w:pStyle w:val="ListParagraph"/>
        <w:numPr>
          <w:ilvl w:val="0"/>
          <w:numId w:val="32"/>
        </w:numPr>
        <w:rPr>
          <w:szCs w:val="20"/>
        </w:rPr>
      </w:pPr>
      <w:r w:rsidRPr="00250A74">
        <w:rPr>
          <w:szCs w:val="20"/>
        </w:rPr>
        <w:t>United Nations system (Core funding</w:t>
      </w:r>
      <w:r w:rsidRPr="00250A74">
        <w:footnoteReference w:id="20"/>
      </w:r>
      <w:r w:rsidRPr="00250A74">
        <w:rPr>
          <w:szCs w:val="20"/>
        </w:rPr>
        <w:t>, UN Coherence Fund</w:t>
      </w:r>
      <w:r w:rsidRPr="00250A74">
        <w:footnoteReference w:id="21"/>
      </w:r>
      <w:r w:rsidRPr="00250A74">
        <w:rPr>
          <w:szCs w:val="20"/>
        </w:rPr>
        <w:t>, etc.)</w:t>
      </w:r>
    </w:p>
    <w:p w14:paraId="6A3C720A" w14:textId="77777777" w:rsidR="00215A66" w:rsidRPr="00250A74" w:rsidRDefault="00215A66" w:rsidP="00215A66">
      <w:pPr>
        <w:rPr>
          <w:szCs w:val="20"/>
        </w:rPr>
      </w:pPr>
    </w:p>
    <w:p w14:paraId="2BEFCB7E" w14:textId="77777777" w:rsidR="00215A66" w:rsidRPr="00250A74" w:rsidRDefault="00215A66" w:rsidP="00D9499E">
      <w:pPr>
        <w:pStyle w:val="ListParagraph"/>
        <w:numPr>
          <w:ilvl w:val="0"/>
          <w:numId w:val="33"/>
        </w:numPr>
        <w:rPr>
          <w:i/>
          <w:szCs w:val="20"/>
        </w:rPr>
      </w:pPr>
      <w:r w:rsidRPr="00250A74">
        <w:rPr>
          <w:i/>
          <w:szCs w:val="20"/>
        </w:rPr>
        <w:t>Governmental donors (Government Cost-sharing and/or Governmental Aid Agencies).</w:t>
      </w:r>
    </w:p>
    <w:p w14:paraId="295E5CCB" w14:textId="77777777" w:rsidR="00215A66" w:rsidRPr="00250A74" w:rsidRDefault="00215A66" w:rsidP="00215A66">
      <w:pPr>
        <w:rPr>
          <w:szCs w:val="20"/>
        </w:rPr>
      </w:pPr>
    </w:p>
    <w:p w14:paraId="241A9E2E" w14:textId="77777777" w:rsidR="00215A66" w:rsidRPr="00250A74" w:rsidRDefault="00215A66" w:rsidP="00215A66">
      <w:pPr>
        <w:rPr>
          <w:szCs w:val="20"/>
        </w:rPr>
      </w:pPr>
      <w:r w:rsidRPr="00250A74">
        <w:rPr>
          <w:szCs w:val="20"/>
        </w:rPr>
        <w:t>Since 2005, the Albanian government has adopted an Integrated Planning System (IPS), a planning and monitoring system aimed at harmonizing and streamlining the implementation of development strategies. The IPS aims to give greater coherence to development programmes, coordinating national financial resources and international assistance within an integrated strategy, focusing on the process of EU integration and in line with the country’s medium-term financial resources. For the period 2007-2013, the key documents for the implementation of the IPS are the National Strategy for Development and Integration (NSDI) and the Medium-Term Budget Programme (MTBP). The first, defined on a seven-year basis by the government in coordination with international donors, is a strategic document that sets out the medium and long-term objectives and the sector</w:t>
      </w:r>
      <w:r w:rsidR="00DA69AA">
        <w:rPr>
          <w:szCs w:val="20"/>
        </w:rPr>
        <w:t>i</w:t>
      </w:r>
      <w:r w:rsidRPr="00250A74">
        <w:rPr>
          <w:szCs w:val="20"/>
        </w:rPr>
        <w:t>al lines of action at a countrywide level. The second is a three-year planning document of the expenditure forecast by each ministry. In order to give Albania an organic framework for development strategies and European integration consistent with the planning cycle of the European Union, the refinancing of the IPS Programme is supporting the reformulation of the NSDI and the MTBP for the 2014 -2020 period. </w:t>
      </w:r>
    </w:p>
    <w:p w14:paraId="2C331AA9" w14:textId="77777777" w:rsidR="00215A66" w:rsidRPr="00250A74" w:rsidRDefault="00215A66" w:rsidP="00215A66">
      <w:pPr>
        <w:rPr>
          <w:szCs w:val="20"/>
        </w:rPr>
      </w:pPr>
    </w:p>
    <w:p w14:paraId="3F9297F7" w14:textId="77777777" w:rsidR="00C84073" w:rsidRPr="00250A74" w:rsidRDefault="00215A66" w:rsidP="00C84073">
      <w:pPr>
        <w:rPr>
          <w:szCs w:val="20"/>
        </w:rPr>
      </w:pPr>
      <w:r w:rsidRPr="00250A74">
        <w:rPr>
          <w:szCs w:val="20"/>
        </w:rPr>
        <w:t>In Albania, all major Governmental donors and the EU delegation have signed a </w:t>
      </w:r>
      <w:r w:rsidR="00C84073" w:rsidRPr="00250A74">
        <w:rPr>
          <w:szCs w:val="20"/>
        </w:rPr>
        <w:t xml:space="preserve">Memorandum of </w:t>
      </w:r>
      <w:r w:rsidRPr="00250A74">
        <w:rPr>
          <w:szCs w:val="20"/>
        </w:rPr>
        <w:t>Understanding (MoU), which recognizes the lead donor for each sector, as follows:</w:t>
      </w:r>
      <w:r w:rsidRPr="00250A74">
        <w:rPr>
          <w:szCs w:val="20"/>
        </w:rPr>
        <w:br/>
        <w:t>- Austria: Water</w:t>
      </w:r>
    </w:p>
    <w:p w14:paraId="75DCBF03" w14:textId="77777777" w:rsidR="00C84073" w:rsidRPr="00250A74" w:rsidRDefault="00215A66" w:rsidP="00C84073">
      <w:pPr>
        <w:rPr>
          <w:szCs w:val="20"/>
        </w:rPr>
      </w:pPr>
      <w:r w:rsidRPr="00250A74">
        <w:rPr>
          <w:szCs w:val="20"/>
        </w:rPr>
        <w:t xml:space="preserve">- Germany: Rural Development and </w:t>
      </w:r>
      <w:r w:rsidR="00C84073" w:rsidRPr="00250A74">
        <w:rPr>
          <w:szCs w:val="20"/>
        </w:rPr>
        <w:t>Agriculture (</w:t>
      </w:r>
      <w:proofErr w:type="spellStart"/>
      <w:r w:rsidR="00C84073" w:rsidRPr="00250A74">
        <w:rPr>
          <w:szCs w:val="20"/>
        </w:rPr>
        <w:t>GTZ</w:t>
      </w:r>
      <w:proofErr w:type="spellEnd"/>
      <w:r w:rsidR="00C84073" w:rsidRPr="00250A74">
        <w:rPr>
          <w:szCs w:val="20"/>
        </w:rPr>
        <w:t>); Energy (</w:t>
      </w:r>
      <w:proofErr w:type="spellStart"/>
      <w:r w:rsidR="00C84073" w:rsidRPr="00250A74">
        <w:rPr>
          <w:szCs w:val="20"/>
        </w:rPr>
        <w:t>KfW</w:t>
      </w:r>
      <w:proofErr w:type="spellEnd"/>
      <w:r w:rsidR="00C84073" w:rsidRPr="00250A74">
        <w:rPr>
          <w:szCs w:val="20"/>
        </w:rPr>
        <w:t>)</w:t>
      </w:r>
    </w:p>
    <w:p w14:paraId="3098BF97" w14:textId="77777777" w:rsidR="00C84073" w:rsidRPr="00250A74" w:rsidRDefault="00215A66" w:rsidP="00C84073">
      <w:pPr>
        <w:rPr>
          <w:szCs w:val="20"/>
        </w:rPr>
      </w:pPr>
      <w:r w:rsidRPr="00250A74">
        <w:rPr>
          <w:szCs w:val="20"/>
        </w:rPr>
        <w:t>- EU Delegation: Civil society; Justice and Home Affai</w:t>
      </w:r>
      <w:r w:rsidR="00C84073" w:rsidRPr="00250A74">
        <w:rPr>
          <w:szCs w:val="20"/>
        </w:rPr>
        <w:t>rs; Quality and Internal Market</w:t>
      </w:r>
    </w:p>
    <w:p w14:paraId="6EFAD41A" w14:textId="77777777" w:rsidR="00C84073" w:rsidRPr="00250A74" w:rsidRDefault="00215A66" w:rsidP="00C84073">
      <w:pPr>
        <w:rPr>
          <w:szCs w:val="20"/>
        </w:rPr>
      </w:pPr>
      <w:r w:rsidRPr="00250A74">
        <w:rPr>
          <w:szCs w:val="20"/>
        </w:rPr>
        <w:t>- It</w:t>
      </w:r>
      <w:r w:rsidR="00C84073" w:rsidRPr="00250A74">
        <w:rPr>
          <w:szCs w:val="20"/>
        </w:rPr>
        <w:t>aly: Private Sector Development</w:t>
      </w:r>
    </w:p>
    <w:p w14:paraId="27A7D7E4" w14:textId="77777777" w:rsidR="00C84073" w:rsidRPr="00250A74" w:rsidRDefault="00215A66" w:rsidP="00C84073">
      <w:pPr>
        <w:rPr>
          <w:szCs w:val="20"/>
        </w:rPr>
      </w:pPr>
      <w:r w:rsidRPr="00250A74">
        <w:rPr>
          <w:szCs w:val="20"/>
        </w:rPr>
        <w:t>- Sweden</w:t>
      </w:r>
      <w:r w:rsidR="00C84073" w:rsidRPr="00250A74">
        <w:rPr>
          <w:szCs w:val="20"/>
        </w:rPr>
        <w:t>: Environment; Statistic</w:t>
      </w:r>
    </w:p>
    <w:p w14:paraId="6D1215C6" w14:textId="77777777" w:rsidR="00F87445" w:rsidRPr="00250A74" w:rsidRDefault="00215A66" w:rsidP="00215A66">
      <w:pPr>
        <w:rPr>
          <w:szCs w:val="20"/>
        </w:rPr>
      </w:pPr>
      <w:r w:rsidRPr="00250A74">
        <w:rPr>
          <w:szCs w:val="20"/>
        </w:rPr>
        <w:t>- Switzerland: Decentralization and Regional Development; Education and Vocational Training</w:t>
      </w:r>
    </w:p>
    <w:p w14:paraId="69DA45DD" w14:textId="77777777" w:rsidR="00F87445" w:rsidRPr="00250A74" w:rsidRDefault="00F87445" w:rsidP="00215A66">
      <w:pPr>
        <w:rPr>
          <w:szCs w:val="20"/>
        </w:rPr>
      </w:pPr>
    </w:p>
    <w:p w14:paraId="75B70FB7" w14:textId="77777777" w:rsidR="00215A66" w:rsidRPr="00250A74" w:rsidRDefault="00215A66" w:rsidP="00215A66">
      <w:pPr>
        <w:rPr>
          <w:szCs w:val="20"/>
        </w:rPr>
      </w:pPr>
      <w:r w:rsidRPr="00250A74">
        <w:rPr>
          <w:szCs w:val="20"/>
          <w:u w:val="single"/>
        </w:rPr>
        <w:t>Switzerland</w:t>
      </w:r>
      <w:r w:rsidRPr="00250A74">
        <w:rPr>
          <w:szCs w:val="20"/>
        </w:rPr>
        <w:t>:  It mainly supports Albania’s transition efforts and contributes to effective democratic systems and a socially inclusive, competitive market economy in support of its European integration through investments in 4 priority areas: i) Democratisation, Decentralisation and Local Governance (formerly “Democratisation and Rule of Law”), ii) Economic Development, iii) Urban Infrastructure and Energy (formerly in the Economic Development Domain), iv) Health. Gender and Governance are cross-cutting themes</w:t>
      </w:r>
      <w:r w:rsidR="00050548" w:rsidRPr="00250A74">
        <w:rPr>
          <w:rStyle w:val="FootnoteReference"/>
          <w:szCs w:val="20"/>
        </w:rPr>
        <w:footnoteReference w:id="22"/>
      </w:r>
      <w:r w:rsidRPr="00250A74">
        <w:rPr>
          <w:szCs w:val="20"/>
        </w:rPr>
        <w:t xml:space="preserve">. </w:t>
      </w:r>
    </w:p>
    <w:p w14:paraId="0AE2D6EB" w14:textId="77777777" w:rsidR="00215A66" w:rsidRPr="00250A74" w:rsidRDefault="00215A66" w:rsidP="00215A66">
      <w:pPr>
        <w:rPr>
          <w:szCs w:val="20"/>
        </w:rPr>
      </w:pPr>
    </w:p>
    <w:p w14:paraId="3B5BBD87" w14:textId="77777777" w:rsidR="00215A66" w:rsidRPr="00250A74" w:rsidRDefault="00215A66" w:rsidP="00215A66">
      <w:pPr>
        <w:rPr>
          <w:szCs w:val="20"/>
        </w:rPr>
      </w:pPr>
      <w:r w:rsidRPr="00250A74">
        <w:rPr>
          <w:szCs w:val="20"/>
          <w:u w:val="single"/>
        </w:rPr>
        <w:lastRenderedPageBreak/>
        <w:t>Sweden</w:t>
      </w:r>
      <w:r w:rsidRPr="00250A74">
        <w:rPr>
          <w:szCs w:val="20"/>
        </w:rPr>
        <w:t>: The overarching goal of the Swedish reform work in Albania is to assist with the reforms needed to achieve candidate status and eventually an EU membership. Sweden supports Albania with about 80 million SEK per year and has provided aid for 15 years. Recent years’ development efforts have focused on two areas: i) Democratic Governance and Human Rights and ii) </w:t>
      </w:r>
      <w:r w:rsidRPr="00250A74">
        <w:rPr>
          <w:b/>
          <w:szCs w:val="20"/>
        </w:rPr>
        <w:t>Natural Resources and Environment</w:t>
      </w:r>
      <w:r w:rsidRPr="00250A74">
        <w:rPr>
          <w:szCs w:val="20"/>
        </w:rPr>
        <w:t>. The development cooperation, for which the Swedish International Development Cooperation Agency (</w:t>
      </w:r>
      <w:proofErr w:type="spellStart"/>
      <w:r w:rsidRPr="00250A74">
        <w:rPr>
          <w:szCs w:val="20"/>
        </w:rPr>
        <w:t>Sida</w:t>
      </w:r>
      <w:proofErr w:type="spellEnd"/>
      <w:r w:rsidRPr="00250A74">
        <w:rPr>
          <w:szCs w:val="20"/>
        </w:rPr>
        <w:t>) is responsible, is guided by a Results strategy for Sweden´s reform cooperation with Eastern Europe, the Western Balkans and</w:t>
      </w:r>
      <w:r w:rsidR="00B63E16" w:rsidRPr="00250A74">
        <w:rPr>
          <w:szCs w:val="20"/>
        </w:rPr>
        <w:t xml:space="preserve"> Turkey for the period 2014–20</w:t>
      </w:r>
      <w:r w:rsidR="00F33B09" w:rsidRPr="00250A74">
        <w:rPr>
          <w:szCs w:val="20"/>
        </w:rPr>
        <w:t>20</w:t>
      </w:r>
      <w:r w:rsidRPr="00250A74">
        <w:rPr>
          <w:szCs w:val="20"/>
          <w:vertAlign w:val="superscript"/>
        </w:rPr>
        <w:footnoteReference w:id="23"/>
      </w:r>
      <w:r w:rsidRPr="00250A74">
        <w:rPr>
          <w:szCs w:val="20"/>
        </w:rPr>
        <w:t>.</w:t>
      </w:r>
    </w:p>
    <w:p w14:paraId="4982BACF" w14:textId="77777777" w:rsidR="00B63E16" w:rsidRPr="00250A74" w:rsidRDefault="00B63E16" w:rsidP="00215A66">
      <w:pPr>
        <w:rPr>
          <w:szCs w:val="20"/>
        </w:rPr>
      </w:pPr>
    </w:p>
    <w:p w14:paraId="37457E14" w14:textId="77777777" w:rsidR="00B63E16" w:rsidRPr="00250A74" w:rsidRDefault="00B63E16" w:rsidP="00B63E16">
      <w:pPr>
        <w:rPr>
          <w:szCs w:val="20"/>
        </w:rPr>
      </w:pPr>
      <w:r w:rsidRPr="00250A74">
        <w:rPr>
          <w:szCs w:val="20"/>
        </w:rPr>
        <w:t>Specifically, for the environment, Sweden expects to increase partner countries’ compliance with EU regulations and international agreements on the environment, climate and energy; enhanced environmental responsibility among the general public, the business sector and civil society and more sustainable public services in areas such as water and sewage, waste management, energy efficiency and renewable energy.</w:t>
      </w:r>
    </w:p>
    <w:p w14:paraId="000287CE" w14:textId="77777777" w:rsidR="00215A66" w:rsidRPr="00250A74" w:rsidRDefault="00215A66" w:rsidP="00215A66">
      <w:pPr>
        <w:rPr>
          <w:szCs w:val="20"/>
        </w:rPr>
      </w:pPr>
    </w:p>
    <w:p w14:paraId="7C20A8B3" w14:textId="77777777" w:rsidR="00215A66" w:rsidRDefault="00215A66" w:rsidP="00215A66">
      <w:pPr>
        <w:rPr>
          <w:szCs w:val="20"/>
        </w:rPr>
      </w:pPr>
      <w:r w:rsidRPr="00250A74">
        <w:rPr>
          <w:szCs w:val="20"/>
          <w:u w:val="single"/>
        </w:rPr>
        <w:t>Italy</w:t>
      </w:r>
      <w:r w:rsidRPr="00250A74">
        <w:rPr>
          <w:szCs w:val="20"/>
        </w:rPr>
        <w:t>: It is one of the major donors for Albania. Today, over €300 million are spent in projects throughout the country. Over 40 active projects in 11 policy areas</w:t>
      </w:r>
      <w:r w:rsidR="00FD177E" w:rsidRPr="00250A74">
        <w:rPr>
          <w:szCs w:val="20"/>
        </w:rPr>
        <w:t>. Priority areas are:</w:t>
      </w:r>
      <w:r w:rsidRPr="00250A74">
        <w:rPr>
          <w:szCs w:val="20"/>
        </w:rPr>
        <w:t xml:space="preserve"> i) Energy, ii) Transport, iii) Private sector development, iv) Water and Sanitation, Debt for Development Swap, v) Agriculture and rural development, vi) Health, vii) Education, </w:t>
      </w:r>
      <w:r w:rsidR="00FD177E" w:rsidRPr="00250A74">
        <w:rPr>
          <w:szCs w:val="20"/>
        </w:rPr>
        <w:t xml:space="preserve">and </w:t>
      </w:r>
      <w:r w:rsidRPr="00250A74">
        <w:rPr>
          <w:szCs w:val="20"/>
        </w:rPr>
        <w:t xml:space="preserve">viii) </w:t>
      </w:r>
      <w:r w:rsidRPr="00250A74">
        <w:rPr>
          <w:b/>
          <w:szCs w:val="20"/>
        </w:rPr>
        <w:t>Environment</w:t>
      </w:r>
      <w:r w:rsidRPr="00250A74">
        <w:rPr>
          <w:rStyle w:val="FootnoteReference"/>
          <w:szCs w:val="20"/>
        </w:rPr>
        <w:footnoteReference w:id="24"/>
      </w:r>
      <w:r w:rsidRPr="00250A74">
        <w:rPr>
          <w:szCs w:val="20"/>
        </w:rPr>
        <w:t>. As for the environment, Italy currently supports two projects for a total of 2.62 million Euro and has recently launched a new project “Strengthening capacity in National Nature Protection - preparation for Natura 2000 network” (co-funded by the European Commission – IPA 2013) aimed to halt the loss of biodiversi</w:t>
      </w:r>
      <w:r w:rsidR="00B836E9" w:rsidRPr="00250A74">
        <w:rPr>
          <w:szCs w:val="20"/>
        </w:rPr>
        <w:t>ty in Albania through improved PAs management.</w:t>
      </w:r>
      <w:r w:rsidR="00C327FB">
        <w:rPr>
          <w:szCs w:val="20"/>
        </w:rPr>
        <w:t xml:space="preserve"> </w:t>
      </w:r>
    </w:p>
    <w:p w14:paraId="0BF4C415" w14:textId="77777777" w:rsidR="00C327FB" w:rsidRDefault="00C327FB" w:rsidP="00215A66">
      <w:pPr>
        <w:rPr>
          <w:szCs w:val="20"/>
        </w:rPr>
      </w:pPr>
    </w:p>
    <w:p w14:paraId="48130E01" w14:textId="77777777" w:rsidR="00C327FB" w:rsidRPr="00250A74" w:rsidRDefault="00C327FB" w:rsidP="00215A66">
      <w:pPr>
        <w:rPr>
          <w:szCs w:val="20"/>
        </w:rPr>
      </w:pPr>
      <w:r>
        <w:rPr>
          <w:szCs w:val="20"/>
        </w:rPr>
        <w:t xml:space="preserve">In 2016, the Italian Cooperation Agency was establishing providing to the country offices more operational flexibility and independence. The Agency is also able to leverage additional </w:t>
      </w:r>
      <w:r w:rsidR="007632E5">
        <w:rPr>
          <w:szCs w:val="20"/>
        </w:rPr>
        <w:t>funds</w:t>
      </w:r>
      <w:r>
        <w:rPr>
          <w:szCs w:val="20"/>
        </w:rPr>
        <w:t xml:space="preserve"> through bi-lateral agreements with the EU and development banks such as </w:t>
      </w:r>
      <w:r w:rsidR="007632E5">
        <w:rPr>
          <w:szCs w:val="20"/>
        </w:rPr>
        <w:t>the European Bank for Reconstruction and Development (EBRD).</w:t>
      </w:r>
    </w:p>
    <w:p w14:paraId="1E0D14EE" w14:textId="77777777" w:rsidR="00335322" w:rsidRPr="00250A74" w:rsidRDefault="00335322" w:rsidP="00215A66">
      <w:pPr>
        <w:rPr>
          <w:szCs w:val="20"/>
        </w:rPr>
      </w:pPr>
    </w:p>
    <w:p w14:paraId="76E8BCC2" w14:textId="77777777" w:rsidR="00335322" w:rsidRPr="00250A74" w:rsidRDefault="00335322" w:rsidP="00335322">
      <w:pPr>
        <w:rPr>
          <w:szCs w:val="20"/>
        </w:rPr>
      </w:pPr>
      <w:r w:rsidRPr="00250A74">
        <w:rPr>
          <w:szCs w:val="20"/>
        </w:rPr>
        <w:t>The Italian-Albanian Development Cooperation Programme includes the Debt for Development Swap Agreement (IADSA), which is meant to support the implementation of projects in the social sector proposed by the concerned Albanian Public Institutions and jointly agreed within the framework of the Italian-Albanian Development Cooperation Programme. Eligible Projects must be based on the strategic priorities included in the National Strategy for Development and Integration, updated sectoral and crosscutting strategies and National Action Plan for Implementation of the Stabilization and Association Agreement (SAA) and related to the following priority sectors: education, VET, public health, social inclusion, employment generation, sustainable development of the territory in a long-term perspective in order to support job creation also in the rural areas of the Country. Projects are selected through Calls for Proposals, periodically launched, open to Albanian Public Institutions. Collaboration or partnerships with Albanian and/or Italian NGOs, and/or Italian Regions and Local Authorities and/or International Organizations (IIOO) are permitted for the partial or total implementation of the projects.</w:t>
      </w:r>
    </w:p>
    <w:p w14:paraId="599E578F" w14:textId="77777777" w:rsidR="00215A66" w:rsidRPr="00250A74" w:rsidRDefault="00215A66" w:rsidP="00215A66">
      <w:pPr>
        <w:rPr>
          <w:szCs w:val="20"/>
        </w:rPr>
      </w:pPr>
    </w:p>
    <w:p w14:paraId="2A91F72C" w14:textId="77777777" w:rsidR="00215A66" w:rsidRPr="00250A74" w:rsidRDefault="00215A66" w:rsidP="00215A66">
      <w:pPr>
        <w:rPr>
          <w:szCs w:val="20"/>
        </w:rPr>
      </w:pPr>
      <w:r w:rsidRPr="00250A74">
        <w:rPr>
          <w:szCs w:val="20"/>
          <w:u w:val="single"/>
        </w:rPr>
        <w:t>Germany</w:t>
      </w:r>
      <w:r w:rsidRPr="00250A74">
        <w:rPr>
          <w:szCs w:val="20"/>
        </w:rPr>
        <w:t xml:space="preserve">: Albania is one of Germany's development cooperation partner countries since 1988. Germany is highly regarded as a supporter of Albania's reform efforts. </w:t>
      </w:r>
      <w:r w:rsidR="008713E3" w:rsidRPr="00250A74">
        <w:rPr>
          <w:szCs w:val="20"/>
        </w:rPr>
        <w:t>In</w:t>
      </w:r>
      <w:r w:rsidRPr="00250A74">
        <w:rPr>
          <w:szCs w:val="20"/>
        </w:rPr>
        <w:t xml:space="preserve"> 2014 and 2015, Germany provided financial cooperation loans and grants totalling around 23 million euros and also around 12 million euros in technical cooperation</w:t>
      </w:r>
      <w:r w:rsidRPr="00250A74">
        <w:rPr>
          <w:rStyle w:val="FootnoteReference"/>
          <w:szCs w:val="20"/>
        </w:rPr>
        <w:footnoteReference w:id="25"/>
      </w:r>
      <w:r w:rsidRPr="00250A74">
        <w:rPr>
          <w:szCs w:val="20"/>
        </w:rPr>
        <w:t>.</w:t>
      </w:r>
      <w:r w:rsidR="008713E3" w:rsidRPr="00250A74">
        <w:rPr>
          <w:szCs w:val="20"/>
        </w:rPr>
        <w:t xml:space="preserve"> </w:t>
      </w:r>
      <w:r w:rsidRPr="00250A74">
        <w:rPr>
          <w:szCs w:val="20"/>
        </w:rPr>
        <w:t>Priority areas are</w:t>
      </w:r>
      <w:r w:rsidR="008713E3" w:rsidRPr="00250A74">
        <w:rPr>
          <w:szCs w:val="20"/>
        </w:rPr>
        <w:t>:</w:t>
      </w:r>
      <w:r w:rsidRPr="00250A74">
        <w:rPr>
          <w:szCs w:val="20"/>
        </w:rPr>
        <w:t xml:space="preserve"> energy; drinking water supply, sanitation and waste management; and sustainable economic development. The German Federal Ministry for Economic Cooperation and Development (BMZ) operates in Albania through its two agencies: </w:t>
      </w:r>
      <w:proofErr w:type="spellStart"/>
      <w:r w:rsidRPr="00250A74">
        <w:rPr>
          <w:szCs w:val="20"/>
        </w:rPr>
        <w:t>GIZ</w:t>
      </w:r>
      <w:proofErr w:type="spellEnd"/>
      <w:r w:rsidRPr="00250A74">
        <w:rPr>
          <w:szCs w:val="20"/>
        </w:rPr>
        <w:t xml:space="preserve"> and </w:t>
      </w:r>
      <w:proofErr w:type="spellStart"/>
      <w:r w:rsidRPr="00250A74">
        <w:rPr>
          <w:szCs w:val="20"/>
        </w:rPr>
        <w:t>KfW</w:t>
      </w:r>
      <w:proofErr w:type="spellEnd"/>
      <w:r w:rsidRPr="00250A74">
        <w:rPr>
          <w:szCs w:val="20"/>
        </w:rPr>
        <w:t xml:space="preserve">. </w:t>
      </w:r>
      <w:r w:rsidR="00EA18F8" w:rsidRPr="00250A74">
        <w:rPr>
          <w:szCs w:val="20"/>
        </w:rPr>
        <w:t xml:space="preserve">BMZ is providing additional funding for regional biodiversity and climate programmes in which Albania is involved. </w:t>
      </w:r>
      <w:r w:rsidRPr="00250A74">
        <w:rPr>
          <w:szCs w:val="20"/>
        </w:rPr>
        <w:t xml:space="preserve">GIZ’s work focuses on sustainable economic development (tourism development); water sector reform and agricultural and rural development. </w:t>
      </w:r>
      <w:proofErr w:type="spellStart"/>
      <w:r w:rsidRPr="00250A74">
        <w:rPr>
          <w:szCs w:val="20"/>
        </w:rPr>
        <w:t>Kfw</w:t>
      </w:r>
      <w:proofErr w:type="spellEnd"/>
      <w:r w:rsidRPr="00250A74">
        <w:rPr>
          <w:szCs w:val="20"/>
        </w:rPr>
        <w:t xml:space="preserve"> focuses on energy and water and waste water management. </w:t>
      </w:r>
    </w:p>
    <w:p w14:paraId="3CC40DE1" w14:textId="77777777" w:rsidR="00046EE4" w:rsidRPr="00250A74" w:rsidRDefault="00046EE4" w:rsidP="00215A66">
      <w:pPr>
        <w:rPr>
          <w:szCs w:val="20"/>
        </w:rPr>
      </w:pPr>
    </w:p>
    <w:p w14:paraId="485541BC" w14:textId="77777777" w:rsidR="00215A66" w:rsidRPr="00250A74" w:rsidRDefault="00EA18F8" w:rsidP="00215A66">
      <w:pPr>
        <w:rPr>
          <w:szCs w:val="20"/>
        </w:rPr>
      </w:pPr>
      <w:r w:rsidRPr="00250A74">
        <w:rPr>
          <w:szCs w:val="20"/>
        </w:rPr>
        <w:lastRenderedPageBreak/>
        <w:t>Albania is also receiving further assistance from the multi-country Open Regional Funds for South-East Europe (ORF)</w:t>
      </w:r>
      <w:r w:rsidR="00405AF0">
        <w:rPr>
          <w:rStyle w:val="FootnoteReference"/>
          <w:szCs w:val="20"/>
        </w:rPr>
        <w:footnoteReference w:id="26"/>
      </w:r>
      <w:r w:rsidRPr="00250A74">
        <w:rPr>
          <w:szCs w:val="20"/>
        </w:rPr>
        <w:t xml:space="preserve">. This is a flexible instrument that BMZ uses to promote legal reform, foreign trade, integration into the EU, the modernisation of municipal services, and energy efficiency and renewable. </w:t>
      </w:r>
      <w:r w:rsidR="00215A66" w:rsidRPr="00250A74">
        <w:rPr>
          <w:szCs w:val="20"/>
        </w:rPr>
        <w:t>The only prerequisite is that project</w:t>
      </w:r>
      <w:r w:rsidRPr="00250A74">
        <w:rPr>
          <w:szCs w:val="20"/>
        </w:rPr>
        <w:t>s</w:t>
      </w:r>
      <w:r w:rsidR="00215A66" w:rsidRPr="00250A74">
        <w:rPr>
          <w:szCs w:val="20"/>
        </w:rPr>
        <w:t xml:space="preserve"> must involve cooperation between several countries and should support their efforts to move closer to the EU. All projects must support the implementation of the relevant Stabilisation and Association Agreements with the EU or promote compliance with the </w:t>
      </w:r>
      <w:r w:rsidR="00215A66" w:rsidRPr="00250A74">
        <w:rPr>
          <w:i/>
          <w:szCs w:val="20"/>
        </w:rPr>
        <w:t xml:space="preserve">acquis </w:t>
      </w:r>
      <w:proofErr w:type="spellStart"/>
      <w:r w:rsidR="00215A66" w:rsidRPr="00250A74">
        <w:rPr>
          <w:i/>
          <w:szCs w:val="20"/>
        </w:rPr>
        <w:t>communautaire</w:t>
      </w:r>
      <w:proofErr w:type="spellEnd"/>
      <w:r w:rsidR="00215A66" w:rsidRPr="00250A74">
        <w:rPr>
          <w:szCs w:val="20"/>
        </w:rPr>
        <w:t xml:space="preserve"> – the body of European laws, rules and policies with which all EU Member States must comply. </w:t>
      </w:r>
    </w:p>
    <w:p w14:paraId="09C7B0B4" w14:textId="77777777" w:rsidR="00215A66" w:rsidRPr="00250A74" w:rsidRDefault="00215A66" w:rsidP="00215A66">
      <w:pPr>
        <w:rPr>
          <w:szCs w:val="20"/>
        </w:rPr>
      </w:pPr>
    </w:p>
    <w:p w14:paraId="4CD28FFA" w14:textId="77777777" w:rsidR="00215A66" w:rsidRPr="00250A74" w:rsidRDefault="00215A66" w:rsidP="00215A66">
      <w:pPr>
        <w:rPr>
          <w:szCs w:val="20"/>
        </w:rPr>
      </w:pPr>
      <w:r w:rsidRPr="00250A74">
        <w:rPr>
          <w:szCs w:val="20"/>
          <w:u w:val="single"/>
        </w:rPr>
        <w:t>United States of America</w:t>
      </w:r>
      <w:r w:rsidRPr="00250A74">
        <w:rPr>
          <w:szCs w:val="20"/>
        </w:rPr>
        <w:t>: Since 1992, the U.S. Government has delivered foreign aid to support Albania’s development, stability and integration into Europe. U.S. aid has helped Albania transition from the most isolated and repressive communist state in Europe to a democracy with a market-oriented economy. The current program works with the Government of Albania and the private sector on transformational reforms to strengthen democratic institutions and sustain economic growth. Specifically, USAID helps Albania to:</w:t>
      </w:r>
    </w:p>
    <w:p w14:paraId="44EA5890" w14:textId="77777777" w:rsidR="00215A66" w:rsidRPr="00250A74" w:rsidRDefault="00215A66" w:rsidP="00A2597F">
      <w:pPr>
        <w:pStyle w:val="ListParagraph"/>
        <w:numPr>
          <w:ilvl w:val="0"/>
          <w:numId w:val="4"/>
        </w:numPr>
        <w:ind w:left="360"/>
        <w:rPr>
          <w:szCs w:val="20"/>
        </w:rPr>
      </w:pPr>
      <w:r w:rsidRPr="00250A74">
        <w:rPr>
          <w:szCs w:val="20"/>
        </w:rPr>
        <w:t>Strengthen rule of law by building the skills of lawyers and judges, and ensuring that courts function properly</w:t>
      </w:r>
    </w:p>
    <w:p w14:paraId="6D5477FB" w14:textId="77777777" w:rsidR="00215A66" w:rsidRPr="00250A74" w:rsidRDefault="00215A66" w:rsidP="00D9499E">
      <w:pPr>
        <w:pStyle w:val="ListParagraph"/>
        <w:numPr>
          <w:ilvl w:val="0"/>
          <w:numId w:val="31"/>
        </w:numPr>
        <w:ind w:left="360"/>
        <w:rPr>
          <w:szCs w:val="20"/>
        </w:rPr>
      </w:pPr>
      <w:r w:rsidRPr="00250A74">
        <w:rPr>
          <w:szCs w:val="20"/>
        </w:rPr>
        <w:t>Increase the ability of local governments to raise revenue and provide more effective services to citizens in areas ranging from health care to clean water</w:t>
      </w:r>
    </w:p>
    <w:p w14:paraId="5C8BD90F" w14:textId="77777777" w:rsidR="00215A66" w:rsidRPr="00250A74" w:rsidRDefault="00215A66" w:rsidP="00D9499E">
      <w:pPr>
        <w:pStyle w:val="ListParagraph"/>
        <w:numPr>
          <w:ilvl w:val="0"/>
          <w:numId w:val="31"/>
        </w:numPr>
        <w:ind w:left="360"/>
        <w:rPr>
          <w:szCs w:val="20"/>
        </w:rPr>
      </w:pPr>
      <w:r w:rsidRPr="00250A74">
        <w:rPr>
          <w:szCs w:val="20"/>
        </w:rPr>
        <w:t>Improve business competitiveness while strengthening the financial sector to better support economic development and financial security</w:t>
      </w:r>
      <w:r w:rsidRPr="00250A74">
        <w:rPr>
          <w:rStyle w:val="FootnoteReference"/>
          <w:szCs w:val="20"/>
        </w:rPr>
        <w:footnoteReference w:id="27"/>
      </w:r>
      <w:r w:rsidRPr="00250A74">
        <w:rPr>
          <w:szCs w:val="20"/>
        </w:rPr>
        <w:t>.</w:t>
      </w:r>
    </w:p>
    <w:p w14:paraId="7C12FE78" w14:textId="77777777" w:rsidR="0075670E" w:rsidRDefault="0075670E" w:rsidP="00215A66">
      <w:pPr>
        <w:rPr>
          <w:szCs w:val="20"/>
        </w:rPr>
      </w:pPr>
    </w:p>
    <w:p w14:paraId="7FB9429E" w14:textId="77777777" w:rsidR="00215A66" w:rsidRPr="00250A74" w:rsidRDefault="00215A66" w:rsidP="00215A66">
      <w:pPr>
        <w:rPr>
          <w:szCs w:val="20"/>
        </w:rPr>
      </w:pPr>
      <w:r w:rsidRPr="00250A74">
        <w:rPr>
          <w:szCs w:val="20"/>
        </w:rPr>
        <w:t>In 2015 USAID launched, in collaboration with the Swedish International Development Cooperation Agency (</w:t>
      </w:r>
      <w:proofErr w:type="spellStart"/>
      <w:r w:rsidRPr="00250A74">
        <w:rPr>
          <w:szCs w:val="20"/>
        </w:rPr>
        <w:t>Sida</w:t>
      </w:r>
      <w:proofErr w:type="spellEnd"/>
      <w:r w:rsidRPr="00250A74">
        <w:rPr>
          <w:szCs w:val="20"/>
        </w:rPr>
        <w:t xml:space="preserve">), a Call for proposal to implement activities to promote </w:t>
      </w:r>
      <w:r w:rsidRPr="00250A74">
        <w:rPr>
          <w:b/>
          <w:szCs w:val="20"/>
        </w:rPr>
        <w:t>sustainable tourism</w:t>
      </w:r>
      <w:r w:rsidRPr="00250A74">
        <w:rPr>
          <w:szCs w:val="20"/>
        </w:rPr>
        <w:t xml:space="preserve"> in Albania. The purpose of the activities is to contribute to improvements in tourism sector, including improvements to Albania’s business enabling environment and workforce capacities, to serve as catalysts for job creation and economic growth.</w:t>
      </w:r>
    </w:p>
    <w:p w14:paraId="013D9F83" w14:textId="77777777" w:rsidR="00215A66" w:rsidRPr="00250A74" w:rsidRDefault="00215A66" w:rsidP="00215A66">
      <w:pPr>
        <w:rPr>
          <w:szCs w:val="20"/>
        </w:rPr>
      </w:pPr>
    </w:p>
    <w:p w14:paraId="341D1EA9" w14:textId="77777777" w:rsidR="00215A66" w:rsidRPr="00250A74" w:rsidRDefault="00215A66" w:rsidP="00215A66">
      <w:pPr>
        <w:rPr>
          <w:szCs w:val="20"/>
        </w:rPr>
      </w:pPr>
      <w:r w:rsidRPr="00250A74">
        <w:rPr>
          <w:szCs w:val="20"/>
          <w:u w:val="single"/>
        </w:rPr>
        <w:t>Japan</w:t>
      </w:r>
      <w:r w:rsidRPr="00250A74">
        <w:rPr>
          <w:szCs w:val="20"/>
        </w:rPr>
        <w:t>: The Japan International Cooperation Agency (JICA) provides assistance</w:t>
      </w:r>
      <w:r w:rsidR="00700E10" w:rsidRPr="00250A74">
        <w:rPr>
          <w:szCs w:val="20"/>
        </w:rPr>
        <w:t>,</w:t>
      </w:r>
      <w:r w:rsidRPr="00250A74">
        <w:rPr>
          <w:szCs w:val="20"/>
        </w:rPr>
        <w:t xml:space="preserve"> through its Balkan</w:t>
      </w:r>
      <w:r w:rsidR="00700E10" w:rsidRPr="00250A74">
        <w:rPr>
          <w:szCs w:val="20"/>
        </w:rPr>
        <w:t xml:space="preserve"> office,</w:t>
      </w:r>
      <w:r w:rsidRPr="00250A74">
        <w:rPr>
          <w:szCs w:val="20"/>
        </w:rPr>
        <w:t xml:space="preserve"> on agriculture, infrastructure development, medical care, education and the </w:t>
      </w:r>
      <w:r w:rsidRPr="00250A74">
        <w:rPr>
          <w:b/>
          <w:szCs w:val="20"/>
        </w:rPr>
        <w:t>environment</w:t>
      </w:r>
      <w:r w:rsidRPr="00250A74">
        <w:rPr>
          <w:szCs w:val="20"/>
        </w:rPr>
        <w:t xml:space="preserve">. They mostly fund UNDP regional offices. Sometime JICA funds are earmarked to a specific country. </w:t>
      </w:r>
    </w:p>
    <w:p w14:paraId="5C2E0A77" w14:textId="77777777" w:rsidR="00215A66" w:rsidRPr="00250A74" w:rsidRDefault="00215A66" w:rsidP="00215A66">
      <w:pPr>
        <w:rPr>
          <w:szCs w:val="20"/>
        </w:rPr>
      </w:pPr>
    </w:p>
    <w:p w14:paraId="6D547119" w14:textId="77777777" w:rsidR="00215A66" w:rsidRPr="00250A74" w:rsidRDefault="00215A66" w:rsidP="00215A66">
      <w:pPr>
        <w:rPr>
          <w:szCs w:val="20"/>
        </w:rPr>
      </w:pPr>
      <w:r w:rsidRPr="00250A74">
        <w:rPr>
          <w:szCs w:val="20"/>
          <w:u w:val="single"/>
        </w:rPr>
        <w:t>Austria</w:t>
      </w:r>
      <w:r w:rsidRPr="00250A74">
        <w:rPr>
          <w:szCs w:val="20"/>
        </w:rPr>
        <w:t xml:space="preserve">: </w:t>
      </w:r>
      <w:r w:rsidR="00700E10" w:rsidRPr="00250A74">
        <w:rPr>
          <w:szCs w:val="20"/>
        </w:rPr>
        <w:t>Based on Austria’s current ODA contributions to Albania (1995–2013: EUR 99.47 million) and the experiences of the Austrian Development Cooperation (ADC), and in reference to the challenges of the reform process, Albania’s</w:t>
      </w:r>
      <w:r w:rsidR="0052234D" w:rsidRPr="00250A74">
        <w:rPr>
          <w:szCs w:val="20"/>
        </w:rPr>
        <w:t xml:space="preserve"> EU accession and regional coop</w:t>
      </w:r>
      <w:r w:rsidR="00700E10" w:rsidRPr="00250A74">
        <w:rPr>
          <w:szCs w:val="20"/>
        </w:rPr>
        <w:t xml:space="preserve">eration in the coming years, Austria will increasingly focus on capacity development, know-how transfer and public administration reform. </w:t>
      </w:r>
      <w:r w:rsidR="0052234D" w:rsidRPr="00250A74">
        <w:rPr>
          <w:szCs w:val="20"/>
        </w:rPr>
        <w:t>A new country strategy for 2015–2020</w:t>
      </w:r>
      <w:r w:rsidR="00846BA3">
        <w:rPr>
          <w:rStyle w:val="FootnoteReference"/>
          <w:sz w:val="16"/>
          <w:szCs w:val="16"/>
        </w:rPr>
        <w:footnoteReference w:id="28"/>
      </w:r>
      <w:r w:rsidR="0052234D" w:rsidRPr="00250A74">
        <w:rPr>
          <w:szCs w:val="20"/>
        </w:rPr>
        <w:t xml:space="preserve"> was recently finalized, identifying the following </w:t>
      </w:r>
      <w:r w:rsidR="00700E10" w:rsidRPr="00250A74">
        <w:rPr>
          <w:szCs w:val="20"/>
        </w:rPr>
        <w:t xml:space="preserve">Thematic priority areas: </w:t>
      </w:r>
      <w:r w:rsidR="0052234D" w:rsidRPr="00250A74">
        <w:rPr>
          <w:szCs w:val="20"/>
        </w:rPr>
        <w:t>i) Governance and Rule of Law, ii)</w:t>
      </w:r>
      <w:r w:rsidR="00700E10" w:rsidRPr="00250A74">
        <w:rPr>
          <w:szCs w:val="20"/>
        </w:rPr>
        <w:t xml:space="preserve"> Integrated Water Management</w:t>
      </w:r>
      <w:r w:rsidR="0052234D" w:rsidRPr="00250A74">
        <w:rPr>
          <w:szCs w:val="20"/>
        </w:rPr>
        <w:t>, iii)</w:t>
      </w:r>
      <w:r w:rsidR="00700E10" w:rsidRPr="00250A74">
        <w:rPr>
          <w:szCs w:val="20"/>
        </w:rPr>
        <w:t xml:space="preserve"> Labour market-oriented Vocat</w:t>
      </w:r>
      <w:r w:rsidR="0052234D" w:rsidRPr="00250A74">
        <w:rPr>
          <w:szCs w:val="20"/>
        </w:rPr>
        <w:t xml:space="preserve">ional Education /Employability, and Cross-cutting issues: i) Social Inclusion, ii) Gender Equality, iii) </w:t>
      </w:r>
      <w:r w:rsidR="00700E10" w:rsidRPr="00250A74">
        <w:rPr>
          <w:b/>
          <w:szCs w:val="20"/>
        </w:rPr>
        <w:t>Environment/Climate Change</w:t>
      </w:r>
      <w:r w:rsidR="0052234D" w:rsidRPr="00250A74">
        <w:rPr>
          <w:szCs w:val="20"/>
        </w:rPr>
        <w:t xml:space="preserve">. As for the </w:t>
      </w:r>
      <w:r w:rsidR="00486519" w:rsidRPr="00250A74">
        <w:rPr>
          <w:szCs w:val="20"/>
        </w:rPr>
        <w:t xml:space="preserve">support </w:t>
      </w:r>
      <w:r w:rsidR="0052234D" w:rsidRPr="00250A74">
        <w:rPr>
          <w:szCs w:val="20"/>
        </w:rPr>
        <w:t>of the sustainable develop</w:t>
      </w:r>
      <w:r w:rsidR="00486519" w:rsidRPr="00250A74">
        <w:rPr>
          <w:szCs w:val="20"/>
        </w:rPr>
        <w:t xml:space="preserve">ment of the country, </w:t>
      </w:r>
      <w:r w:rsidR="0052234D" w:rsidRPr="00250A74">
        <w:rPr>
          <w:szCs w:val="20"/>
        </w:rPr>
        <w:t>Austria is</w:t>
      </w:r>
      <w:r w:rsidR="00486519" w:rsidRPr="00250A74">
        <w:rPr>
          <w:szCs w:val="20"/>
        </w:rPr>
        <w:t xml:space="preserve"> particular</w:t>
      </w:r>
      <w:r w:rsidR="0052234D" w:rsidRPr="00250A74">
        <w:rPr>
          <w:szCs w:val="20"/>
        </w:rPr>
        <w:t>ly interested in enhancing</w:t>
      </w:r>
      <w:r w:rsidR="00486519" w:rsidRPr="00250A74">
        <w:rPr>
          <w:szCs w:val="20"/>
        </w:rPr>
        <w:t xml:space="preserve"> its potentials in the tourism and agriculture sector.</w:t>
      </w:r>
    </w:p>
    <w:p w14:paraId="5B83C9F6" w14:textId="77777777" w:rsidR="00215A66" w:rsidRPr="00250A74" w:rsidRDefault="00215A66" w:rsidP="00215A66">
      <w:pPr>
        <w:rPr>
          <w:szCs w:val="20"/>
        </w:rPr>
      </w:pPr>
    </w:p>
    <w:p w14:paraId="69E7C233" w14:textId="77777777" w:rsidR="00215A66" w:rsidRPr="00250A74" w:rsidRDefault="00215A66" w:rsidP="00D9499E">
      <w:pPr>
        <w:pStyle w:val="ListParagraph"/>
        <w:numPr>
          <w:ilvl w:val="0"/>
          <w:numId w:val="33"/>
        </w:numPr>
        <w:rPr>
          <w:i/>
          <w:szCs w:val="20"/>
        </w:rPr>
      </w:pPr>
      <w:r w:rsidRPr="00250A74">
        <w:rPr>
          <w:i/>
          <w:szCs w:val="20"/>
        </w:rPr>
        <w:t>Multilateral and international institutions (European Union, World Bank)</w:t>
      </w:r>
    </w:p>
    <w:p w14:paraId="7B120494" w14:textId="77777777" w:rsidR="00191A1F" w:rsidRPr="00250A74" w:rsidRDefault="00191A1F" w:rsidP="00215A66">
      <w:pPr>
        <w:rPr>
          <w:szCs w:val="20"/>
        </w:rPr>
      </w:pPr>
    </w:p>
    <w:p w14:paraId="7D468ABD" w14:textId="77777777" w:rsidR="0086378E" w:rsidRPr="00250A74" w:rsidRDefault="00191A1F" w:rsidP="0086378E">
      <w:pPr>
        <w:jc w:val="left"/>
        <w:rPr>
          <w:szCs w:val="20"/>
        </w:rPr>
      </w:pPr>
      <w:r w:rsidRPr="00250A74">
        <w:rPr>
          <w:szCs w:val="20"/>
          <w:u w:val="single"/>
        </w:rPr>
        <w:t>European Union</w:t>
      </w:r>
      <w:r w:rsidR="0086378E" w:rsidRPr="00250A74">
        <w:rPr>
          <w:szCs w:val="20"/>
          <w:u w:val="single"/>
        </w:rPr>
        <w:t xml:space="preserve">: </w:t>
      </w:r>
      <w:r w:rsidR="0086378E" w:rsidRPr="00250A74">
        <w:rPr>
          <w:szCs w:val="20"/>
        </w:rPr>
        <w:t xml:space="preserve">The European Union is one of the largest contributors of biodiversity finance to developing countries. </w:t>
      </w:r>
      <w:proofErr w:type="spellStart"/>
      <w:r w:rsidR="0086378E" w:rsidRPr="00250A74">
        <w:rPr>
          <w:szCs w:val="20"/>
        </w:rPr>
        <w:t>EuropeAid</w:t>
      </w:r>
      <w:proofErr w:type="spellEnd"/>
      <w:r w:rsidR="0086378E" w:rsidRPr="00250A74">
        <w:rPr>
          <w:szCs w:val="20"/>
        </w:rPr>
        <w:t xml:space="preserve"> alone has provided official aid funds for biodiversity-related interventions of around €1.3 billion from 2007 to 2013, of which around €1 billion from 2010 to 2013.</w:t>
      </w:r>
      <w:r w:rsidR="007F2827" w:rsidRPr="00250A74">
        <w:rPr>
          <w:szCs w:val="20"/>
        </w:rPr>
        <w:t xml:space="preserve"> </w:t>
      </w:r>
    </w:p>
    <w:p w14:paraId="164560EF" w14:textId="77777777" w:rsidR="0075670E" w:rsidRDefault="0075670E" w:rsidP="00856AEB">
      <w:pPr>
        <w:ind w:left="720"/>
        <w:rPr>
          <w:i/>
          <w:szCs w:val="20"/>
        </w:rPr>
      </w:pPr>
    </w:p>
    <w:p w14:paraId="7EA4766E" w14:textId="77777777" w:rsidR="00E3287B" w:rsidRPr="00250A74" w:rsidRDefault="00E3287B" w:rsidP="00856AEB">
      <w:pPr>
        <w:ind w:left="720"/>
        <w:rPr>
          <w:i/>
          <w:szCs w:val="20"/>
        </w:rPr>
      </w:pPr>
      <w:proofErr w:type="spellStart"/>
      <w:r w:rsidRPr="00250A74">
        <w:rPr>
          <w:i/>
          <w:szCs w:val="20"/>
        </w:rPr>
        <w:t>EuropeAid</w:t>
      </w:r>
      <w:proofErr w:type="spellEnd"/>
      <w:r w:rsidRPr="00250A74">
        <w:rPr>
          <w:i/>
          <w:szCs w:val="20"/>
        </w:rPr>
        <w:t xml:space="preserve"> – Instrument for Pre-accession Assistance (IPA)</w:t>
      </w:r>
    </w:p>
    <w:p w14:paraId="0660505A" w14:textId="77777777" w:rsidR="007A6597" w:rsidRDefault="007F2827" w:rsidP="00D47ECC">
      <w:pPr>
        <w:ind w:left="720"/>
        <w:rPr>
          <w:szCs w:val="20"/>
        </w:rPr>
      </w:pPr>
      <w:r w:rsidRPr="00250A74">
        <w:rPr>
          <w:szCs w:val="20"/>
        </w:rPr>
        <w:t>The Instrument for Pre-accession Assistance (IPA) is the means by which the EU supports reforms in the 'enlargement countries' with financial and technical help. The IPA funds build up the capacities of the countries throughout the accession process, resulting in progressive, positive developments in the region. IPA II will build on the results already achieved by IPA I and will invest € 11.7 billion for the period 2014-2020.</w:t>
      </w:r>
      <w:r w:rsidR="00D47ECC">
        <w:rPr>
          <w:szCs w:val="20"/>
        </w:rPr>
        <w:t xml:space="preserve"> </w:t>
      </w:r>
      <w:r w:rsidR="00191A1F" w:rsidRPr="00250A74">
        <w:rPr>
          <w:szCs w:val="20"/>
        </w:rPr>
        <w:t xml:space="preserve">The Instrument for Pre-Accession (IPA II) Funding allocation to Albania, as a Candidate Country to the EU, is €649.4 million for the period 2014-2020. </w:t>
      </w:r>
      <w:r w:rsidR="00B552C3" w:rsidRPr="00250A74">
        <w:rPr>
          <w:szCs w:val="20"/>
        </w:rPr>
        <w:t xml:space="preserve">The priorities for funding </w:t>
      </w:r>
      <w:r w:rsidR="00B552C3" w:rsidRPr="00250A74">
        <w:rPr>
          <w:szCs w:val="20"/>
        </w:rPr>
        <w:lastRenderedPageBreak/>
        <w:t xml:space="preserve">within the “Environment &amp; climate action” are: i) sector </w:t>
      </w:r>
      <w:r w:rsidR="00191A1F" w:rsidRPr="00250A74">
        <w:rPr>
          <w:szCs w:val="20"/>
        </w:rPr>
        <w:t xml:space="preserve">alignment with EU law and standards, </w:t>
      </w:r>
      <w:r w:rsidR="00EF3493" w:rsidRPr="00250A74">
        <w:rPr>
          <w:szCs w:val="20"/>
        </w:rPr>
        <w:t xml:space="preserve">ii) </w:t>
      </w:r>
      <w:r w:rsidR="00191A1F" w:rsidRPr="00250A74">
        <w:rPr>
          <w:szCs w:val="20"/>
        </w:rPr>
        <w:t xml:space="preserve">better treatment of waste and water and </w:t>
      </w:r>
      <w:r w:rsidR="00EF3493" w:rsidRPr="00250A74">
        <w:rPr>
          <w:szCs w:val="20"/>
        </w:rPr>
        <w:t xml:space="preserve">iii) </w:t>
      </w:r>
      <w:r w:rsidR="00191A1F" w:rsidRPr="00250A74">
        <w:rPr>
          <w:szCs w:val="20"/>
        </w:rPr>
        <w:t>controlling air pollution</w:t>
      </w:r>
      <w:r w:rsidR="00EF3493" w:rsidRPr="00250A74">
        <w:rPr>
          <w:szCs w:val="20"/>
        </w:rPr>
        <w:t>.</w:t>
      </w:r>
      <w:r w:rsidR="00191A1F" w:rsidRPr="00250A74">
        <w:rPr>
          <w:szCs w:val="20"/>
        </w:rPr>
        <w:t xml:space="preserve"> Albania is at a very early stage of alignment with the </w:t>
      </w:r>
      <w:r w:rsidR="00191A1F" w:rsidRPr="00250A74">
        <w:rPr>
          <w:i/>
          <w:szCs w:val="20"/>
        </w:rPr>
        <w:t>acquis</w:t>
      </w:r>
      <w:r w:rsidR="00191A1F" w:rsidRPr="00250A74">
        <w:rPr>
          <w:szCs w:val="20"/>
        </w:rPr>
        <w:t xml:space="preserve"> in this sector and the challenges are still manifold. </w:t>
      </w:r>
    </w:p>
    <w:p w14:paraId="37F73FDF" w14:textId="77777777" w:rsidR="00DA69AA" w:rsidRPr="00250A74" w:rsidRDefault="00DA69AA" w:rsidP="00D47ECC">
      <w:pPr>
        <w:ind w:left="720"/>
        <w:rPr>
          <w:szCs w:val="20"/>
        </w:rPr>
      </w:pPr>
    </w:p>
    <w:p w14:paraId="235A2A2D" w14:textId="77777777" w:rsidR="00191A1F" w:rsidRPr="00250A74" w:rsidRDefault="00191A1F" w:rsidP="00856AEB">
      <w:pPr>
        <w:ind w:left="720"/>
        <w:rPr>
          <w:szCs w:val="20"/>
        </w:rPr>
      </w:pPr>
      <w:r w:rsidRPr="00250A74">
        <w:rPr>
          <w:szCs w:val="20"/>
        </w:rPr>
        <w:t>The assistance in the first period of IPA II (2014-2017) will support Albania with the objective to:</w:t>
      </w:r>
    </w:p>
    <w:p w14:paraId="5510C3DB" w14:textId="77777777" w:rsidR="00191A1F" w:rsidRPr="00250A74" w:rsidRDefault="00191A1F" w:rsidP="00856AEB">
      <w:pPr>
        <w:ind w:left="720"/>
        <w:rPr>
          <w:szCs w:val="20"/>
        </w:rPr>
      </w:pPr>
      <w:r w:rsidRPr="00250A74">
        <w:rPr>
          <w:szCs w:val="20"/>
        </w:rPr>
        <w:t xml:space="preserve">(a) build capacities for managing the sector in line with EU policies and consolidate earlier efforts and </w:t>
      </w:r>
    </w:p>
    <w:p w14:paraId="7F369BA5" w14:textId="77777777" w:rsidR="00191A1F" w:rsidRDefault="00191A1F" w:rsidP="00856AEB">
      <w:pPr>
        <w:ind w:left="720"/>
        <w:rPr>
          <w:szCs w:val="20"/>
        </w:rPr>
      </w:pPr>
      <w:r w:rsidRPr="00250A74">
        <w:rPr>
          <w:szCs w:val="20"/>
        </w:rPr>
        <w:t xml:space="preserve">(b) operate and maintain existing and new public infrastructure investments in a sustainable and efficient way. </w:t>
      </w:r>
    </w:p>
    <w:p w14:paraId="6CFE0924" w14:textId="77777777" w:rsidR="00DA69AA" w:rsidRPr="00250A74" w:rsidRDefault="00DA69AA" w:rsidP="00856AEB">
      <w:pPr>
        <w:ind w:left="720"/>
        <w:rPr>
          <w:szCs w:val="20"/>
        </w:rPr>
      </w:pPr>
    </w:p>
    <w:p w14:paraId="68B1A230" w14:textId="77777777" w:rsidR="007A6597" w:rsidRPr="00250A74" w:rsidRDefault="00191A1F" w:rsidP="00856AEB">
      <w:pPr>
        <w:ind w:left="720"/>
        <w:rPr>
          <w:szCs w:val="20"/>
        </w:rPr>
      </w:pPr>
      <w:r w:rsidRPr="00250A74">
        <w:rPr>
          <w:szCs w:val="20"/>
        </w:rPr>
        <w:t xml:space="preserve">An additional objective is to prepare a pipeline of feasible, mature, and implementable environmental infrastructure investments. </w:t>
      </w:r>
    </w:p>
    <w:p w14:paraId="01A7EBE0" w14:textId="77777777" w:rsidR="00191A1F" w:rsidRPr="00250A74" w:rsidRDefault="00191A1F" w:rsidP="00856AEB">
      <w:pPr>
        <w:ind w:left="720"/>
        <w:rPr>
          <w:szCs w:val="20"/>
        </w:rPr>
      </w:pPr>
      <w:r w:rsidRPr="00250A74">
        <w:rPr>
          <w:szCs w:val="20"/>
        </w:rPr>
        <w:t xml:space="preserve">In the second period of IPA II (2017-2020), it is envisaged to provide additional support for actual investments in priority areas. </w:t>
      </w:r>
    </w:p>
    <w:p w14:paraId="22109B16" w14:textId="77777777" w:rsidR="00856AEB" w:rsidRPr="00250A74" w:rsidRDefault="00856AEB" w:rsidP="00856AEB">
      <w:pPr>
        <w:ind w:left="720"/>
        <w:rPr>
          <w:szCs w:val="20"/>
        </w:rPr>
      </w:pPr>
    </w:p>
    <w:p w14:paraId="721A62FF" w14:textId="77777777" w:rsidR="00191A1F" w:rsidRPr="00250A74" w:rsidRDefault="00191A1F" w:rsidP="00856AEB">
      <w:pPr>
        <w:ind w:left="720"/>
        <w:rPr>
          <w:szCs w:val="20"/>
        </w:rPr>
      </w:pPr>
      <w:r w:rsidRPr="00250A74">
        <w:rPr>
          <w:szCs w:val="20"/>
        </w:rPr>
        <w:t>The IPA II funding will support (indicatively) the following actions:</w:t>
      </w:r>
    </w:p>
    <w:p w14:paraId="7954CB54" w14:textId="77777777" w:rsidR="00191A1F" w:rsidRPr="00250A74" w:rsidRDefault="00191A1F" w:rsidP="00A2597F">
      <w:pPr>
        <w:pStyle w:val="ListParagraph"/>
        <w:numPr>
          <w:ilvl w:val="0"/>
          <w:numId w:val="24"/>
        </w:numPr>
        <w:ind w:left="1080"/>
        <w:rPr>
          <w:szCs w:val="20"/>
        </w:rPr>
      </w:pPr>
      <w:r w:rsidRPr="00250A74">
        <w:rPr>
          <w:szCs w:val="20"/>
        </w:rPr>
        <w:t xml:space="preserve">Further development of capacities at both central and local level government for developing and implementing policies </w:t>
      </w:r>
    </w:p>
    <w:p w14:paraId="45095352" w14:textId="77777777" w:rsidR="00191A1F" w:rsidRPr="00250A74" w:rsidRDefault="00191A1F" w:rsidP="00A2597F">
      <w:pPr>
        <w:pStyle w:val="ListParagraph"/>
        <w:numPr>
          <w:ilvl w:val="0"/>
          <w:numId w:val="24"/>
        </w:numPr>
        <w:ind w:left="1080"/>
        <w:rPr>
          <w:szCs w:val="20"/>
        </w:rPr>
      </w:pPr>
      <w:r w:rsidRPr="00250A74">
        <w:rPr>
          <w:szCs w:val="20"/>
        </w:rPr>
        <w:t xml:space="preserve">Further alignment with the EU environment and climate policies, legislation and best practices, with effective implementation ensured (particularly for climate legislation, monitoring, reporting and verification of greenhouse gases emissions; effort sharing decision; fluorinated gases; ozone-depleting substances; vehicle efficiency and fuel quality standards; carbon capture and storage and other relevant legislation); </w:t>
      </w:r>
    </w:p>
    <w:p w14:paraId="11CE49BB" w14:textId="77777777" w:rsidR="00191A1F" w:rsidRPr="00250A74" w:rsidRDefault="00191A1F" w:rsidP="00A2597F">
      <w:pPr>
        <w:pStyle w:val="ListParagraph"/>
        <w:numPr>
          <w:ilvl w:val="0"/>
          <w:numId w:val="24"/>
        </w:numPr>
        <w:ind w:left="1080"/>
        <w:rPr>
          <w:szCs w:val="20"/>
        </w:rPr>
      </w:pPr>
      <w:r w:rsidRPr="00250A74">
        <w:rPr>
          <w:szCs w:val="20"/>
        </w:rPr>
        <w:t xml:space="preserve">Infrastructure investments, notably in water, flood and waste management </w:t>
      </w:r>
    </w:p>
    <w:p w14:paraId="31EF55B7" w14:textId="77777777" w:rsidR="00191A1F" w:rsidRDefault="00191A1F" w:rsidP="00A2597F">
      <w:pPr>
        <w:pStyle w:val="ListParagraph"/>
        <w:numPr>
          <w:ilvl w:val="0"/>
          <w:numId w:val="24"/>
        </w:numPr>
        <w:ind w:left="1080"/>
        <w:rPr>
          <w:szCs w:val="20"/>
        </w:rPr>
      </w:pPr>
      <w:r w:rsidRPr="00250A74">
        <w:rPr>
          <w:szCs w:val="20"/>
        </w:rPr>
        <w:t>Climate change actions</w:t>
      </w:r>
    </w:p>
    <w:p w14:paraId="45B80B99" w14:textId="77777777" w:rsidR="00DA69AA" w:rsidRPr="00250A74" w:rsidRDefault="00DA69AA" w:rsidP="004D1A95">
      <w:pPr>
        <w:pStyle w:val="ListParagraph"/>
        <w:ind w:left="1080"/>
        <w:rPr>
          <w:szCs w:val="20"/>
        </w:rPr>
      </w:pPr>
    </w:p>
    <w:p w14:paraId="40A1B650" w14:textId="77777777" w:rsidR="00191A1F" w:rsidRPr="00250A74" w:rsidRDefault="00191A1F" w:rsidP="00856AEB">
      <w:pPr>
        <w:ind w:left="720"/>
        <w:rPr>
          <w:szCs w:val="20"/>
        </w:rPr>
      </w:pPr>
      <w:r w:rsidRPr="00250A74">
        <w:rPr>
          <w:szCs w:val="20"/>
        </w:rPr>
        <w:t xml:space="preserve">In terms of the action to be supported, a differentiation is needed between: </w:t>
      </w:r>
    </w:p>
    <w:p w14:paraId="16DBEAB7" w14:textId="77777777" w:rsidR="00191A1F" w:rsidRPr="00250A74" w:rsidRDefault="00191A1F" w:rsidP="00856AEB">
      <w:pPr>
        <w:ind w:left="720"/>
        <w:rPr>
          <w:szCs w:val="20"/>
        </w:rPr>
      </w:pPr>
      <w:r w:rsidRPr="00250A74">
        <w:rPr>
          <w:szCs w:val="20"/>
        </w:rPr>
        <w:t xml:space="preserve">(a) development of policies, legislation, planning and preparation of investments and </w:t>
      </w:r>
    </w:p>
    <w:p w14:paraId="0DC8252E" w14:textId="77777777" w:rsidR="00191A1F" w:rsidRPr="00250A74" w:rsidRDefault="00191A1F" w:rsidP="00856AEB">
      <w:pPr>
        <w:ind w:left="720"/>
        <w:rPr>
          <w:szCs w:val="20"/>
        </w:rPr>
      </w:pPr>
      <w:r w:rsidRPr="00250A74">
        <w:rPr>
          <w:szCs w:val="20"/>
        </w:rPr>
        <w:t xml:space="preserve">(b) the support to implementation of policies and actual investments, incl. ensuring their operation and maintenance. </w:t>
      </w:r>
    </w:p>
    <w:p w14:paraId="5247201D" w14:textId="77777777" w:rsidR="00191A1F" w:rsidRPr="00250A74" w:rsidRDefault="00191A1F" w:rsidP="00856AEB">
      <w:pPr>
        <w:ind w:left="720"/>
        <w:rPr>
          <w:szCs w:val="20"/>
        </w:rPr>
      </w:pPr>
    </w:p>
    <w:p w14:paraId="0DA7E08A" w14:textId="77777777" w:rsidR="0028295B" w:rsidRDefault="0028295B" w:rsidP="00856AEB">
      <w:pPr>
        <w:ind w:left="720"/>
        <w:rPr>
          <w:szCs w:val="20"/>
        </w:rPr>
      </w:pPr>
      <w:r w:rsidRPr="00250A74">
        <w:rPr>
          <w:i/>
          <w:szCs w:val="20"/>
        </w:rPr>
        <w:t>Sector budget support</w:t>
      </w:r>
      <w:r w:rsidRPr="00250A74">
        <w:rPr>
          <w:szCs w:val="20"/>
        </w:rPr>
        <w:t xml:space="preserve"> is the preferred type of financing in the environment sector, or respective sub-sectors such as water or waste management, if the conditions are met. It consists of financial transfers to the national treasury account of an IPA II beneficiary and requires performance assessment and capacity development, based on partnership and mutual accountability. It is delivered through Sector Reform Contracts.</w:t>
      </w:r>
    </w:p>
    <w:p w14:paraId="7C5DC61A" w14:textId="77777777" w:rsidR="00DA69AA" w:rsidRPr="00250A74" w:rsidRDefault="00DA69AA" w:rsidP="00856AEB">
      <w:pPr>
        <w:ind w:left="720"/>
        <w:rPr>
          <w:szCs w:val="20"/>
        </w:rPr>
      </w:pPr>
    </w:p>
    <w:p w14:paraId="3485C796" w14:textId="77777777" w:rsidR="0028295B" w:rsidRPr="00250A74" w:rsidRDefault="0028295B" w:rsidP="00856AEB">
      <w:pPr>
        <w:ind w:left="720"/>
        <w:rPr>
          <w:szCs w:val="20"/>
        </w:rPr>
      </w:pPr>
      <w:r w:rsidRPr="00250A74">
        <w:rPr>
          <w:szCs w:val="20"/>
        </w:rPr>
        <w:t xml:space="preserve">The development and implementation of the environment and climate action policies, as well as the approximation of the regulatory framework with the EU legislation, will be supported through technical assistance, provided via </w:t>
      </w:r>
      <w:r w:rsidRPr="00250A74">
        <w:rPr>
          <w:i/>
          <w:szCs w:val="20"/>
        </w:rPr>
        <w:t>twinning, service contracts, TAIEX and international specialised agencies</w:t>
      </w:r>
      <w:r w:rsidRPr="00250A74">
        <w:rPr>
          <w:szCs w:val="20"/>
        </w:rPr>
        <w:t xml:space="preserve">. </w:t>
      </w:r>
    </w:p>
    <w:p w14:paraId="0B468DF4" w14:textId="77777777" w:rsidR="0028295B" w:rsidRPr="00250A74" w:rsidRDefault="0028295B" w:rsidP="00856AEB">
      <w:pPr>
        <w:ind w:left="720"/>
        <w:rPr>
          <w:szCs w:val="20"/>
        </w:rPr>
      </w:pPr>
    </w:p>
    <w:p w14:paraId="2CC06F8E" w14:textId="77777777" w:rsidR="00CD34E0" w:rsidRPr="00117478" w:rsidRDefault="0028295B" w:rsidP="00117478">
      <w:pPr>
        <w:ind w:left="720"/>
        <w:rPr>
          <w:szCs w:val="20"/>
        </w:rPr>
      </w:pPr>
      <w:r w:rsidRPr="00250A74">
        <w:rPr>
          <w:szCs w:val="20"/>
        </w:rPr>
        <w:t xml:space="preserve">Regarding investments, a coordinated approach to blending of IFI loans with IPA grants is foreseen through the Western Balkan Investment Framework. The participation in relevant Union Programmes will be supported and details decided later at the time of programming. </w:t>
      </w:r>
    </w:p>
    <w:p w14:paraId="6D8470FA" w14:textId="77777777" w:rsidR="00D35C85" w:rsidRPr="00250A74" w:rsidRDefault="00D35C85" w:rsidP="00215A66">
      <w:pPr>
        <w:rPr>
          <w:szCs w:val="20"/>
        </w:rPr>
      </w:pPr>
    </w:p>
    <w:p w14:paraId="0CEF1139" w14:textId="77777777" w:rsidR="00A2597F" w:rsidRPr="00250A74" w:rsidRDefault="009C7BD2" w:rsidP="00215A66">
      <w:pPr>
        <w:rPr>
          <w:szCs w:val="20"/>
        </w:rPr>
      </w:pPr>
      <w:r w:rsidRPr="00250A74">
        <w:rPr>
          <w:szCs w:val="20"/>
        </w:rPr>
        <w:t>Beside the IPA II</w:t>
      </w:r>
      <w:r w:rsidR="00C44FB1" w:rsidRPr="00250A74">
        <w:rPr>
          <w:szCs w:val="20"/>
        </w:rPr>
        <w:t>,</w:t>
      </w:r>
      <w:r w:rsidR="00A2597F" w:rsidRPr="00250A74">
        <w:rPr>
          <w:szCs w:val="20"/>
        </w:rPr>
        <w:t xml:space="preserve"> UNDP might receive EU funds through the following funding lines:</w:t>
      </w:r>
    </w:p>
    <w:p w14:paraId="4A74687C" w14:textId="77777777" w:rsidR="00A2597F" w:rsidRPr="00A223F0" w:rsidRDefault="00D35C85" w:rsidP="00D9499E">
      <w:pPr>
        <w:pStyle w:val="ListParagraph"/>
        <w:numPr>
          <w:ilvl w:val="0"/>
          <w:numId w:val="34"/>
        </w:numPr>
        <w:rPr>
          <w:szCs w:val="20"/>
        </w:rPr>
      </w:pPr>
      <w:r w:rsidRPr="00A223F0">
        <w:rPr>
          <w:szCs w:val="20"/>
        </w:rPr>
        <w:t xml:space="preserve">The </w:t>
      </w:r>
      <w:r w:rsidR="00A2597F" w:rsidRPr="00A223F0">
        <w:rPr>
          <w:szCs w:val="20"/>
        </w:rPr>
        <w:t>Financial and Administrative Framework Agreement between the European C</w:t>
      </w:r>
      <w:r w:rsidR="00A223F0">
        <w:rPr>
          <w:szCs w:val="20"/>
        </w:rPr>
        <w:t>ommunity and the United Nations.</w:t>
      </w:r>
    </w:p>
    <w:p w14:paraId="6ED94066" w14:textId="77777777" w:rsidR="00D35C85" w:rsidRPr="00A223F0" w:rsidRDefault="00D35C85" w:rsidP="00D9499E">
      <w:pPr>
        <w:pStyle w:val="ListParagraph"/>
        <w:numPr>
          <w:ilvl w:val="0"/>
          <w:numId w:val="34"/>
        </w:numPr>
        <w:rPr>
          <w:szCs w:val="20"/>
        </w:rPr>
      </w:pPr>
      <w:r w:rsidRPr="00A223F0">
        <w:rPr>
          <w:szCs w:val="20"/>
        </w:rPr>
        <w:t>The Directorate General for the Environment’s LIFE fund programme, only in partnership with lead partners legally established in a EU member state</w:t>
      </w:r>
    </w:p>
    <w:p w14:paraId="1F8883B7" w14:textId="77777777" w:rsidR="00D35C85" w:rsidRPr="00A223F0" w:rsidRDefault="00D35C85" w:rsidP="00D9499E">
      <w:pPr>
        <w:pStyle w:val="ListParagraph"/>
        <w:numPr>
          <w:ilvl w:val="0"/>
          <w:numId w:val="34"/>
        </w:numPr>
        <w:rPr>
          <w:szCs w:val="20"/>
        </w:rPr>
      </w:pPr>
      <w:r w:rsidRPr="00A223F0">
        <w:rPr>
          <w:szCs w:val="20"/>
        </w:rPr>
        <w:t>The Directorate general for Maritime Affairs and Fisheries, based on Annual Work Programmes, only in partnership with lead partners legally established in a EU member state</w:t>
      </w:r>
    </w:p>
    <w:p w14:paraId="5331C44B" w14:textId="77777777" w:rsidR="00D35C85" w:rsidRPr="00250A74" w:rsidRDefault="00D35C85" w:rsidP="00D35C85">
      <w:pPr>
        <w:rPr>
          <w:szCs w:val="20"/>
        </w:rPr>
      </w:pPr>
    </w:p>
    <w:p w14:paraId="37444FA8" w14:textId="77777777" w:rsidR="00215A66" w:rsidRPr="00250A74" w:rsidRDefault="00215A66" w:rsidP="00D9499E">
      <w:pPr>
        <w:pStyle w:val="ListParagraph"/>
        <w:numPr>
          <w:ilvl w:val="0"/>
          <w:numId w:val="33"/>
        </w:numPr>
        <w:rPr>
          <w:i/>
          <w:szCs w:val="20"/>
        </w:rPr>
      </w:pPr>
      <w:r w:rsidRPr="00250A74">
        <w:rPr>
          <w:i/>
          <w:szCs w:val="20"/>
        </w:rPr>
        <w:t xml:space="preserve">Private sector (individual, foundations, NGOs etc.)  </w:t>
      </w:r>
    </w:p>
    <w:p w14:paraId="52B0B4C6" w14:textId="77777777" w:rsidR="00191A1F" w:rsidRPr="00250A74" w:rsidRDefault="00191A1F" w:rsidP="00215A66">
      <w:pPr>
        <w:rPr>
          <w:szCs w:val="20"/>
        </w:rPr>
      </w:pPr>
    </w:p>
    <w:p w14:paraId="6013FA7A" w14:textId="77777777" w:rsidR="007F6ADE" w:rsidRPr="00250A74" w:rsidRDefault="00215A66" w:rsidP="007F6ADE">
      <w:pPr>
        <w:rPr>
          <w:szCs w:val="20"/>
        </w:rPr>
      </w:pPr>
      <w:proofErr w:type="spellStart"/>
      <w:r w:rsidRPr="00250A74">
        <w:rPr>
          <w:szCs w:val="20"/>
          <w:u w:val="single"/>
        </w:rPr>
        <w:t>Waitt</w:t>
      </w:r>
      <w:proofErr w:type="spellEnd"/>
      <w:r w:rsidRPr="00250A74">
        <w:rPr>
          <w:szCs w:val="20"/>
          <w:u w:val="single"/>
        </w:rPr>
        <w:t xml:space="preserve"> Foundation</w:t>
      </w:r>
      <w:r w:rsidRPr="00250A74">
        <w:rPr>
          <w:szCs w:val="20"/>
        </w:rPr>
        <w:t xml:space="preserve">: </w:t>
      </w:r>
      <w:r w:rsidR="00390106" w:rsidRPr="00250A74">
        <w:rPr>
          <w:szCs w:val="20"/>
        </w:rPr>
        <w:t xml:space="preserve">The </w:t>
      </w:r>
      <w:proofErr w:type="spellStart"/>
      <w:r w:rsidR="00B9643F" w:rsidRPr="00250A74">
        <w:rPr>
          <w:szCs w:val="20"/>
        </w:rPr>
        <w:t>Waitt</w:t>
      </w:r>
      <w:proofErr w:type="spellEnd"/>
      <w:r w:rsidR="00B9643F" w:rsidRPr="00250A74">
        <w:rPr>
          <w:szCs w:val="20"/>
        </w:rPr>
        <w:t xml:space="preserve"> </w:t>
      </w:r>
      <w:r w:rsidR="00390106" w:rsidRPr="00250A74">
        <w:rPr>
          <w:szCs w:val="20"/>
        </w:rPr>
        <w:t xml:space="preserve">Foundation funds initiatives globally with a focus on marine protected areas and sustainable fishing policy and practice.  They provide grants, technical assistance, strategic advice, and support </w:t>
      </w:r>
      <w:r w:rsidR="00390106" w:rsidRPr="00250A74">
        <w:rPr>
          <w:szCs w:val="20"/>
        </w:rPr>
        <w:lastRenderedPageBreak/>
        <w:t>innovative ocean science through partnerships with unique coalitions of governments, funders, NGO, academics, and businesses.</w:t>
      </w:r>
      <w:r w:rsidR="00677FC9" w:rsidRPr="00250A74">
        <w:rPr>
          <w:szCs w:val="20"/>
        </w:rPr>
        <w:t xml:space="preserve"> Since 2008, </w:t>
      </w:r>
      <w:proofErr w:type="spellStart"/>
      <w:r w:rsidR="00677FC9" w:rsidRPr="00250A74">
        <w:rPr>
          <w:szCs w:val="20"/>
        </w:rPr>
        <w:t>Wait</w:t>
      </w:r>
      <w:r w:rsidR="007F6ADE" w:rsidRPr="00250A74">
        <w:rPr>
          <w:szCs w:val="20"/>
        </w:rPr>
        <w:t>t</w:t>
      </w:r>
      <w:proofErr w:type="spellEnd"/>
      <w:r w:rsidR="007F6ADE" w:rsidRPr="00250A74">
        <w:rPr>
          <w:szCs w:val="20"/>
        </w:rPr>
        <w:t xml:space="preserve"> Foundation has been funding research expeditions to collect and provide baseline survey information to the government of Albania in the hopes of advancing the creation of Marine Protected Areas. Beneficiaries of the </w:t>
      </w:r>
      <w:proofErr w:type="spellStart"/>
      <w:r w:rsidR="007F6ADE" w:rsidRPr="00250A74">
        <w:rPr>
          <w:szCs w:val="20"/>
        </w:rPr>
        <w:t>Waitt</w:t>
      </w:r>
      <w:proofErr w:type="spellEnd"/>
      <w:r w:rsidR="007F6ADE" w:rsidRPr="00250A74">
        <w:rPr>
          <w:szCs w:val="20"/>
        </w:rPr>
        <w:t xml:space="preserve"> funding have been mainly local NGOs, such as the Association for Protection of Aquatic Wildlife of Albania (APAWA) and the University of Tirana. The </w:t>
      </w:r>
      <w:proofErr w:type="spellStart"/>
      <w:r w:rsidR="007F6ADE" w:rsidRPr="00250A74">
        <w:rPr>
          <w:szCs w:val="20"/>
        </w:rPr>
        <w:t>Waitt</w:t>
      </w:r>
      <w:proofErr w:type="spellEnd"/>
      <w:r w:rsidR="007F6ADE" w:rsidRPr="00250A74">
        <w:rPr>
          <w:szCs w:val="20"/>
        </w:rPr>
        <w:t xml:space="preserve"> Foundation has recently started to work also with </w:t>
      </w:r>
      <w:proofErr w:type="spellStart"/>
      <w:r w:rsidR="007F6ADE" w:rsidRPr="00250A74">
        <w:rPr>
          <w:szCs w:val="20"/>
        </w:rPr>
        <w:t>MedReAct</w:t>
      </w:r>
      <w:proofErr w:type="spellEnd"/>
      <w:r w:rsidR="007F6ADE" w:rsidRPr="00250A74">
        <w:rPr>
          <w:szCs w:val="20"/>
        </w:rPr>
        <w:t xml:space="preserve">, a group </w:t>
      </w:r>
      <w:r w:rsidR="006B5CA0" w:rsidRPr="00250A74">
        <w:rPr>
          <w:szCs w:val="20"/>
        </w:rPr>
        <w:t>of senior campaigners and NGOs that</w:t>
      </w:r>
      <w:r w:rsidR="007F6ADE" w:rsidRPr="00250A74">
        <w:rPr>
          <w:szCs w:val="20"/>
        </w:rPr>
        <w:t xml:space="preserve"> promote</w:t>
      </w:r>
      <w:r w:rsidR="006B5CA0" w:rsidRPr="00250A74">
        <w:rPr>
          <w:szCs w:val="20"/>
        </w:rPr>
        <w:t>s</w:t>
      </w:r>
      <w:r w:rsidR="007F6ADE" w:rsidRPr="00250A74">
        <w:rPr>
          <w:szCs w:val="20"/>
        </w:rPr>
        <w:t xml:space="preserve"> a strong reform of the </w:t>
      </w:r>
      <w:r w:rsidR="006B5CA0" w:rsidRPr="00250A74">
        <w:rPr>
          <w:szCs w:val="20"/>
        </w:rPr>
        <w:t xml:space="preserve">EU </w:t>
      </w:r>
      <w:r w:rsidR="007F6ADE" w:rsidRPr="00250A74">
        <w:rPr>
          <w:szCs w:val="20"/>
        </w:rPr>
        <w:t>Common Fisheries Policy (CFP), to promote fish recovery in the Karaburuni-Sazani MPA.</w:t>
      </w:r>
      <w:r w:rsidR="006A1975" w:rsidRPr="00250A74">
        <w:rPr>
          <w:szCs w:val="20"/>
        </w:rPr>
        <w:t xml:space="preserve"> So far,</w:t>
      </w:r>
      <w:r w:rsidR="007F6ADE" w:rsidRPr="00250A74">
        <w:rPr>
          <w:szCs w:val="20"/>
        </w:rPr>
        <w:t xml:space="preserve"> </w:t>
      </w:r>
      <w:r w:rsidRPr="00250A74">
        <w:rPr>
          <w:szCs w:val="20"/>
        </w:rPr>
        <w:t>UNDP</w:t>
      </w:r>
      <w:r w:rsidR="007F6ADE" w:rsidRPr="00250A74">
        <w:rPr>
          <w:szCs w:val="20"/>
        </w:rPr>
        <w:t xml:space="preserve"> has </w:t>
      </w:r>
      <w:r w:rsidR="006A1975" w:rsidRPr="00250A74">
        <w:rPr>
          <w:szCs w:val="20"/>
        </w:rPr>
        <w:t xml:space="preserve">only </w:t>
      </w:r>
      <w:r w:rsidR="007F6ADE" w:rsidRPr="00250A74">
        <w:rPr>
          <w:szCs w:val="20"/>
        </w:rPr>
        <w:t xml:space="preserve">been involved in technical work, </w:t>
      </w:r>
      <w:r w:rsidR="006A1975" w:rsidRPr="00250A74">
        <w:rPr>
          <w:szCs w:val="20"/>
        </w:rPr>
        <w:t xml:space="preserve">and never </w:t>
      </w:r>
      <w:r w:rsidR="00E53E86" w:rsidRPr="00250A74">
        <w:rPr>
          <w:szCs w:val="20"/>
        </w:rPr>
        <w:t>tried to access</w:t>
      </w:r>
      <w:r w:rsidR="006A1975" w:rsidRPr="00250A74">
        <w:rPr>
          <w:szCs w:val="20"/>
        </w:rPr>
        <w:t xml:space="preserve"> </w:t>
      </w:r>
      <w:r w:rsidR="007F6ADE" w:rsidRPr="00250A74">
        <w:rPr>
          <w:szCs w:val="20"/>
        </w:rPr>
        <w:t>the Foundation</w:t>
      </w:r>
      <w:r w:rsidR="006A1975" w:rsidRPr="00250A74">
        <w:rPr>
          <w:szCs w:val="20"/>
        </w:rPr>
        <w:t>’s</w:t>
      </w:r>
      <w:r w:rsidR="007F6ADE" w:rsidRPr="00250A74">
        <w:rPr>
          <w:szCs w:val="20"/>
        </w:rPr>
        <w:t xml:space="preserve"> funds. </w:t>
      </w:r>
    </w:p>
    <w:p w14:paraId="797CFF65" w14:textId="77777777" w:rsidR="007F6ADE" w:rsidRPr="00250A74" w:rsidRDefault="007F6ADE" w:rsidP="00215A66">
      <w:pPr>
        <w:rPr>
          <w:szCs w:val="20"/>
        </w:rPr>
      </w:pPr>
    </w:p>
    <w:p w14:paraId="4B5EC72B" w14:textId="77777777" w:rsidR="00DD437F" w:rsidRPr="00250A74" w:rsidRDefault="00215A66" w:rsidP="00345EA5">
      <w:pPr>
        <w:rPr>
          <w:szCs w:val="20"/>
        </w:rPr>
      </w:pPr>
      <w:r w:rsidRPr="00250A74">
        <w:rPr>
          <w:szCs w:val="20"/>
          <w:u w:val="single"/>
        </w:rPr>
        <w:t>MAVA Foundation</w:t>
      </w:r>
      <w:r w:rsidR="008F1F5C" w:rsidRPr="00250A74">
        <w:rPr>
          <w:szCs w:val="20"/>
        </w:rPr>
        <w:t>:</w:t>
      </w:r>
      <w:r w:rsidR="00390106" w:rsidRPr="00250A74">
        <w:rPr>
          <w:szCs w:val="20"/>
        </w:rPr>
        <w:t xml:space="preserve"> </w:t>
      </w:r>
      <w:r w:rsidR="00DD437F" w:rsidRPr="00250A74">
        <w:rPr>
          <w:szCs w:val="20"/>
        </w:rPr>
        <w:t>MAVA’s fina</w:t>
      </w:r>
      <w:r w:rsidR="00345EA5" w:rsidRPr="00250A74">
        <w:rPr>
          <w:szCs w:val="20"/>
        </w:rPr>
        <w:t>l grant-making will be in 2022,</w:t>
      </w:r>
      <w:r w:rsidR="00DD437F" w:rsidRPr="00250A74">
        <w:rPr>
          <w:szCs w:val="20"/>
        </w:rPr>
        <w:t xml:space="preserve"> at which time the foundation will wind down its activities</w:t>
      </w:r>
      <w:r w:rsidR="00345EA5" w:rsidRPr="00250A74">
        <w:rPr>
          <w:szCs w:val="20"/>
        </w:rPr>
        <w:t>.</w:t>
      </w:r>
      <w:r w:rsidR="00DD437F" w:rsidRPr="00250A74">
        <w:rPr>
          <w:szCs w:val="20"/>
        </w:rPr>
        <w:t xml:space="preserve"> Between 2016 and 2022, </w:t>
      </w:r>
      <w:r w:rsidR="00345EA5" w:rsidRPr="00250A74">
        <w:rPr>
          <w:szCs w:val="20"/>
        </w:rPr>
        <w:t>MAVA</w:t>
      </w:r>
      <w:r w:rsidR="00DD437F" w:rsidRPr="00250A74">
        <w:rPr>
          <w:szCs w:val="20"/>
        </w:rPr>
        <w:t xml:space="preserve"> will strengthen </w:t>
      </w:r>
      <w:r w:rsidR="00345EA5" w:rsidRPr="00250A74">
        <w:rPr>
          <w:szCs w:val="20"/>
        </w:rPr>
        <w:t>its</w:t>
      </w:r>
      <w:r w:rsidR="00DD437F" w:rsidRPr="00250A74">
        <w:rPr>
          <w:szCs w:val="20"/>
        </w:rPr>
        <w:t xml:space="preserve"> focus on key priorities, build on </w:t>
      </w:r>
      <w:r w:rsidR="00345EA5" w:rsidRPr="00250A74">
        <w:rPr>
          <w:szCs w:val="20"/>
        </w:rPr>
        <w:t>the</w:t>
      </w:r>
      <w:r w:rsidR="00DD437F" w:rsidRPr="00250A74">
        <w:rPr>
          <w:szCs w:val="20"/>
        </w:rPr>
        <w:t xml:space="preserve"> past achievements, and address some of the key conservation challenges in </w:t>
      </w:r>
      <w:r w:rsidR="00345EA5" w:rsidRPr="00250A74">
        <w:rPr>
          <w:szCs w:val="20"/>
        </w:rPr>
        <w:t>its</w:t>
      </w:r>
      <w:r w:rsidR="00DD437F" w:rsidRPr="00250A74">
        <w:rPr>
          <w:szCs w:val="20"/>
        </w:rPr>
        <w:t xml:space="preserve"> traditional areas of work</w:t>
      </w:r>
      <w:r w:rsidR="00345EA5" w:rsidRPr="00250A74">
        <w:rPr>
          <w:szCs w:val="20"/>
        </w:rPr>
        <w:t>. It</w:t>
      </w:r>
      <w:r w:rsidR="00DD437F" w:rsidRPr="00250A74">
        <w:rPr>
          <w:szCs w:val="20"/>
        </w:rPr>
        <w:t xml:space="preserve"> will continue working on freshwater and coastal ecosystems in the Mediterranean and West Africa but through more focused strategies in both regions</w:t>
      </w:r>
      <w:r w:rsidR="00345EA5" w:rsidRPr="00250A74">
        <w:rPr>
          <w:szCs w:val="20"/>
        </w:rPr>
        <w:t>. A</w:t>
      </w:r>
      <w:r w:rsidR="00DD437F" w:rsidRPr="00250A74">
        <w:rPr>
          <w:szCs w:val="20"/>
        </w:rPr>
        <w:t xml:space="preserve"> greater emphasis </w:t>
      </w:r>
      <w:r w:rsidR="00345EA5" w:rsidRPr="00250A74">
        <w:rPr>
          <w:szCs w:val="20"/>
        </w:rPr>
        <w:t xml:space="preserve">will be given </w:t>
      </w:r>
      <w:r w:rsidR="00DD437F" w:rsidRPr="00250A74">
        <w:rPr>
          <w:szCs w:val="20"/>
        </w:rPr>
        <w:t>on funding broader clusters of projects which are delivered by communities of partners working together.</w:t>
      </w:r>
      <w:r w:rsidR="00061AE9">
        <w:rPr>
          <w:szCs w:val="20"/>
        </w:rPr>
        <w:t xml:space="preserve"> </w:t>
      </w:r>
      <w:r w:rsidR="00DB337B">
        <w:rPr>
          <w:szCs w:val="20"/>
        </w:rPr>
        <w:t xml:space="preserve">MAVA has </w:t>
      </w:r>
      <w:r w:rsidR="002527B7">
        <w:rPr>
          <w:szCs w:val="20"/>
        </w:rPr>
        <w:t>never</w:t>
      </w:r>
      <w:r w:rsidR="00DB337B">
        <w:rPr>
          <w:szCs w:val="20"/>
        </w:rPr>
        <w:t xml:space="preserve"> funded </w:t>
      </w:r>
      <w:r w:rsidR="007D1AF5">
        <w:rPr>
          <w:szCs w:val="20"/>
        </w:rPr>
        <w:t>UNDP’s projects, neither it has</w:t>
      </w:r>
      <w:r w:rsidR="002527B7">
        <w:rPr>
          <w:szCs w:val="20"/>
        </w:rPr>
        <w:t xml:space="preserve"> invested in </w:t>
      </w:r>
      <w:r w:rsidR="00DB337B">
        <w:rPr>
          <w:szCs w:val="20"/>
        </w:rPr>
        <w:t>MPA work in Albania.</w:t>
      </w:r>
    </w:p>
    <w:p w14:paraId="0E0B91AB" w14:textId="77777777" w:rsidR="00215A66" w:rsidRPr="00250A74" w:rsidRDefault="00215A66" w:rsidP="00215A66">
      <w:pPr>
        <w:rPr>
          <w:szCs w:val="20"/>
        </w:rPr>
      </w:pPr>
    </w:p>
    <w:p w14:paraId="6CE006D0" w14:textId="77777777" w:rsidR="000C7ABF" w:rsidRPr="00250A74" w:rsidRDefault="00BB30C1" w:rsidP="00F11087">
      <w:pPr>
        <w:widowControl w:val="0"/>
        <w:autoSpaceDE w:val="0"/>
        <w:autoSpaceDN w:val="0"/>
        <w:adjustRightInd w:val="0"/>
        <w:rPr>
          <w:szCs w:val="20"/>
        </w:rPr>
      </w:pPr>
      <w:r w:rsidRPr="00250A74">
        <w:rPr>
          <w:szCs w:val="20"/>
          <w:u w:val="single"/>
        </w:rPr>
        <w:t xml:space="preserve">Critical Ecosystems Partnership Fund </w:t>
      </w:r>
      <w:r w:rsidRPr="00250A74">
        <w:rPr>
          <w:szCs w:val="20"/>
        </w:rPr>
        <w:t>(CEPF)</w:t>
      </w:r>
      <w:r w:rsidR="001351D1" w:rsidRPr="00250A74">
        <w:rPr>
          <w:szCs w:val="20"/>
        </w:rPr>
        <w:t xml:space="preserve">: It </w:t>
      </w:r>
      <w:r w:rsidR="008401BD" w:rsidRPr="00250A74">
        <w:rPr>
          <w:szCs w:val="20"/>
        </w:rPr>
        <w:t xml:space="preserve">works with all actors engaged in conservation and development activities in Mediterranean Basin countries to foster partnerships in priority corridors and sites. </w:t>
      </w:r>
      <w:r w:rsidR="000C7ABF" w:rsidRPr="00250A74">
        <w:rPr>
          <w:szCs w:val="20"/>
        </w:rPr>
        <w:t xml:space="preserve">In the Mediterranean, </w:t>
      </w:r>
      <w:r w:rsidR="00A5466C" w:rsidRPr="00250A74">
        <w:rPr>
          <w:szCs w:val="20"/>
        </w:rPr>
        <w:t>CEPF investment focus</w:t>
      </w:r>
      <w:r w:rsidR="000C7ABF" w:rsidRPr="00250A74">
        <w:rPr>
          <w:szCs w:val="20"/>
        </w:rPr>
        <w:t>es</w:t>
      </w:r>
      <w:r w:rsidR="00A5466C" w:rsidRPr="00250A74">
        <w:rPr>
          <w:szCs w:val="20"/>
        </w:rPr>
        <w:t xml:space="preserve"> on six biodiversity conservation corridors with 50 of the highest-priority key biodiversity areas, among</w:t>
      </w:r>
      <w:r w:rsidR="000C7ABF" w:rsidRPr="00250A74">
        <w:rPr>
          <w:szCs w:val="20"/>
        </w:rPr>
        <w:t>st which the Southwest Balkans, and 70 key biodiversity hot spots (Karaburuni-Sazani MPA being one of them). Two out of the 5 Strategic Directions are of particular interest as funding opportunities for UNDP/GEF MCPA project follow up</w:t>
      </w:r>
      <w:r w:rsidR="00F11087">
        <w:rPr>
          <w:szCs w:val="20"/>
        </w:rPr>
        <w:t xml:space="preserve"> action</w:t>
      </w:r>
      <w:r w:rsidR="000C7ABF" w:rsidRPr="00250A74">
        <w:rPr>
          <w:szCs w:val="20"/>
        </w:rPr>
        <w:t>s, that is:</w:t>
      </w:r>
    </w:p>
    <w:p w14:paraId="69725485" w14:textId="77777777" w:rsidR="000C7ABF" w:rsidRPr="00250A74" w:rsidRDefault="000C7ABF" w:rsidP="00D9499E">
      <w:pPr>
        <w:pStyle w:val="ListParagraph"/>
        <w:widowControl w:val="0"/>
        <w:numPr>
          <w:ilvl w:val="0"/>
          <w:numId w:val="34"/>
        </w:numPr>
        <w:autoSpaceDE w:val="0"/>
        <w:autoSpaceDN w:val="0"/>
        <w:adjustRightInd w:val="0"/>
        <w:jc w:val="left"/>
        <w:rPr>
          <w:szCs w:val="20"/>
        </w:rPr>
      </w:pPr>
      <w:r w:rsidRPr="00250A74">
        <w:rPr>
          <w:szCs w:val="20"/>
        </w:rPr>
        <w:t xml:space="preserve">Strategic Direction #2 (“Establish the sustainable management of water catchments and the wise use of water resources with a focus on the priority corridors of the Atlas Mountains, Taurus Mountains, Orontes Valley and Lebanon Mountains and Southwest Balkans.”) might support UNDP work on the “Ridge to Reef” and “Marine Spatial Planning” approach in </w:t>
      </w:r>
      <w:proofErr w:type="spellStart"/>
      <w:r w:rsidRPr="00250A74">
        <w:rPr>
          <w:szCs w:val="20"/>
        </w:rPr>
        <w:t>Vlora</w:t>
      </w:r>
      <w:proofErr w:type="spellEnd"/>
      <w:r w:rsidRPr="00250A74">
        <w:rPr>
          <w:szCs w:val="20"/>
        </w:rPr>
        <w:t xml:space="preserve"> bay;</w:t>
      </w:r>
    </w:p>
    <w:p w14:paraId="62214F00" w14:textId="77777777" w:rsidR="002A31E6" w:rsidRPr="002A31E6" w:rsidRDefault="000C7ABF" w:rsidP="00D9499E">
      <w:pPr>
        <w:pStyle w:val="ListParagraph"/>
        <w:widowControl w:val="0"/>
        <w:numPr>
          <w:ilvl w:val="0"/>
          <w:numId w:val="34"/>
        </w:numPr>
        <w:autoSpaceDE w:val="0"/>
        <w:autoSpaceDN w:val="0"/>
        <w:adjustRightInd w:val="0"/>
        <w:rPr>
          <w:szCs w:val="20"/>
        </w:rPr>
      </w:pPr>
      <w:r w:rsidRPr="00250A74">
        <w:rPr>
          <w:szCs w:val="20"/>
        </w:rPr>
        <w:t>Strategic Direction #3 (“Improve the conservation and protection status of 44 priority key biodiversity areas”) might support work on the review of t</w:t>
      </w:r>
      <w:r w:rsidR="002A31E6">
        <w:rPr>
          <w:szCs w:val="20"/>
        </w:rPr>
        <w:t xml:space="preserve">he current MCAP system and the </w:t>
      </w:r>
      <w:r w:rsidRPr="00250A74">
        <w:rPr>
          <w:szCs w:val="20"/>
        </w:rPr>
        <w:t xml:space="preserve">operationalization of “Karaburuni-Sazani MPA. </w:t>
      </w:r>
    </w:p>
    <w:p w14:paraId="32E0A74A" w14:textId="77777777" w:rsidR="002E6FC3" w:rsidRPr="00250A74" w:rsidRDefault="002E6FC3" w:rsidP="00215A66">
      <w:pPr>
        <w:rPr>
          <w:szCs w:val="20"/>
        </w:rPr>
      </w:pPr>
    </w:p>
    <w:p w14:paraId="6F7E981F" w14:textId="77777777" w:rsidR="005E0464" w:rsidRPr="00596FBD" w:rsidRDefault="00640005" w:rsidP="00436093">
      <w:pPr>
        <w:rPr>
          <w:szCs w:val="20"/>
          <w:u w:val="single"/>
        </w:rPr>
      </w:pPr>
      <w:r w:rsidRPr="00E644A5">
        <w:rPr>
          <w:szCs w:val="20"/>
          <w:u w:val="single"/>
        </w:rPr>
        <w:t>Green Climate Fund</w:t>
      </w:r>
      <w:r w:rsidR="00596FBD" w:rsidRPr="00596FBD">
        <w:rPr>
          <w:szCs w:val="20"/>
        </w:rPr>
        <w:t xml:space="preserve">: </w:t>
      </w:r>
      <w:r w:rsidR="00436093" w:rsidRPr="00436093">
        <w:rPr>
          <w:szCs w:val="20"/>
        </w:rPr>
        <w:t xml:space="preserve">The Green Climate Fund (GCF) was adopted as a financial mechanism of the UN Framework Convention on Climate Change (UNFCCC) at the end of 2011. </w:t>
      </w:r>
      <w:r w:rsidR="00436093">
        <w:rPr>
          <w:szCs w:val="20"/>
        </w:rPr>
        <w:t>It</w:t>
      </w:r>
      <w:r w:rsidR="00436093" w:rsidRPr="00640005">
        <w:rPr>
          <w:szCs w:val="20"/>
        </w:rPr>
        <w:t xml:space="preserve"> </w:t>
      </w:r>
      <w:r w:rsidRPr="00640005">
        <w:rPr>
          <w:szCs w:val="20"/>
        </w:rPr>
        <w:t>was established by 194 governments to limit or reduce greenhouse gas emissions in developing countries, and to help adapt vulnerable societies to the unavoid</w:t>
      </w:r>
      <w:r w:rsidR="00436093">
        <w:rPr>
          <w:szCs w:val="20"/>
        </w:rPr>
        <w:t>able impacts of climate change.</w:t>
      </w:r>
      <w:r w:rsidR="00436093" w:rsidRPr="00436093">
        <w:rPr>
          <w:szCs w:val="20"/>
        </w:rPr>
        <w:t xml:space="preserve"> Over time it is expected to become the main multilateral financing mechanism to support climate action in developing countries.</w:t>
      </w:r>
      <w:r w:rsidR="00436093">
        <w:rPr>
          <w:szCs w:val="20"/>
        </w:rPr>
        <w:t xml:space="preserve"> </w:t>
      </w:r>
      <w:r w:rsidR="005E0464" w:rsidRPr="005E0464">
        <w:rPr>
          <w:szCs w:val="20"/>
        </w:rPr>
        <w:t>The Fund aims to mobilize unprecedented levels of funding to invest in low-emission and climate-resilient development on our home planet.</w:t>
      </w:r>
    </w:p>
    <w:p w14:paraId="669EE016" w14:textId="77777777" w:rsidR="00757424" w:rsidRDefault="00757424" w:rsidP="00436093">
      <w:pPr>
        <w:rPr>
          <w:szCs w:val="20"/>
        </w:rPr>
      </w:pPr>
    </w:p>
    <w:p w14:paraId="78078B86" w14:textId="77777777" w:rsidR="00596FBD" w:rsidRDefault="00BB05F6" w:rsidP="00596FBD">
      <w:pPr>
        <w:widowControl w:val="0"/>
        <w:autoSpaceDE w:val="0"/>
        <w:autoSpaceDN w:val="0"/>
        <w:adjustRightInd w:val="0"/>
        <w:rPr>
          <w:szCs w:val="20"/>
        </w:rPr>
      </w:pPr>
      <w:r w:rsidRPr="00BB05F6">
        <w:rPr>
          <w:szCs w:val="20"/>
        </w:rPr>
        <w:t>All developing country Parties to the Convention are eligible to receive resources from the GCF</w:t>
      </w:r>
      <w:r w:rsidR="00596FBD">
        <w:rPr>
          <w:szCs w:val="20"/>
        </w:rPr>
        <w:t xml:space="preserve"> through </w:t>
      </w:r>
      <w:r w:rsidRPr="00596FBD">
        <w:rPr>
          <w:szCs w:val="20"/>
        </w:rPr>
        <w:t>National Designated Authorities (NDAs)</w:t>
      </w:r>
      <w:r w:rsidR="00596FBD" w:rsidRPr="00596FBD">
        <w:rPr>
          <w:szCs w:val="20"/>
        </w:rPr>
        <w:t>,</w:t>
      </w:r>
      <w:r w:rsidRPr="00596FBD">
        <w:rPr>
          <w:szCs w:val="20"/>
        </w:rPr>
        <w:t xml:space="preserve"> </w:t>
      </w:r>
      <w:r w:rsidR="00596FBD" w:rsidRPr="00596FBD">
        <w:rPr>
          <w:szCs w:val="20"/>
        </w:rPr>
        <w:t>which are</w:t>
      </w:r>
      <w:r w:rsidR="00596FBD">
        <w:rPr>
          <w:szCs w:val="20"/>
        </w:rPr>
        <w:t>:</w:t>
      </w:r>
    </w:p>
    <w:p w14:paraId="54808439" w14:textId="77777777" w:rsidR="00EC0475" w:rsidRPr="00596FBD" w:rsidRDefault="00BB05F6" w:rsidP="00596FBD">
      <w:pPr>
        <w:pStyle w:val="ListParagraph"/>
        <w:widowControl w:val="0"/>
        <w:numPr>
          <w:ilvl w:val="0"/>
          <w:numId w:val="34"/>
        </w:numPr>
        <w:autoSpaceDE w:val="0"/>
        <w:autoSpaceDN w:val="0"/>
        <w:adjustRightInd w:val="0"/>
        <w:rPr>
          <w:szCs w:val="20"/>
        </w:rPr>
      </w:pPr>
      <w:r w:rsidRPr="00596FBD">
        <w:rPr>
          <w:szCs w:val="20"/>
        </w:rPr>
        <w:t xml:space="preserve">accredited national, sub-national and regional implementing entities and intermediaries, including NGOs, government ministries, national development banks, </w:t>
      </w:r>
      <w:r w:rsidR="00596FBD" w:rsidRPr="00596FBD">
        <w:rPr>
          <w:szCs w:val="20"/>
        </w:rPr>
        <w:t>or</w:t>
      </w:r>
      <w:r w:rsidRPr="00596FBD">
        <w:rPr>
          <w:szCs w:val="20"/>
        </w:rPr>
        <w:t xml:space="preserve"> other domestic or regional organizations tha</w:t>
      </w:r>
      <w:r w:rsidR="00596FBD" w:rsidRPr="00596FBD">
        <w:rPr>
          <w:szCs w:val="20"/>
        </w:rPr>
        <w:t>t can meet the Fund’s standards;</w:t>
      </w:r>
    </w:p>
    <w:p w14:paraId="615D51F3" w14:textId="77777777" w:rsidR="00EC0475" w:rsidRPr="00EC0475" w:rsidRDefault="00BB05F6" w:rsidP="00EC0475">
      <w:pPr>
        <w:pStyle w:val="ListParagraph"/>
        <w:widowControl w:val="0"/>
        <w:numPr>
          <w:ilvl w:val="0"/>
          <w:numId w:val="34"/>
        </w:numPr>
        <w:autoSpaceDE w:val="0"/>
        <w:autoSpaceDN w:val="0"/>
        <w:adjustRightInd w:val="0"/>
        <w:rPr>
          <w:szCs w:val="20"/>
        </w:rPr>
      </w:pPr>
      <w:r w:rsidRPr="00EC0475">
        <w:rPr>
          <w:szCs w:val="20"/>
        </w:rPr>
        <w:t xml:space="preserve">through accredited international and regional entities (such as multilateral and regional development banks and UN agencies) under international access. </w:t>
      </w:r>
    </w:p>
    <w:p w14:paraId="541DCFE9" w14:textId="77777777" w:rsidR="00EC0475" w:rsidRDefault="00EC0475" w:rsidP="00BB05F6">
      <w:pPr>
        <w:widowControl w:val="0"/>
        <w:autoSpaceDE w:val="0"/>
        <w:autoSpaceDN w:val="0"/>
        <w:adjustRightInd w:val="0"/>
        <w:rPr>
          <w:szCs w:val="20"/>
        </w:rPr>
      </w:pPr>
    </w:p>
    <w:p w14:paraId="16BE086C" w14:textId="2D2953EC" w:rsidR="00EC0475" w:rsidRDefault="008004E5" w:rsidP="00BB05F6">
      <w:pPr>
        <w:widowControl w:val="0"/>
        <w:autoSpaceDE w:val="0"/>
        <w:autoSpaceDN w:val="0"/>
        <w:adjustRightInd w:val="0"/>
        <w:rPr>
          <w:szCs w:val="20"/>
        </w:rPr>
      </w:pPr>
      <w:r>
        <w:rPr>
          <w:szCs w:val="20"/>
        </w:rPr>
        <w:t>Some</w:t>
      </w:r>
      <w:r w:rsidR="00BB05F6" w:rsidRPr="00BB05F6">
        <w:rPr>
          <w:szCs w:val="20"/>
        </w:rPr>
        <w:t xml:space="preserve"> funds will be distributed through Enhanced Direct Access, in which developing country-based accredited institutions receive an allocation of GCF finance and then make their own decisions on how to program resources. The EDA model differs from other arrangements, in which finance is only accessible through discrete projects and programs approved by the GCF board. </w:t>
      </w:r>
    </w:p>
    <w:p w14:paraId="1355C47E" w14:textId="77777777" w:rsidR="00EC0475" w:rsidRDefault="00EC0475" w:rsidP="00EC0475">
      <w:pPr>
        <w:widowControl w:val="0"/>
        <w:autoSpaceDE w:val="0"/>
        <w:autoSpaceDN w:val="0"/>
        <w:adjustRightInd w:val="0"/>
        <w:jc w:val="left"/>
        <w:rPr>
          <w:szCs w:val="20"/>
        </w:rPr>
      </w:pPr>
    </w:p>
    <w:p w14:paraId="5C5FE486" w14:textId="77777777" w:rsidR="00EC0475" w:rsidRPr="00552A5A" w:rsidRDefault="00EC0475" w:rsidP="00EC0475">
      <w:pPr>
        <w:widowControl w:val="0"/>
        <w:autoSpaceDE w:val="0"/>
        <w:autoSpaceDN w:val="0"/>
        <w:adjustRightInd w:val="0"/>
        <w:rPr>
          <w:szCs w:val="20"/>
        </w:rPr>
      </w:pPr>
      <w:r w:rsidRPr="00552A5A">
        <w:rPr>
          <w:szCs w:val="20"/>
        </w:rPr>
        <w:t xml:space="preserve">GCF's Governing Instrument makes clear that the Fund will adopt a country-driven approach and strengthen program coherence and stakeholder coordination at the national level. </w:t>
      </w:r>
      <w:r>
        <w:rPr>
          <w:szCs w:val="20"/>
        </w:rPr>
        <w:t xml:space="preserve">To this end, in each </w:t>
      </w:r>
      <w:r w:rsidRPr="00EC0475">
        <w:rPr>
          <w:szCs w:val="20"/>
        </w:rPr>
        <w:t>National Designated Authorities (NDAs)</w:t>
      </w:r>
      <w:r w:rsidRPr="00552A5A">
        <w:rPr>
          <w:szCs w:val="20"/>
        </w:rPr>
        <w:t> </w:t>
      </w:r>
      <w:r>
        <w:rPr>
          <w:szCs w:val="20"/>
        </w:rPr>
        <w:t xml:space="preserve">there is a Focal Point </w:t>
      </w:r>
      <w:r w:rsidRPr="00552A5A">
        <w:rPr>
          <w:szCs w:val="20"/>
        </w:rPr>
        <w:t xml:space="preserve">who </w:t>
      </w:r>
      <w:r>
        <w:rPr>
          <w:szCs w:val="20"/>
        </w:rPr>
        <w:t>is</w:t>
      </w:r>
      <w:r w:rsidRPr="00552A5A">
        <w:rPr>
          <w:szCs w:val="20"/>
        </w:rPr>
        <w:t xml:space="preserve"> the interface between each country and the Fund</w:t>
      </w:r>
      <w:r>
        <w:rPr>
          <w:szCs w:val="20"/>
        </w:rPr>
        <w:t>. The Focal Point</w:t>
      </w:r>
      <w:r w:rsidRPr="00552A5A">
        <w:rPr>
          <w:szCs w:val="20"/>
        </w:rPr>
        <w:t xml:space="preserve"> communicate</w:t>
      </w:r>
      <w:r>
        <w:rPr>
          <w:szCs w:val="20"/>
        </w:rPr>
        <w:t>s</w:t>
      </w:r>
      <w:r w:rsidRPr="00552A5A">
        <w:rPr>
          <w:szCs w:val="20"/>
        </w:rPr>
        <w:t xml:space="preserve"> the country’s strategic priorities for financing low-emission and climate-resilient </w:t>
      </w:r>
      <w:r w:rsidRPr="00552A5A">
        <w:rPr>
          <w:szCs w:val="20"/>
        </w:rPr>
        <w:lastRenderedPageBreak/>
        <w:t>development across its economy.</w:t>
      </w:r>
      <w:r>
        <w:rPr>
          <w:szCs w:val="20"/>
        </w:rPr>
        <w:t xml:space="preserve"> </w:t>
      </w:r>
      <w:r w:rsidR="004B3599">
        <w:rPr>
          <w:szCs w:val="20"/>
        </w:rPr>
        <w:t>The NDAs ensure</w:t>
      </w:r>
      <w:r w:rsidRPr="00552A5A">
        <w:rPr>
          <w:szCs w:val="20"/>
        </w:rPr>
        <w:t xml:space="preserve"> that investments are aligned with local needs and existing climate change planning.</w:t>
      </w:r>
    </w:p>
    <w:p w14:paraId="65CEBED8" w14:textId="77777777" w:rsidR="00EC0475" w:rsidRDefault="00EC0475" w:rsidP="00EC0475"/>
    <w:p w14:paraId="477C6053" w14:textId="77777777" w:rsidR="00EC0475" w:rsidRDefault="00EC0475" w:rsidP="00BB05F6">
      <w:pPr>
        <w:widowControl w:val="0"/>
        <w:autoSpaceDE w:val="0"/>
        <w:autoSpaceDN w:val="0"/>
        <w:adjustRightInd w:val="0"/>
        <w:rPr>
          <w:szCs w:val="20"/>
        </w:rPr>
      </w:pPr>
      <w:r w:rsidRPr="00552A5A">
        <w:rPr>
          <w:szCs w:val="20"/>
        </w:rPr>
        <w:t>As of August 2016, the NDA focal point in Albania was</w:t>
      </w:r>
      <w:r>
        <w:rPr>
          <w:szCs w:val="20"/>
        </w:rPr>
        <w:t xml:space="preserve"> </w:t>
      </w:r>
      <w:r w:rsidRPr="00552A5A">
        <w:rPr>
          <w:szCs w:val="20"/>
        </w:rPr>
        <w:t>Mrs. Ardiana Sokoli</w:t>
      </w:r>
      <w:r>
        <w:rPr>
          <w:szCs w:val="20"/>
        </w:rPr>
        <w:t xml:space="preserve">, </w:t>
      </w:r>
      <w:r w:rsidRPr="00552A5A">
        <w:rPr>
          <w:szCs w:val="20"/>
        </w:rPr>
        <w:t>Director of the Directory of EU Integrati</w:t>
      </w:r>
      <w:r>
        <w:rPr>
          <w:szCs w:val="20"/>
        </w:rPr>
        <w:t>on and Coordination of Projects,</w:t>
      </w:r>
      <w:r w:rsidRPr="00552A5A">
        <w:rPr>
          <w:szCs w:val="20"/>
        </w:rPr>
        <w:t xml:space="preserve"> </w:t>
      </w:r>
      <w:r>
        <w:rPr>
          <w:szCs w:val="20"/>
        </w:rPr>
        <w:t>Ministry of Environment.</w:t>
      </w:r>
    </w:p>
    <w:p w14:paraId="098833A9" w14:textId="77777777" w:rsidR="00EC0475" w:rsidRDefault="00EC0475" w:rsidP="00BB05F6">
      <w:pPr>
        <w:widowControl w:val="0"/>
        <w:autoSpaceDE w:val="0"/>
        <w:autoSpaceDN w:val="0"/>
        <w:adjustRightInd w:val="0"/>
        <w:rPr>
          <w:szCs w:val="20"/>
        </w:rPr>
      </w:pPr>
    </w:p>
    <w:p w14:paraId="49329643" w14:textId="77777777" w:rsidR="00757424" w:rsidRPr="00757424" w:rsidRDefault="00757424" w:rsidP="00BB05F6">
      <w:pPr>
        <w:widowControl w:val="0"/>
        <w:autoSpaceDE w:val="0"/>
        <w:autoSpaceDN w:val="0"/>
        <w:adjustRightInd w:val="0"/>
        <w:rPr>
          <w:szCs w:val="20"/>
        </w:rPr>
      </w:pPr>
      <w:r w:rsidRPr="00757424">
        <w:rPr>
          <w:szCs w:val="20"/>
        </w:rPr>
        <w:t xml:space="preserve">The GCF </w:t>
      </w:r>
      <w:r w:rsidR="00BB05F6">
        <w:rPr>
          <w:szCs w:val="20"/>
        </w:rPr>
        <w:t>will support projects, program</w:t>
      </w:r>
      <w:r w:rsidRPr="00757424">
        <w:rPr>
          <w:szCs w:val="20"/>
        </w:rPr>
        <w:t>s, policies and other activities in all developing country parties to the UNFCCC. The GCF finances activities to both enable and support adaptation, mitigation (including REDD+), technology development and transfer (including CCS), capacity-building and the preparation of national reports. Countries will also be supported in the pursuit of project-based and programmatic approaches in accordance with strategies and plans (such as low-emission development strategies, Nationally Appropriate Mitigation Actions, National Adaptation Plans of Action, National Adaptation Plans and others).</w:t>
      </w:r>
    </w:p>
    <w:p w14:paraId="34BB6733" w14:textId="77777777" w:rsidR="007A71F2" w:rsidRDefault="007A71F2" w:rsidP="00553CA8">
      <w:pPr>
        <w:widowControl w:val="0"/>
        <w:autoSpaceDE w:val="0"/>
        <w:autoSpaceDN w:val="0"/>
        <w:adjustRightInd w:val="0"/>
        <w:rPr>
          <w:szCs w:val="20"/>
        </w:rPr>
      </w:pPr>
    </w:p>
    <w:p w14:paraId="1472E7B9" w14:textId="77777777" w:rsidR="00553CA8" w:rsidRPr="00250A74" w:rsidRDefault="00553CA8" w:rsidP="00553CA8">
      <w:pPr>
        <w:widowControl w:val="0"/>
        <w:autoSpaceDE w:val="0"/>
        <w:autoSpaceDN w:val="0"/>
        <w:adjustRightInd w:val="0"/>
        <w:rPr>
          <w:szCs w:val="20"/>
        </w:rPr>
      </w:pPr>
      <w:r>
        <w:rPr>
          <w:szCs w:val="20"/>
        </w:rPr>
        <w:t>Main features</w:t>
      </w:r>
      <w:r w:rsidR="00BB05F6">
        <w:rPr>
          <w:szCs w:val="20"/>
        </w:rPr>
        <w:t xml:space="preserve"> to date</w:t>
      </w:r>
      <w:r w:rsidR="007E1EDB">
        <w:rPr>
          <w:szCs w:val="20"/>
        </w:rPr>
        <w:t>:</w:t>
      </w:r>
    </w:p>
    <w:p w14:paraId="17304FAB"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Initial resource mobilization has raised more than USD 10 billion and is ongoing.</w:t>
      </w:r>
    </w:p>
    <w:p w14:paraId="336D1416"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Commitment to aim for 50:50 balance between mitigation and adaptation investments over time.</w:t>
      </w:r>
    </w:p>
    <w:p w14:paraId="7AA855F9"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At least 50% of adaptation funding goes to the most vulnerable countries, including LDCs, SIDS, and African States.</w:t>
      </w:r>
    </w:p>
    <w:p w14:paraId="26F72453"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Direct private sector engagement in transformational climate-sensitive investments through the Private Sector Facility (PSF).</w:t>
      </w:r>
    </w:p>
    <w:p w14:paraId="72394929"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Risk-bearing capacity, allowing the Fund to support innovation and leverage and crowd in additional financing.</w:t>
      </w:r>
    </w:p>
    <w:p w14:paraId="1AB88EE7"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Variety of financial instruments available, including grants, concessional loans, subordinated debt, equity, and guarantees, giving flexibility to match project needs.</w:t>
      </w:r>
    </w:p>
    <w:p w14:paraId="354EE1B3" w14:textId="77777777" w:rsidR="00553CA8" w:rsidRPr="00553CA8" w:rsidRDefault="00553CA8" w:rsidP="00553CA8">
      <w:pPr>
        <w:pStyle w:val="ListParagraph"/>
        <w:widowControl w:val="0"/>
        <w:numPr>
          <w:ilvl w:val="0"/>
          <w:numId w:val="49"/>
        </w:numPr>
        <w:autoSpaceDE w:val="0"/>
        <w:autoSpaceDN w:val="0"/>
        <w:adjustRightInd w:val="0"/>
        <w:rPr>
          <w:szCs w:val="20"/>
        </w:rPr>
      </w:pPr>
      <w:r w:rsidRPr="00553CA8">
        <w:rPr>
          <w:szCs w:val="20"/>
        </w:rPr>
        <w:t>Balanced governance structure that ensures consensus-based decisions between 12 developed and 12 developing countries.</w:t>
      </w:r>
    </w:p>
    <w:p w14:paraId="2E356932" w14:textId="77777777" w:rsidR="007A71F2" w:rsidRPr="00250A74" w:rsidRDefault="007A71F2" w:rsidP="00553CA8">
      <w:pPr>
        <w:widowControl w:val="0"/>
        <w:autoSpaceDE w:val="0"/>
        <w:autoSpaceDN w:val="0"/>
        <w:adjustRightInd w:val="0"/>
        <w:rPr>
          <w:szCs w:val="20"/>
        </w:rPr>
      </w:pPr>
    </w:p>
    <w:p w14:paraId="52115C7C" w14:textId="77777777" w:rsidR="002A5DB7" w:rsidRPr="00091967" w:rsidRDefault="002A5DB7" w:rsidP="002A5DB7">
      <w:pPr>
        <w:rPr>
          <w:szCs w:val="20"/>
        </w:rPr>
      </w:pPr>
      <w:r w:rsidRPr="00091967">
        <w:rPr>
          <w:szCs w:val="20"/>
        </w:rPr>
        <w:t>In the absence of agreement on long-term sources of climate financing, the biggest challenge of the GCF will be to secure adequate and sustained funding. There are more than 50 issues that the Board will have to address through its work programme, and some stakeholders have highlighted the need to find inclusive and accountable processes to reach agreement on priorities for fund.</w:t>
      </w:r>
    </w:p>
    <w:p w14:paraId="7F15D929" w14:textId="77777777" w:rsidR="002A5DB7" w:rsidRPr="00091967" w:rsidRDefault="002A5DB7" w:rsidP="002A5DB7">
      <w:pPr>
        <w:rPr>
          <w:szCs w:val="20"/>
        </w:rPr>
      </w:pPr>
      <w:r w:rsidRPr="00091967">
        <w:rPr>
          <w:szCs w:val="20"/>
        </w:rPr>
        <w:t> </w:t>
      </w:r>
    </w:p>
    <w:p w14:paraId="0438EB1D" w14:textId="77777777" w:rsidR="0052708B" w:rsidRDefault="002A5DB7" w:rsidP="002A5DB7">
      <w:pPr>
        <w:widowControl w:val="0"/>
        <w:autoSpaceDE w:val="0"/>
        <w:autoSpaceDN w:val="0"/>
        <w:adjustRightInd w:val="0"/>
        <w:rPr>
          <w:szCs w:val="20"/>
        </w:rPr>
      </w:pPr>
      <w:r w:rsidRPr="00091967">
        <w:rPr>
          <w:szCs w:val="20"/>
        </w:rPr>
        <w:t>Additionally, some stakeholders have expressed concern about the GCF process, including the transparency and diversity and balance of the GCF’s accredited entities. Applicant identities are only revealed after Board approval, in part to avoid reputational impact if they are not accredited, and independent third-party views on the track record of applicant entities are not part of the Accreditation Panel review process.</w:t>
      </w:r>
    </w:p>
    <w:p w14:paraId="16A07CB2" w14:textId="77777777" w:rsidR="0052708B" w:rsidRDefault="0052708B" w:rsidP="00215A66">
      <w:pPr>
        <w:rPr>
          <w:szCs w:val="20"/>
        </w:rPr>
      </w:pPr>
    </w:p>
    <w:p w14:paraId="25DC853E" w14:textId="77777777" w:rsidR="0052708B" w:rsidRDefault="0052708B" w:rsidP="00215A66">
      <w:pPr>
        <w:rPr>
          <w:szCs w:val="20"/>
        </w:rPr>
        <w:sectPr w:rsidR="0052708B">
          <w:pgSz w:w="11901" w:h="16817"/>
          <w:pgMar w:top="1418" w:right="1418" w:bottom="1418" w:left="1418" w:header="709" w:footer="709" w:gutter="0"/>
          <w:cols w:space="708"/>
          <w:docGrid w:linePitch="360"/>
        </w:sectPr>
      </w:pPr>
    </w:p>
    <w:p w14:paraId="17F0676E" w14:textId="77777777" w:rsidR="00215A66" w:rsidRDefault="00ED2EC1" w:rsidP="00215A66">
      <w:pPr>
        <w:rPr>
          <w:szCs w:val="20"/>
        </w:rPr>
      </w:pPr>
      <w:r>
        <w:rPr>
          <w:szCs w:val="20"/>
        </w:rPr>
        <w:lastRenderedPageBreak/>
        <w:t>Summary of the p</w:t>
      </w:r>
      <w:r w:rsidR="00215A66" w:rsidRPr="00250A74">
        <w:rPr>
          <w:szCs w:val="20"/>
        </w:rPr>
        <w:t xml:space="preserve">otential funding opportunities for future UNDP projects on MCPAs </w:t>
      </w:r>
      <w:r w:rsidR="0046699C">
        <w:rPr>
          <w:szCs w:val="20"/>
        </w:rPr>
        <w:t xml:space="preserve">and </w:t>
      </w:r>
      <w:r w:rsidR="00E57E49">
        <w:rPr>
          <w:szCs w:val="20"/>
        </w:rPr>
        <w:t xml:space="preserve">other priority </w:t>
      </w:r>
      <w:r w:rsidR="0046699C">
        <w:rPr>
          <w:szCs w:val="20"/>
        </w:rPr>
        <w:t>recommended actions</w:t>
      </w:r>
      <w:r w:rsidR="00215A66" w:rsidRPr="00250A74">
        <w:rPr>
          <w:szCs w:val="20"/>
        </w:rPr>
        <w:t>:</w:t>
      </w:r>
    </w:p>
    <w:p w14:paraId="7CBC9A82" w14:textId="77777777" w:rsidR="0052708B" w:rsidRDefault="0052708B" w:rsidP="00215A66">
      <w:pPr>
        <w:rPr>
          <w:szCs w:val="20"/>
        </w:rPr>
      </w:pPr>
    </w:p>
    <w:tbl>
      <w:tblPr>
        <w:tblStyle w:val="TableGrid"/>
        <w:tblW w:w="0" w:type="auto"/>
        <w:tblLook w:val="04A0" w:firstRow="1" w:lastRow="0" w:firstColumn="1" w:lastColumn="0" w:noHBand="0" w:noVBand="1"/>
      </w:tblPr>
      <w:tblGrid>
        <w:gridCol w:w="1317"/>
        <w:gridCol w:w="2022"/>
        <w:gridCol w:w="4413"/>
        <w:gridCol w:w="2230"/>
        <w:gridCol w:w="1090"/>
        <w:gridCol w:w="3125"/>
      </w:tblGrid>
      <w:tr w:rsidR="00797B7F" w:rsidRPr="008004E5" w14:paraId="159EB4B6" w14:textId="77777777" w:rsidTr="00B67D3D">
        <w:trPr>
          <w:trHeight w:val="809"/>
          <w:tblHeader/>
        </w:trPr>
        <w:tc>
          <w:tcPr>
            <w:tcW w:w="0" w:type="auto"/>
            <w:shd w:val="clear" w:color="auto" w:fill="auto"/>
            <w:vAlign w:val="center"/>
          </w:tcPr>
          <w:p w14:paraId="6A806C3A" w14:textId="77777777" w:rsidR="00797B7F" w:rsidRPr="008004E5" w:rsidRDefault="00797B7F" w:rsidP="00D87B4E">
            <w:pPr>
              <w:rPr>
                <w:b/>
                <w:color w:val="000000" w:themeColor="text1"/>
                <w:sz w:val="16"/>
                <w:szCs w:val="16"/>
              </w:rPr>
            </w:pPr>
            <w:r w:rsidRPr="008004E5">
              <w:rPr>
                <w:b/>
                <w:color w:val="000000" w:themeColor="text1"/>
                <w:sz w:val="16"/>
                <w:szCs w:val="16"/>
              </w:rPr>
              <w:t>Donor</w:t>
            </w:r>
          </w:p>
        </w:tc>
        <w:tc>
          <w:tcPr>
            <w:tcW w:w="0" w:type="auto"/>
            <w:shd w:val="clear" w:color="auto" w:fill="auto"/>
            <w:vAlign w:val="center"/>
          </w:tcPr>
          <w:p w14:paraId="5BC4E8C7" w14:textId="77777777" w:rsidR="00797B7F" w:rsidRPr="008004E5" w:rsidRDefault="00797B7F" w:rsidP="00D87B4E">
            <w:pPr>
              <w:rPr>
                <w:b/>
                <w:color w:val="000000" w:themeColor="text1"/>
                <w:sz w:val="16"/>
                <w:szCs w:val="16"/>
              </w:rPr>
            </w:pPr>
            <w:r w:rsidRPr="008004E5">
              <w:rPr>
                <w:b/>
                <w:color w:val="000000" w:themeColor="text1"/>
                <w:sz w:val="16"/>
                <w:szCs w:val="16"/>
              </w:rPr>
              <w:t>Strategy of reference</w:t>
            </w:r>
          </w:p>
        </w:tc>
        <w:tc>
          <w:tcPr>
            <w:tcW w:w="0" w:type="auto"/>
            <w:shd w:val="clear" w:color="auto" w:fill="auto"/>
            <w:vAlign w:val="center"/>
          </w:tcPr>
          <w:p w14:paraId="2C22EFDD" w14:textId="77777777" w:rsidR="00797B7F" w:rsidRPr="008004E5" w:rsidRDefault="00797B7F" w:rsidP="00D87B4E">
            <w:pPr>
              <w:rPr>
                <w:b/>
                <w:color w:val="000000" w:themeColor="text1"/>
                <w:sz w:val="16"/>
                <w:szCs w:val="16"/>
              </w:rPr>
            </w:pPr>
            <w:r w:rsidRPr="008004E5">
              <w:rPr>
                <w:b/>
                <w:color w:val="000000" w:themeColor="text1"/>
                <w:sz w:val="16"/>
                <w:szCs w:val="16"/>
              </w:rPr>
              <w:t>Priorities</w:t>
            </w:r>
          </w:p>
        </w:tc>
        <w:tc>
          <w:tcPr>
            <w:tcW w:w="0" w:type="auto"/>
            <w:shd w:val="clear" w:color="auto" w:fill="auto"/>
            <w:vAlign w:val="center"/>
          </w:tcPr>
          <w:p w14:paraId="5358B565" w14:textId="77777777" w:rsidR="00797B7F" w:rsidRPr="008004E5" w:rsidRDefault="00797B7F" w:rsidP="00D87B4E">
            <w:pPr>
              <w:rPr>
                <w:b/>
                <w:color w:val="000000" w:themeColor="text1"/>
                <w:sz w:val="16"/>
                <w:szCs w:val="16"/>
              </w:rPr>
            </w:pPr>
            <w:r w:rsidRPr="008004E5">
              <w:rPr>
                <w:b/>
                <w:color w:val="000000" w:themeColor="text1"/>
                <w:sz w:val="16"/>
                <w:szCs w:val="16"/>
              </w:rPr>
              <w:t xml:space="preserve">Financing mechanisms </w:t>
            </w:r>
          </w:p>
        </w:tc>
        <w:tc>
          <w:tcPr>
            <w:tcW w:w="1090" w:type="dxa"/>
            <w:vAlign w:val="center"/>
          </w:tcPr>
          <w:p w14:paraId="669AA73A" w14:textId="10B14002" w:rsidR="00797B7F" w:rsidRPr="008004E5" w:rsidRDefault="00897C08" w:rsidP="007878D2">
            <w:pPr>
              <w:jc w:val="left"/>
              <w:rPr>
                <w:b/>
                <w:color w:val="000000" w:themeColor="text1"/>
                <w:sz w:val="16"/>
                <w:szCs w:val="16"/>
              </w:rPr>
            </w:pPr>
            <w:r>
              <w:rPr>
                <w:b/>
                <w:color w:val="000000" w:themeColor="text1"/>
                <w:sz w:val="16"/>
                <w:szCs w:val="16"/>
              </w:rPr>
              <w:t>Relevance for project proposal</w:t>
            </w:r>
            <w:r w:rsidR="000469D0">
              <w:rPr>
                <w:b/>
                <w:color w:val="000000" w:themeColor="text1"/>
                <w:sz w:val="16"/>
                <w:szCs w:val="16"/>
              </w:rPr>
              <w:t>s</w:t>
            </w:r>
          </w:p>
        </w:tc>
        <w:tc>
          <w:tcPr>
            <w:tcW w:w="3125" w:type="dxa"/>
            <w:shd w:val="clear" w:color="auto" w:fill="auto"/>
            <w:vAlign w:val="center"/>
          </w:tcPr>
          <w:p w14:paraId="0D33C1CE" w14:textId="03F19981" w:rsidR="00797B7F" w:rsidRPr="008004E5" w:rsidRDefault="00797B7F" w:rsidP="00D87B4E">
            <w:pPr>
              <w:rPr>
                <w:b/>
                <w:color w:val="000000" w:themeColor="text1"/>
                <w:sz w:val="16"/>
                <w:szCs w:val="16"/>
              </w:rPr>
            </w:pPr>
            <w:r w:rsidRPr="008004E5">
              <w:rPr>
                <w:b/>
                <w:color w:val="000000" w:themeColor="text1"/>
                <w:sz w:val="16"/>
                <w:szCs w:val="16"/>
              </w:rPr>
              <w:t>Recommended action</w:t>
            </w:r>
          </w:p>
        </w:tc>
      </w:tr>
      <w:tr w:rsidR="008004E5" w:rsidRPr="005476C9" w14:paraId="57580AD0" w14:textId="77777777" w:rsidTr="00A20E09">
        <w:trPr>
          <w:trHeight w:val="222"/>
        </w:trPr>
        <w:tc>
          <w:tcPr>
            <w:tcW w:w="0" w:type="auto"/>
            <w:gridSpan w:val="6"/>
            <w:shd w:val="clear" w:color="auto" w:fill="2E74B5" w:themeFill="accent1" w:themeFillShade="BF"/>
            <w:vAlign w:val="center"/>
          </w:tcPr>
          <w:p w14:paraId="0487586D" w14:textId="560E5335" w:rsidR="008004E5" w:rsidRPr="005476C9" w:rsidRDefault="008004E5" w:rsidP="008004E5">
            <w:pPr>
              <w:jc w:val="center"/>
              <w:rPr>
                <w:b/>
                <w:color w:val="FFFFFF" w:themeColor="background1"/>
                <w:sz w:val="16"/>
                <w:szCs w:val="16"/>
              </w:rPr>
            </w:pPr>
            <w:r w:rsidRPr="005476C9">
              <w:rPr>
                <w:b/>
                <w:color w:val="FFFFFF" w:themeColor="background1"/>
                <w:sz w:val="16"/>
                <w:szCs w:val="16"/>
              </w:rPr>
              <w:t>Governmental donors</w:t>
            </w:r>
          </w:p>
        </w:tc>
      </w:tr>
      <w:tr w:rsidR="00797B7F" w:rsidRPr="004761F4" w14:paraId="5EF2F0F7" w14:textId="77777777" w:rsidTr="00B67D3D">
        <w:trPr>
          <w:trHeight w:val="1004"/>
        </w:trPr>
        <w:tc>
          <w:tcPr>
            <w:tcW w:w="0" w:type="auto"/>
            <w:vAlign w:val="center"/>
          </w:tcPr>
          <w:p w14:paraId="67A3B6C2" w14:textId="77777777" w:rsidR="00797B7F" w:rsidRPr="004761F4" w:rsidRDefault="00797B7F" w:rsidP="00D87B4E">
            <w:pPr>
              <w:jc w:val="left"/>
              <w:rPr>
                <w:sz w:val="16"/>
                <w:szCs w:val="16"/>
              </w:rPr>
            </w:pPr>
            <w:r w:rsidRPr="004761F4">
              <w:rPr>
                <w:sz w:val="16"/>
                <w:szCs w:val="16"/>
              </w:rPr>
              <w:t>Austria</w:t>
            </w:r>
            <w:r>
              <w:rPr>
                <w:sz w:val="16"/>
                <w:szCs w:val="16"/>
              </w:rPr>
              <w:t xml:space="preserve"> (Austrian Development Cooperation)</w:t>
            </w:r>
          </w:p>
        </w:tc>
        <w:tc>
          <w:tcPr>
            <w:tcW w:w="0" w:type="auto"/>
            <w:vAlign w:val="center"/>
          </w:tcPr>
          <w:p w14:paraId="0EA73195" w14:textId="77777777" w:rsidR="00797B7F" w:rsidRPr="004761F4" w:rsidRDefault="00797B7F" w:rsidP="00D87B4E">
            <w:pPr>
              <w:jc w:val="left"/>
              <w:rPr>
                <w:sz w:val="16"/>
                <w:szCs w:val="16"/>
              </w:rPr>
            </w:pPr>
            <w:r w:rsidRPr="009749A7">
              <w:rPr>
                <w:sz w:val="16"/>
                <w:szCs w:val="16"/>
              </w:rPr>
              <w:t>Country strategy for 2015–2020</w:t>
            </w:r>
            <w:r>
              <w:rPr>
                <w:rStyle w:val="FootnoteReference"/>
                <w:sz w:val="16"/>
                <w:szCs w:val="16"/>
              </w:rPr>
              <w:footnoteReference w:id="29"/>
            </w:r>
          </w:p>
        </w:tc>
        <w:tc>
          <w:tcPr>
            <w:tcW w:w="0" w:type="auto"/>
            <w:vAlign w:val="center"/>
          </w:tcPr>
          <w:p w14:paraId="3F25D355" w14:textId="77777777" w:rsidR="00797B7F" w:rsidRDefault="00797B7F" w:rsidP="00D87B4E">
            <w:pPr>
              <w:jc w:val="left"/>
              <w:rPr>
                <w:sz w:val="16"/>
                <w:szCs w:val="16"/>
              </w:rPr>
            </w:pPr>
            <w:r w:rsidRPr="00272CC2">
              <w:rPr>
                <w:sz w:val="16"/>
                <w:szCs w:val="16"/>
              </w:rPr>
              <w:t>i) Governance and Rule of Law, ii) Integrated Water Management, iii) Labour market-oriented Vocational Education /Employability, and Cross-cutting issues: i) Social Inclusion, ii) Gender Equality, iii) Environment/Climate Change</w:t>
            </w:r>
          </w:p>
          <w:p w14:paraId="2929322E" w14:textId="77777777" w:rsidR="00797B7F" w:rsidRPr="004761F4" w:rsidRDefault="00797B7F" w:rsidP="00D87B4E">
            <w:pPr>
              <w:jc w:val="left"/>
              <w:rPr>
                <w:sz w:val="16"/>
                <w:szCs w:val="16"/>
              </w:rPr>
            </w:pPr>
            <w:r>
              <w:rPr>
                <w:sz w:val="16"/>
                <w:szCs w:val="16"/>
              </w:rPr>
              <w:t>Special interest in tourism and agriculture</w:t>
            </w:r>
          </w:p>
        </w:tc>
        <w:tc>
          <w:tcPr>
            <w:tcW w:w="0" w:type="auto"/>
            <w:vAlign w:val="center"/>
          </w:tcPr>
          <w:p w14:paraId="2C76E16F" w14:textId="77777777" w:rsidR="00797B7F" w:rsidRPr="00716C31" w:rsidRDefault="00797B7F" w:rsidP="00D87B4E">
            <w:pPr>
              <w:jc w:val="left"/>
              <w:rPr>
                <w:sz w:val="16"/>
                <w:szCs w:val="16"/>
              </w:rPr>
            </w:pPr>
            <w:r>
              <w:rPr>
                <w:sz w:val="16"/>
                <w:szCs w:val="16"/>
              </w:rPr>
              <w:t>Call for proposals (grants)</w:t>
            </w:r>
          </w:p>
        </w:tc>
        <w:tc>
          <w:tcPr>
            <w:tcW w:w="1090" w:type="dxa"/>
            <w:vAlign w:val="center"/>
          </w:tcPr>
          <w:p w14:paraId="15F1B62D" w14:textId="7984E5C2" w:rsidR="00A20E09" w:rsidRDefault="00A20E09" w:rsidP="00324D47">
            <w:pPr>
              <w:jc w:val="left"/>
              <w:rPr>
                <w:sz w:val="16"/>
                <w:szCs w:val="16"/>
              </w:rPr>
            </w:pPr>
            <w:r>
              <w:rPr>
                <w:sz w:val="16"/>
                <w:szCs w:val="16"/>
              </w:rPr>
              <w:t>R2R and</w:t>
            </w:r>
          </w:p>
          <w:p w14:paraId="032BD070" w14:textId="74E69477" w:rsidR="00A20E09" w:rsidRDefault="00A20E09" w:rsidP="00324D47">
            <w:pPr>
              <w:jc w:val="left"/>
              <w:rPr>
                <w:sz w:val="16"/>
                <w:szCs w:val="16"/>
              </w:rPr>
            </w:pPr>
            <w:r>
              <w:rPr>
                <w:sz w:val="16"/>
                <w:szCs w:val="16"/>
              </w:rPr>
              <w:t>K-S MPA proposals</w:t>
            </w:r>
          </w:p>
        </w:tc>
        <w:tc>
          <w:tcPr>
            <w:tcW w:w="3125" w:type="dxa"/>
            <w:vAlign w:val="center"/>
          </w:tcPr>
          <w:p w14:paraId="67B3272E" w14:textId="182CA111" w:rsidR="00797B7F" w:rsidRPr="004761F4" w:rsidRDefault="00797B7F" w:rsidP="00950CAA">
            <w:pPr>
              <w:jc w:val="left"/>
              <w:rPr>
                <w:sz w:val="16"/>
                <w:szCs w:val="16"/>
              </w:rPr>
            </w:pPr>
            <w:r>
              <w:rPr>
                <w:sz w:val="16"/>
                <w:szCs w:val="16"/>
              </w:rPr>
              <w:t>Organize bilateral meeting(s) to investigate ADC’s interest in UNDP project proposals.</w:t>
            </w:r>
          </w:p>
        </w:tc>
      </w:tr>
      <w:tr w:rsidR="00797B7F" w:rsidRPr="004761F4" w14:paraId="7C7FB85B" w14:textId="77777777" w:rsidTr="00B67D3D">
        <w:trPr>
          <w:trHeight w:val="20"/>
        </w:trPr>
        <w:tc>
          <w:tcPr>
            <w:tcW w:w="0" w:type="auto"/>
            <w:vAlign w:val="center"/>
          </w:tcPr>
          <w:p w14:paraId="29132B18" w14:textId="77777777" w:rsidR="00797B7F" w:rsidRPr="004761F4" w:rsidRDefault="00797B7F" w:rsidP="00CB36AB">
            <w:pPr>
              <w:jc w:val="left"/>
              <w:rPr>
                <w:sz w:val="16"/>
                <w:szCs w:val="16"/>
              </w:rPr>
            </w:pPr>
            <w:r>
              <w:rPr>
                <w:sz w:val="16"/>
                <w:szCs w:val="16"/>
              </w:rPr>
              <w:t>Italy (Italian Cooperation Agency)</w:t>
            </w:r>
          </w:p>
        </w:tc>
        <w:tc>
          <w:tcPr>
            <w:tcW w:w="0" w:type="auto"/>
            <w:vAlign w:val="center"/>
          </w:tcPr>
          <w:p w14:paraId="5F68F8C1" w14:textId="77777777" w:rsidR="00797B7F" w:rsidRPr="004761F4" w:rsidRDefault="00797B7F" w:rsidP="00D87B4E">
            <w:pPr>
              <w:jc w:val="left"/>
              <w:rPr>
                <w:sz w:val="16"/>
                <w:szCs w:val="16"/>
              </w:rPr>
            </w:pPr>
            <w:r w:rsidRPr="004F722C">
              <w:rPr>
                <w:sz w:val="16"/>
                <w:szCs w:val="16"/>
              </w:rPr>
              <w:t>Italian-Albanian Development Cooperation Programme</w:t>
            </w:r>
            <w:r>
              <w:rPr>
                <w:rStyle w:val="FootnoteReference"/>
                <w:sz w:val="16"/>
                <w:szCs w:val="16"/>
              </w:rPr>
              <w:footnoteReference w:id="30"/>
            </w:r>
          </w:p>
        </w:tc>
        <w:tc>
          <w:tcPr>
            <w:tcW w:w="0" w:type="auto"/>
            <w:vAlign w:val="center"/>
          </w:tcPr>
          <w:p w14:paraId="591BF76D" w14:textId="77777777" w:rsidR="00797B7F" w:rsidRPr="00B10088" w:rsidRDefault="00797B7F" w:rsidP="00D87B4E">
            <w:pPr>
              <w:jc w:val="left"/>
              <w:rPr>
                <w:sz w:val="16"/>
                <w:szCs w:val="16"/>
              </w:rPr>
            </w:pPr>
            <w:r w:rsidRPr="00B10088">
              <w:rPr>
                <w:sz w:val="16"/>
                <w:szCs w:val="16"/>
              </w:rPr>
              <w:t>i) Energy, ii) Transport, iii) Private sector development, iv) Water and Sanitation, Debt for Development Swap, v) Agriculture and rural development, vi) Health, vii) Education, and viii) Environment</w:t>
            </w:r>
          </w:p>
        </w:tc>
        <w:tc>
          <w:tcPr>
            <w:tcW w:w="0" w:type="auto"/>
            <w:vAlign w:val="center"/>
          </w:tcPr>
          <w:p w14:paraId="20EFFF58" w14:textId="77777777" w:rsidR="00797B7F" w:rsidRPr="00A407A3" w:rsidRDefault="00797B7F" w:rsidP="00D9499E">
            <w:pPr>
              <w:pStyle w:val="ListParagraph"/>
              <w:numPr>
                <w:ilvl w:val="0"/>
                <w:numId w:val="46"/>
              </w:numPr>
              <w:jc w:val="left"/>
              <w:rPr>
                <w:sz w:val="16"/>
                <w:szCs w:val="16"/>
              </w:rPr>
            </w:pPr>
            <w:r w:rsidRPr="00A407A3">
              <w:rPr>
                <w:sz w:val="16"/>
                <w:szCs w:val="16"/>
              </w:rPr>
              <w:t>Debt for Development Swap Agreement</w:t>
            </w:r>
          </w:p>
          <w:p w14:paraId="32239847" w14:textId="77777777" w:rsidR="00797B7F" w:rsidRPr="00A407A3" w:rsidRDefault="00797B7F" w:rsidP="00D9499E">
            <w:pPr>
              <w:pStyle w:val="ListParagraph"/>
              <w:numPr>
                <w:ilvl w:val="0"/>
                <w:numId w:val="46"/>
              </w:numPr>
              <w:jc w:val="left"/>
              <w:rPr>
                <w:sz w:val="16"/>
                <w:szCs w:val="16"/>
              </w:rPr>
            </w:pPr>
            <w:r w:rsidRPr="00A407A3">
              <w:rPr>
                <w:sz w:val="16"/>
                <w:szCs w:val="16"/>
              </w:rPr>
              <w:t>Call for proposals (grants)</w:t>
            </w:r>
          </w:p>
        </w:tc>
        <w:tc>
          <w:tcPr>
            <w:tcW w:w="1090" w:type="dxa"/>
            <w:vAlign w:val="center"/>
          </w:tcPr>
          <w:p w14:paraId="7A6F4F4A" w14:textId="2BA32727" w:rsidR="00797B7F" w:rsidRDefault="00A20E09" w:rsidP="00324D47">
            <w:pPr>
              <w:jc w:val="left"/>
              <w:rPr>
                <w:sz w:val="16"/>
                <w:szCs w:val="16"/>
              </w:rPr>
            </w:pPr>
            <w:r>
              <w:rPr>
                <w:sz w:val="16"/>
                <w:szCs w:val="16"/>
              </w:rPr>
              <w:t>All 4 proposals</w:t>
            </w:r>
          </w:p>
          <w:p w14:paraId="59A92A22" w14:textId="77777777" w:rsidR="00A20E09" w:rsidRDefault="00A20E09" w:rsidP="00324D47">
            <w:pPr>
              <w:jc w:val="left"/>
              <w:rPr>
                <w:sz w:val="16"/>
                <w:szCs w:val="16"/>
              </w:rPr>
            </w:pPr>
          </w:p>
        </w:tc>
        <w:tc>
          <w:tcPr>
            <w:tcW w:w="3125" w:type="dxa"/>
            <w:vAlign w:val="center"/>
          </w:tcPr>
          <w:p w14:paraId="1A95B64F" w14:textId="42E80233" w:rsidR="00797B7F" w:rsidRPr="004761F4" w:rsidRDefault="00797B7F" w:rsidP="003255D7">
            <w:pPr>
              <w:jc w:val="left"/>
              <w:rPr>
                <w:sz w:val="16"/>
                <w:szCs w:val="16"/>
              </w:rPr>
            </w:pPr>
            <w:r>
              <w:rPr>
                <w:sz w:val="16"/>
                <w:szCs w:val="16"/>
              </w:rPr>
              <w:t>Contact new Director of Local Technical Office of Italian Cooperation in Tirana and organize a meeting.</w:t>
            </w:r>
          </w:p>
        </w:tc>
      </w:tr>
      <w:tr w:rsidR="00797B7F" w:rsidRPr="004761F4" w14:paraId="288D1584" w14:textId="77777777" w:rsidTr="00B67D3D">
        <w:trPr>
          <w:trHeight w:val="20"/>
        </w:trPr>
        <w:tc>
          <w:tcPr>
            <w:tcW w:w="0" w:type="auto"/>
            <w:vAlign w:val="center"/>
          </w:tcPr>
          <w:p w14:paraId="4AD07C16" w14:textId="77777777" w:rsidR="00797B7F" w:rsidRPr="004761F4" w:rsidRDefault="00797B7F" w:rsidP="00D87B4E">
            <w:pPr>
              <w:jc w:val="left"/>
              <w:rPr>
                <w:sz w:val="16"/>
                <w:szCs w:val="16"/>
              </w:rPr>
            </w:pPr>
            <w:r>
              <w:rPr>
                <w:sz w:val="16"/>
                <w:szCs w:val="16"/>
              </w:rPr>
              <w:t>Germany (</w:t>
            </w:r>
            <w:proofErr w:type="spellStart"/>
            <w:r w:rsidRPr="0041338B">
              <w:rPr>
                <w:sz w:val="16"/>
                <w:szCs w:val="16"/>
              </w:rPr>
              <w:t>GIZ</w:t>
            </w:r>
            <w:proofErr w:type="spellEnd"/>
            <w:r w:rsidRPr="0041338B">
              <w:rPr>
                <w:sz w:val="16"/>
                <w:szCs w:val="16"/>
              </w:rPr>
              <w:t xml:space="preserve"> and </w:t>
            </w:r>
            <w:proofErr w:type="spellStart"/>
            <w:r w:rsidRPr="0041338B">
              <w:rPr>
                <w:sz w:val="16"/>
                <w:szCs w:val="16"/>
              </w:rPr>
              <w:t>KfW</w:t>
            </w:r>
            <w:proofErr w:type="spellEnd"/>
            <w:r w:rsidRPr="0041338B">
              <w:rPr>
                <w:sz w:val="16"/>
                <w:szCs w:val="16"/>
              </w:rPr>
              <w:t>)</w:t>
            </w:r>
          </w:p>
        </w:tc>
        <w:tc>
          <w:tcPr>
            <w:tcW w:w="0" w:type="auto"/>
            <w:vAlign w:val="center"/>
          </w:tcPr>
          <w:p w14:paraId="3B3529BD" w14:textId="77777777" w:rsidR="00797B7F" w:rsidRPr="004761F4" w:rsidRDefault="00797B7F" w:rsidP="00D87B4E">
            <w:pPr>
              <w:jc w:val="left"/>
              <w:rPr>
                <w:sz w:val="16"/>
                <w:szCs w:val="16"/>
              </w:rPr>
            </w:pPr>
          </w:p>
        </w:tc>
        <w:tc>
          <w:tcPr>
            <w:tcW w:w="0" w:type="auto"/>
            <w:vAlign w:val="center"/>
          </w:tcPr>
          <w:p w14:paraId="018F1806" w14:textId="77777777" w:rsidR="00797B7F" w:rsidRPr="004761F4" w:rsidRDefault="00797B7F" w:rsidP="00D87B4E">
            <w:pPr>
              <w:jc w:val="left"/>
              <w:rPr>
                <w:sz w:val="16"/>
                <w:szCs w:val="16"/>
              </w:rPr>
            </w:pPr>
            <w:r>
              <w:rPr>
                <w:sz w:val="16"/>
                <w:szCs w:val="16"/>
              </w:rPr>
              <w:t>E</w:t>
            </w:r>
            <w:r w:rsidRPr="004F722C">
              <w:rPr>
                <w:sz w:val="16"/>
                <w:szCs w:val="16"/>
              </w:rPr>
              <w:t>nergy; drinking water supply, sanitation and waste management; and sustainable economic development.</w:t>
            </w:r>
          </w:p>
        </w:tc>
        <w:tc>
          <w:tcPr>
            <w:tcW w:w="0" w:type="auto"/>
            <w:vAlign w:val="center"/>
          </w:tcPr>
          <w:p w14:paraId="699941EB" w14:textId="77777777" w:rsidR="00797B7F" w:rsidRPr="00A407A3" w:rsidRDefault="00797B7F" w:rsidP="00D9499E">
            <w:pPr>
              <w:pStyle w:val="ListParagraph"/>
              <w:numPr>
                <w:ilvl w:val="0"/>
                <w:numId w:val="46"/>
              </w:numPr>
              <w:jc w:val="left"/>
              <w:rPr>
                <w:sz w:val="16"/>
                <w:szCs w:val="16"/>
              </w:rPr>
            </w:pPr>
            <w:r w:rsidRPr="00A407A3">
              <w:rPr>
                <w:sz w:val="16"/>
                <w:szCs w:val="16"/>
              </w:rPr>
              <w:t>Call for proposals (grants)</w:t>
            </w:r>
          </w:p>
          <w:p w14:paraId="3782C6DD" w14:textId="77777777" w:rsidR="00797B7F" w:rsidRPr="00A407A3" w:rsidRDefault="00797B7F" w:rsidP="00D9499E">
            <w:pPr>
              <w:pStyle w:val="ListParagraph"/>
              <w:numPr>
                <w:ilvl w:val="0"/>
                <w:numId w:val="46"/>
              </w:numPr>
              <w:jc w:val="left"/>
              <w:rPr>
                <w:sz w:val="16"/>
                <w:szCs w:val="16"/>
              </w:rPr>
            </w:pPr>
            <w:r w:rsidRPr="00A407A3">
              <w:rPr>
                <w:sz w:val="16"/>
                <w:szCs w:val="16"/>
              </w:rPr>
              <w:t>Multi-country Open Regional Funds for South-East Europe (ORF)</w:t>
            </w:r>
          </w:p>
        </w:tc>
        <w:tc>
          <w:tcPr>
            <w:tcW w:w="1090" w:type="dxa"/>
            <w:vAlign w:val="center"/>
          </w:tcPr>
          <w:p w14:paraId="39A115C0" w14:textId="3E84BA8E" w:rsidR="00797B7F" w:rsidRDefault="00A20E09" w:rsidP="00324D47">
            <w:pPr>
              <w:jc w:val="left"/>
              <w:rPr>
                <w:sz w:val="16"/>
                <w:szCs w:val="16"/>
              </w:rPr>
            </w:pPr>
            <w:r>
              <w:rPr>
                <w:sz w:val="16"/>
                <w:szCs w:val="16"/>
              </w:rPr>
              <w:t>R2R proposal</w:t>
            </w:r>
          </w:p>
        </w:tc>
        <w:tc>
          <w:tcPr>
            <w:tcW w:w="3125" w:type="dxa"/>
            <w:vAlign w:val="center"/>
          </w:tcPr>
          <w:p w14:paraId="2F13E035" w14:textId="49C22F65" w:rsidR="00797B7F" w:rsidRPr="004761F4" w:rsidRDefault="00797B7F" w:rsidP="00D87B4E">
            <w:pPr>
              <w:jc w:val="left"/>
              <w:rPr>
                <w:sz w:val="16"/>
                <w:szCs w:val="16"/>
              </w:rPr>
            </w:pPr>
            <w:r>
              <w:rPr>
                <w:sz w:val="16"/>
                <w:szCs w:val="16"/>
              </w:rPr>
              <w:t xml:space="preserve">Further investigate UNDP eligibility to ORF funds Identify potential cooperation with other countries in the region (Croatia, Montenegro) to develop joint proposal on MSP or tourism development in MCPA network. </w:t>
            </w:r>
          </w:p>
        </w:tc>
      </w:tr>
      <w:tr w:rsidR="00797B7F" w:rsidRPr="004761F4" w14:paraId="60BF911B" w14:textId="77777777" w:rsidTr="00B67D3D">
        <w:trPr>
          <w:trHeight w:val="20"/>
        </w:trPr>
        <w:tc>
          <w:tcPr>
            <w:tcW w:w="0" w:type="auto"/>
            <w:vAlign w:val="center"/>
          </w:tcPr>
          <w:p w14:paraId="477F2EA3" w14:textId="77777777" w:rsidR="00797B7F" w:rsidRPr="004761F4" w:rsidRDefault="00797B7F" w:rsidP="00D87B4E">
            <w:pPr>
              <w:rPr>
                <w:sz w:val="16"/>
                <w:szCs w:val="16"/>
              </w:rPr>
            </w:pPr>
            <w:r>
              <w:rPr>
                <w:sz w:val="16"/>
                <w:szCs w:val="16"/>
              </w:rPr>
              <w:t>Japan (JICA)</w:t>
            </w:r>
          </w:p>
        </w:tc>
        <w:tc>
          <w:tcPr>
            <w:tcW w:w="0" w:type="auto"/>
            <w:vAlign w:val="center"/>
          </w:tcPr>
          <w:p w14:paraId="752CFA34" w14:textId="77777777" w:rsidR="00797B7F" w:rsidRPr="004761F4" w:rsidRDefault="00797B7F" w:rsidP="00D87B4E">
            <w:pPr>
              <w:rPr>
                <w:sz w:val="16"/>
                <w:szCs w:val="16"/>
              </w:rPr>
            </w:pPr>
            <w:r>
              <w:rPr>
                <w:sz w:val="16"/>
                <w:szCs w:val="16"/>
              </w:rPr>
              <w:t>No country strategy.</w:t>
            </w:r>
          </w:p>
        </w:tc>
        <w:tc>
          <w:tcPr>
            <w:tcW w:w="0" w:type="auto"/>
            <w:vAlign w:val="center"/>
          </w:tcPr>
          <w:p w14:paraId="598798AC" w14:textId="77777777" w:rsidR="00797B7F" w:rsidRPr="004761F4" w:rsidRDefault="00797B7F" w:rsidP="00D87B4E">
            <w:pPr>
              <w:rPr>
                <w:sz w:val="16"/>
                <w:szCs w:val="16"/>
              </w:rPr>
            </w:pPr>
            <w:r>
              <w:rPr>
                <w:sz w:val="16"/>
                <w:szCs w:val="16"/>
              </w:rPr>
              <w:t>A</w:t>
            </w:r>
            <w:r w:rsidRPr="00826AE0">
              <w:rPr>
                <w:sz w:val="16"/>
                <w:szCs w:val="16"/>
              </w:rPr>
              <w:t>griculture, infrastructure development, medical care, education and the environment</w:t>
            </w:r>
          </w:p>
        </w:tc>
        <w:tc>
          <w:tcPr>
            <w:tcW w:w="0" w:type="auto"/>
            <w:vAlign w:val="center"/>
          </w:tcPr>
          <w:p w14:paraId="41F8DB05" w14:textId="77777777" w:rsidR="00797B7F" w:rsidRPr="00716C31" w:rsidRDefault="00797B7F" w:rsidP="00826AE0">
            <w:pPr>
              <w:rPr>
                <w:sz w:val="16"/>
                <w:szCs w:val="16"/>
              </w:rPr>
            </w:pPr>
            <w:r>
              <w:rPr>
                <w:sz w:val="16"/>
                <w:szCs w:val="16"/>
              </w:rPr>
              <w:t>Call for proposals (Grants)</w:t>
            </w:r>
          </w:p>
        </w:tc>
        <w:tc>
          <w:tcPr>
            <w:tcW w:w="1090" w:type="dxa"/>
            <w:vAlign w:val="center"/>
          </w:tcPr>
          <w:p w14:paraId="7D0D7B94" w14:textId="5FF9300E" w:rsidR="00797B7F" w:rsidRDefault="00324D47" w:rsidP="00324D47">
            <w:pPr>
              <w:jc w:val="left"/>
              <w:rPr>
                <w:sz w:val="16"/>
                <w:szCs w:val="16"/>
              </w:rPr>
            </w:pPr>
            <w:r>
              <w:rPr>
                <w:sz w:val="16"/>
                <w:szCs w:val="16"/>
              </w:rPr>
              <w:t>All 4 proposals</w:t>
            </w:r>
          </w:p>
        </w:tc>
        <w:tc>
          <w:tcPr>
            <w:tcW w:w="3125" w:type="dxa"/>
            <w:vAlign w:val="center"/>
          </w:tcPr>
          <w:p w14:paraId="02F7352C" w14:textId="73CC3B57" w:rsidR="00797B7F" w:rsidRPr="004761F4" w:rsidRDefault="00797B7F" w:rsidP="00950CAA">
            <w:pPr>
              <w:rPr>
                <w:sz w:val="16"/>
                <w:szCs w:val="16"/>
              </w:rPr>
            </w:pPr>
            <w:r>
              <w:rPr>
                <w:sz w:val="16"/>
                <w:szCs w:val="16"/>
              </w:rPr>
              <w:t>Organize bilateral meeting(s) to investigate JICA’s interest in UNDP project proposals.</w:t>
            </w:r>
          </w:p>
        </w:tc>
      </w:tr>
      <w:tr w:rsidR="00324D47" w:rsidRPr="004761F4" w14:paraId="03DE6FA2" w14:textId="77777777" w:rsidTr="00B67D3D">
        <w:trPr>
          <w:trHeight w:val="20"/>
        </w:trPr>
        <w:tc>
          <w:tcPr>
            <w:tcW w:w="0" w:type="auto"/>
            <w:vAlign w:val="center"/>
          </w:tcPr>
          <w:p w14:paraId="302E9486" w14:textId="77777777" w:rsidR="00324D47" w:rsidRPr="004761F4" w:rsidRDefault="00324D47" w:rsidP="00D87B4E">
            <w:pPr>
              <w:rPr>
                <w:sz w:val="16"/>
                <w:szCs w:val="16"/>
              </w:rPr>
            </w:pPr>
            <w:r>
              <w:rPr>
                <w:sz w:val="16"/>
                <w:szCs w:val="16"/>
              </w:rPr>
              <w:t>Sweden (</w:t>
            </w:r>
            <w:proofErr w:type="spellStart"/>
            <w:r>
              <w:rPr>
                <w:sz w:val="16"/>
                <w:szCs w:val="16"/>
              </w:rPr>
              <w:t>Sida</w:t>
            </w:r>
            <w:proofErr w:type="spellEnd"/>
            <w:r>
              <w:rPr>
                <w:sz w:val="16"/>
                <w:szCs w:val="16"/>
              </w:rPr>
              <w:t>)</w:t>
            </w:r>
          </w:p>
        </w:tc>
        <w:tc>
          <w:tcPr>
            <w:tcW w:w="0" w:type="auto"/>
            <w:vAlign w:val="center"/>
          </w:tcPr>
          <w:p w14:paraId="0604AFC0" w14:textId="77777777" w:rsidR="00324D47" w:rsidRPr="004761F4" w:rsidRDefault="00324D47" w:rsidP="00D87B4E">
            <w:pPr>
              <w:jc w:val="left"/>
              <w:rPr>
                <w:sz w:val="16"/>
                <w:szCs w:val="16"/>
              </w:rPr>
            </w:pPr>
            <w:r w:rsidRPr="00020C5E">
              <w:rPr>
                <w:sz w:val="16"/>
                <w:szCs w:val="16"/>
              </w:rPr>
              <w:t>Results strategy for Sweden´s reform cooperation with Eastern Europe, the Western Balkans and Turkey for the period 2014–2020</w:t>
            </w:r>
            <w:r w:rsidRPr="00020C5E">
              <w:rPr>
                <w:sz w:val="16"/>
                <w:szCs w:val="16"/>
                <w:vertAlign w:val="superscript"/>
              </w:rPr>
              <w:footnoteReference w:id="31"/>
            </w:r>
          </w:p>
        </w:tc>
        <w:tc>
          <w:tcPr>
            <w:tcW w:w="0" w:type="auto"/>
            <w:vAlign w:val="center"/>
          </w:tcPr>
          <w:p w14:paraId="7CD70EC5" w14:textId="77777777" w:rsidR="00324D47" w:rsidRPr="00E3683D" w:rsidRDefault="00324D47" w:rsidP="00D87B4E">
            <w:pPr>
              <w:jc w:val="left"/>
              <w:rPr>
                <w:sz w:val="16"/>
                <w:szCs w:val="16"/>
              </w:rPr>
            </w:pPr>
            <w:r w:rsidRPr="00E3683D">
              <w:rPr>
                <w:sz w:val="16"/>
                <w:szCs w:val="16"/>
              </w:rPr>
              <w:t>Democratic Governance and Human Right</w:t>
            </w:r>
            <w:r>
              <w:rPr>
                <w:sz w:val="16"/>
                <w:szCs w:val="16"/>
              </w:rPr>
              <w:t xml:space="preserve">s; </w:t>
            </w:r>
            <w:r w:rsidRPr="00E3683D">
              <w:rPr>
                <w:sz w:val="16"/>
                <w:szCs w:val="16"/>
              </w:rPr>
              <w:t>Natural Resources and Environment</w:t>
            </w:r>
          </w:p>
        </w:tc>
        <w:tc>
          <w:tcPr>
            <w:tcW w:w="0" w:type="auto"/>
            <w:vAlign w:val="center"/>
          </w:tcPr>
          <w:p w14:paraId="615E9A58" w14:textId="77777777" w:rsidR="00324D47" w:rsidRPr="00716C31" w:rsidRDefault="00324D47" w:rsidP="00D87B4E">
            <w:pPr>
              <w:rPr>
                <w:sz w:val="16"/>
                <w:szCs w:val="16"/>
              </w:rPr>
            </w:pPr>
            <w:r>
              <w:rPr>
                <w:sz w:val="16"/>
                <w:szCs w:val="16"/>
              </w:rPr>
              <w:t>Call for proposals (Grants)</w:t>
            </w:r>
          </w:p>
        </w:tc>
        <w:tc>
          <w:tcPr>
            <w:tcW w:w="1090" w:type="dxa"/>
            <w:vAlign w:val="center"/>
          </w:tcPr>
          <w:p w14:paraId="1537886F" w14:textId="17E816F1" w:rsidR="00324D47" w:rsidRDefault="00324D47" w:rsidP="00324D47">
            <w:pPr>
              <w:jc w:val="left"/>
              <w:rPr>
                <w:sz w:val="16"/>
                <w:szCs w:val="16"/>
              </w:rPr>
            </w:pPr>
            <w:r>
              <w:rPr>
                <w:sz w:val="16"/>
                <w:szCs w:val="16"/>
              </w:rPr>
              <w:t>All 4 proposals</w:t>
            </w:r>
          </w:p>
        </w:tc>
        <w:tc>
          <w:tcPr>
            <w:tcW w:w="3125" w:type="dxa"/>
            <w:vAlign w:val="center"/>
          </w:tcPr>
          <w:p w14:paraId="055408B3" w14:textId="094ACA17" w:rsidR="00324D47" w:rsidRPr="004761F4" w:rsidRDefault="00324D47" w:rsidP="00950CAA">
            <w:pPr>
              <w:rPr>
                <w:sz w:val="16"/>
                <w:szCs w:val="16"/>
              </w:rPr>
            </w:pPr>
            <w:r>
              <w:rPr>
                <w:sz w:val="16"/>
                <w:szCs w:val="16"/>
              </w:rPr>
              <w:t xml:space="preserve">Organize bilateral meeting(s) to investigate </w:t>
            </w:r>
            <w:proofErr w:type="spellStart"/>
            <w:r>
              <w:rPr>
                <w:sz w:val="16"/>
                <w:szCs w:val="16"/>
              </w:rPr>
              <w:t>Sida’s</w:t>
            </w:r>
            <w:proofErr w:type="spellEnd"/>
            <w:r>
              <w:rPr>
                <w:sz w:val="16"/>
                <w:szCs w:val="16"/>
              </w:rPr>
              <w:t xml:space="preserve"> interest in UNDP project proposals.</w:t>
            </w:r>
          </w:p>
        </w:tc>
      </w:tr>
      <w:tr w:rsidR="00324D47" w:rsidRPr="004761F4" w14:paraId="698ADBCA" w14:textId="77777777" w:rsidTr="00B67D3D">
        <w:trPr>
          <w:trHeight w:val="20"/>
        </w:trPr>
        <w:tc>
          <w:tcPr>
            <w:tcW w:w="0" w:type="auto"/>
            <w:vAlign w:val="center"/>
          </w:tcPr>
          <w:p w14:paraId="076D3A99" w14:textId="77777777" w:rsidR="00324D47" w:rsidRPr="004761F4" w:rsidRDefault="00324D47" w:rsidP="00D87B4E">
            <w:pPr>
              <w:rPr>
                <w:sz w:val="16"/>
                <w:szCs w:val="16"/>
              </w:rPr>
            </w:pPr>
            <w:r>
              <w:rPr>
                <w:sz w:val="16"/>
                <w:szCs w:val="16"/>
              </w:rPr>
              <w:t>USA (USAID)</w:t>
            </w:r>
          </w:p>
        </w:tc>
        <w:tc>
          <w:tcPr>
            <w:tcW w:w="0" w:type="auto"/>
            <w:vAlign w:val="center"/>
          </w:tcPr>
          <w:p w14:paraId="046DC186" w14:textId="77777777" w:rsidR="00324D47" w:rsidRPr="004761F4" w:rsidRDefault="00324D47" w:rsidP="00D87B4E">
            <w:pPr>
              <w:rPr>
                <w:sz w:val="16"/>
                <w:szCs w:val="16"/>
              </w:rPr>
            </w:pPr>
          </w:p>
        </w:tc>
        <w:tc>
          <w:tcPr>
            <w:tcW w:w="0" w:type="auto"/>
            <w:vAlign w:val="center"/>
          </w:tcPr>
          <w:p w14:paraId="01A5DF2A" w14:textId="77777777" w:rsidR="00324D47" w:rsidRPr="00736E11" w:rsidRDefault="00324D47" w:rsidP="00736E11">
            <w:pPr>
              <w:jc w:val="left"/>
              <w:rPr>
                <w:sz w:val="16"/>
                <w:szCs w:val="16"/>
              </w:rPr>
            </w:pPr>
            <w:r>
              <w:rPr>
                <w:sz w:val="16"/>
                <w:szCs w:val="16"/>
              </w:rPr>
              <w:t xml:space="preserve">1. </w:t>
            </w:r>
            <w:r w:rsidRPr="00736E11">
              <w:rPr>
                <w:sz w:val="16"/>
                <w:szCs w:val="16"/>
              </w:rPr>
              <w:t>Strengthen rule of law by building the skills of lawyers and judges</w:t>
            </w:r>
          </w:p>
          <w:p w14:paraId="536F0B8C" w14:textId="77777777" w:rsidR="00324D47" w:rsidRPr="00736E11" w:rsidRDefault="00324D47" w:rsidP="00736E11">
            <w:pPr>
              <w:jc w:val="left"/>
              <w:rPr>
                <w:sz w:val="16"/>
                <w:szCs w:val="16"/>
              </w:rPr>
            </w:pPr>
            <w:r>
              <w:rPr>
                <w:sz w:val="16"/>
                <w:szCs w:val="16"/>
              </w:rPr>
              <w:t xml:space="preserve">2. </w:t>
            </w:r>
            <w:r w:rsidRPr="00736E11">
              <w:rPr>
                <w:sz w:val="16"/>
                <w:szCs w:val="16"/>
              </w:rPr>
              <w:t>Improve business competitiveness while strengthening the financial sector to better support economic development and financial security</w:t>
            </w:r>
          </w:p>
          <w:p w14:paraId="661AEA07" w14:textId="77777777" w:rsidR="00324D47" w:rsidRPr="00736E11" w:rsidRDefault="00324D47" w:rsidP="00736E11">
            <w:pPr>
              <w:jc w:val="left"/>
              <w:rPr>
                <w:sz w:val="16"/>
                <w:szCs w:val="16"/>
              </w:rPr>
            </w:pPr>
            <w:r>
              <w:rPr>
                <w:sz w:val="16"/>
                <w:szCs w:val="16"/>
              </w:rPr>
              <w:t xml:space="preserve">3. </w:t>
            </w:r>
            <w:r w:rsidRPr="00736E11">
              <w:rPr>
                <w:sz w:val="16"/>
                <w:szCs w:val="16"/>
              </w:rPr>
              <w:t xml:space="preserve">Sustainable tourism development (in collaboration with </w:t>
            </w:r>
            <w:proofErr w:type="spellStart"/>
            <w:r w:rsidRPr="00736E11">
              <w:rPr>
                <w:sz w:val="16"/>
                <w:szCs w:val="16"/>
              </w:rPr>
              <w:t>Sida</w:t>
            </w:r>
            <w:proofErr w:type="spellEnd"/>
            <w:r w:rsidRPr="00736E11">
              <w:rPr>
                <w:sz w:val="16"/>
                <w:szCs w:val="16"/>
              </w:rPr>
              <w:t>)</w:t>
            </w:r>
          </w:p>
        </w:tc>
        <w:tc>
          <w:tcPr>
            <w:tcW w:w="0" w:type="auto"/>
            <w:vAlign w:val="center"/>
          </w:tcPr>
          <w:p w14:paraId="3190F0A0" w14:textId="77777777" w:rsidR="00324D47" w:rsidRPr="00716C31" w:rsidRDefault="00324D47" w:rsidP="00D87B4E">
            <w:pPr>
              <w:jc w:val="left"/>
              <w:rPr>
                <w:sz w:val="16"/>
                <w:szCs w:val="16"/>
              </w:rPr>
            </w:pPr>
            <w:r>
              <w:rPr>
                <w:sz w:val="16"/>
                <w:szCs w:val="16"/>
              </w:rPr>
              <w:t>Call for proposals (Grants)</w:t>
            </w:r>
          </w:p>
        </w:tc>
        <w:tc>
          <w:tcPr>
            <w:tcW w:w="1090" w:type="dxa"/>
            <w:vAlign w:val="center"/>
          </w:tcPr>
          <w:p w14:paraId="70D4C33C" w14:textId="25FB6E42" w:rsidR="00324D47" w:rsidRDefault="00324D47" w:rsidP="00324D47">
            <w:pPr>
              <w:jc w:val="left"/>
              <w:rPr>
                <w:sz w:val="16"/>
                <w:szCs w:val="16"/>
              </w:rPr>
            </w:pPr>
            <w:r>
              <w:rPr>
                <w:sz w:val="16"/>
                <w:szCs w:val="16"/>
              </w:rPr>
              <w:t>K-S MPA proposal</w:t>
            </w:r>
          </w:p>
        </w:tc>
        <w:tc>
          <w:tcPr>
            <w:tcW w:w="3125" w:type="dxa"/>
            <w:vAlign w:val="center"/>
          </w:tcPr>
          <w:p w14:paraId="206BFB0D" w14:textId="0E79C705" w:rsidR="00324D47" w:rsidRPr="004761F4" w:rsidRDefault="00324D47" w:rsidP="005F133B">
            <w:pPr>
              <w:rPr>
                <w:sz w:val="16"/>
                <w:szCs w:val="16"/>
              </w:rPr>
            </w:pPr>
            <w:r>
              <w:rPr>
                <w:sz w:val="16"/>
                <w:szCs w:val="16"/>
              </w:rPr>
              <w:t>Further check UNDP’s eligibility to USAID-</w:t>
            </w:r>
            <w:proofErr w:type="spellStart"/>
            <w:r>
              <w:rPr>
                <w:sz w:val="16"/>
                <w:szCs w:val="16"/>
              </w:rPr>
              <w:t>Sida</w:t>
            </w:r>
            <w:proofErr w:type="spellEnd"/>
            <w:r>
              <w:rPr>
                <w:sz w:val="16"/>
                <w:szCs w:val="16"/>
              </w:rPr>
              <w:t xml:space="preserve"> grants.</w:t>
            </w:r>
          </w:p>
        </w:tc>
      </w:tr>
      <w:tr w:rsidR="00C07D97" w:rsidRPr="005476C9" w14:paraId="2B7DFF4C" w14:textId="77777777" w:rsidTr="005B2C21">
        <w:trPr>
          <w:trHeight w:val="20"/>
        </w:trPr>
        <w:tc>
          <w:tcPr>
            <w:tcW w:w="0" w:type="auto"/>
            <w:gridSpan w:val="6"/>
            <w:shd w:val="clear" w:color="auto" w:fill="2E74B5" w:themeFill="accent1" w:themeFillShade="BF"/>
            <w:vAlign w:val="center"/>
          </w:tcPr>
          <w:p w14:paraId="0F1ECBD2" w14:textId="2D52CC62" w:rsidR="00C07D97" w:rsidRPr="005476C9" w:rsidRDefault="00C07D97" w:rsidP="003E2C53">
            <w:pPr>
              <w:jc w:val="center"/>
              <w:rPr>
                <w:b/>
                <w:color w:val="FFFFFF" w:themeColor="background1"/>
                <w:sz w:val="16"/>
                <w:szCs w:val="16"/>
              </w:rPr>
            </w:pPr>
            <w:r w:rsidRPr="005476C9">
              <w:rPr>
                <w:b/>
                <w:color w:val="FFFFFF" w:themeColor="background1"/>
                <w:sz w:val="16"/>
                <w:szCs w:val="16"/>
              </w:rPr>
              <w:t>Multilateral and international institutions</w:t>
            </w:r>
          </w:p>
        </w:tc>
      </w:tr>
      <w:tr w:rsidR="00324D47" w:rsidRPr="004761F4" w14:paraId="22106511" w14:textId="77777777" w:rsidTr="00B67D3D">
        <w:trPr>
          <w:trHeight w:val="20"/>
        </w:trPr>
        <w:tc>
          <w:tcPr>
            <w:tcW w:w="0" w:type="auto"/>
            <w:vAlign w:val="center"/>
          </w:tcPr>
          <w:p w14:paraId="1BB7CF71" w14:textId="77777777" w:rsidR="00324D47" w:rsidRPr="004761F4" w:rsidRDefault="00324D47" w:rsidP="00D87B4E">
            <w:pPr>
              <w:rPr>
                <w:sz w:val="16"/>
                <w:szCs w:val="16"/>
              </w:rPr>
            </w:pPr>
            <w:r w:rsidRPr="004761F4">
              <w:rPr>
                <w:sz w:val="16"/>
                <w:szCs w:val="16"/>
              </w:rPr>
              <w:lastRenderedPageBreak/>
              <w:t>European Union (</w:t>
            </w:r>
            <w:proofErr w:type="spellStart"/>
            <w:r w:rsidRPr="004761F4">
              <w:rPr>
                <w:sz w:val="16"/>
                <w:szCs w:val="16"/>
              </w:rPr>
              <w:t>EuropeAid</w:t>
            </w:r>
            <w:proofErr w:type="spellEnd"/>
            <w:r w:rsidRPr="004761F4">
              <w:rPr>
                <w:sz w:val="16"/>
                <w:szCs w:val="16"/>
              </w:rPr>
              <w:t>)</w:t>
            </w:r>
          </w:p>
        </w:tc>
        <w:tc>
          <w:tcPr>
            <w:tcW w:w="0" w:type="auto"/>
            <w:vAlign w:val="center"/>
          </w:tcPr>
          <w:p w14:paraId="759DEACE" w14:textId="77777777" w:rsidR="00324D47" w:rsidRPr="004761F4" w:rsidRDefault="00324D47" w:rsidP="00D87B4E">
            <w:pPr>
              <w:jc w:val="left"/>
              <w:rPr>
                <w:sz w:val="16"/>
                <w:szCs w:val="16"/>
              </w:rPr>
            </w:pPr>
            <w:r>
              <w:rPr>
                <w:sz w:val="16"/>
                <w:szCs w:val="16"/>
              </w:rPr>
              <w:t>Indicative Strategic Paper for Albania</w:t>
            </w:r>
            <w:r w:rsidRPr="00412AFF">
              <w:rPr>
                <w:sz w:val="16"/>
                <w:szCs w:val="16"/>
              </w:rPr>
              <w:t xml:space="preserve"> (2014-2020)</w:t>
            </w:r>
            <w:r>
              <w:rPr>
                <w:rStyle w:val="FootnoteReference"/>
                <w:sz w:val="16"/>
                <w:szCs w:val="16"/>
              </w:rPr>
              <w:footnoteReference w:id="32"/>
            </w:r>
          </w:p>
        </w:tc>
        <w:tc>
          <w:tcPr>
            <w:tcW w:w="0" w:type="auto"/>
            <w:vAlign w:val="center"/>
          </w:tcPr>
          <w:p w14:paraId="4645C8FC" w14:textId="77777777" w:rsidR="00324D47" w:rsidRPr="00CD34E0" w:rsidRDefault="00324D47" w:rsidP="00D87B4E">
            <w:pPr>
              <w:jc w:val="left"/>
              <w:rPr>
                <w:sz w:val="16"/>
                <w:szCs w:val="16"/>
              </w:rPr>
            </w:pPr>
            <w:r>
              <w:rPr>
                <w:sz w:val="16"/>
                <w:szCs w:val="16"/>
              </w:rPr>
              <w:t xml:space="preserve">1. </w:t>
            </w:r>
            <w:r w:rsidRPr="00CD34E0">
              <w:rPr>
                <w:sz w:val="16"/>
                <w:szCs w:val="16"/>
              </w:rPr>
              <w:t xml:space="preserve">Further development of capacities at both central and local level government for developing and implementing policies </w:t>
            </w:r>
          </w:p>
          <w:p w14:paraId="7E3C57F7" w14:textId="77777777" w:rsidR="00324D47" w:rsidRPr="00CD34E0" w:rsidRDefault="00324D47" w:rsidP="00D87B4E">
            <w:pPr>
              <w:jc w:val="left"/>
              <w:rPr>
                <w:sz w:val="16"/>
                <w:szCs w:val="16"/>
              </w:rPr>
            </w:pPr>
            <w:r>
              <w:rPr>
                <w:sz w:val="16"/>
                <w:szCs w:val="16"/>
              </w:rPr>
              <w:t xml:space="preserve">2. </w:t>
            </w:r>
            <w:r w:rsidRPr="00CD34E0">
              <w:rPr>
                <w:sz w:val="16"/>
                <w:szCs w:val="16"/>
              </w:rPr>
              <w:t xml:space="preserve">Further alignment with the EU environment and climate policies, legislation and best practices, with effective implementation ensured (particularly for climate legislation, monitoring, reporting and verification of greenhouse gases emissions; effort sharing decision; fluorinated gases; ozone-depleting substances; vehicle efficiency and fuel quality standards; carbon capture and storage and other relevant legislation); </w:t>
            </w:r>
          </w:p>
          <w:p w14:paraId="6C079890" w14:textId="77777777" w:rsidR="00324D47" w:rsidRPr="00CD34E0" w:rsidRDefault="00324D47" w:rsidP="00D87B4E">
            <w:pPr>
              <w:jc w:val="left"/>
              <w:rPr>
                <w:sz w:val="16"/>
                <w:szCs w:val="16"/>
              </w:rPr>
            </w:pPr>
            <w:r>
              <w:rPr>
                <w:sz w:val="16"/>
                <w:szCs w:val="16"/>
              </w:rPr>
              <w:t xml:space="preserve">3. </w:t>
            </w:r>
            <w:r w:rsidRPr="00CD34E0">
              <w:rPr>
                <w:sz w:val="16"/>
                <w:szCs w:val="16"/>
              </w:rPr>
              <w:t xml:space="preserve">Infrastructure investments, notably in water, flood and waste management </w:t>
            </w:r>
          </w:p>
          <w:p w14:paraId="7A74B3A3" w14:textId="77777777" w:rsidR="00324D47" w:rsidRPr="004761F4" w:rsidRDefault="00324D47" w:rsidP="00D87B4E">
            <w:pPr>
              <w:jc w:val="left"/>
              <w:rPr>
                <w:sz w:val="16"/>
                <w:szCs w:val="16"/>
              </w:rPr>
            </w:pPr>
            <w:r>
              <w:rPr>
                <w:sz w:val="16"/>
                <w:szCs w:val="16"/>
              </w:rPr>
              <w:t xml:space="preserve">4. </w:t>
            </w:r>
            <w:r w:rsidRPr="00CD34E0">
              <w:rPr>
                <w:sz w:val="16"/>
                <w:szCs w:val="16"/>
              </w:rPr>
              <w:t>Climate change actions</w:t>
            </w:r>
          </w:p>
        </w:tc>
        <w:tc>
          <w:tcPr>
            <w:tcW w:w="0" w:type="auto"/>
            <w:vAlign w:val="center"/>
          </w:tcPr>
          <w:p w14:paraId="6A1C60A2" w14:textId="77777777" w:rsidR="00324D47" w:rsidRPr="00CD34E0" w:rsidRDefault="00324D47" w:rsidP="00D9499E">
            <w:pPr>
              <w:pStyle w:val="ListParagraph"/>
              <w:numPr>
                <w:ilvl w:val="0"/>
                <w:numId w:val="45"/>
              </w:numPr>
              <w:jc w:val="left"/>
              <w:rPr>
                <w:sz w:val="16"/>
                <w:szCs w:val="16"/>
              </w:rPr>
            </w:pPr>
            <w:r w:rsidRPr="00CD34E0">
              <w:rPr>
                <w:sz w:val="16"/>
                <w:szCs w:val="16"/>
              </w:rPr>
              <w:t>Sector budget support</w:t>
            </w:r>
          </w:p>
          <w:p w14:paraId="5DB420C2" w14:textId="77777777" w:rsidR="00324D47" w:rsidRPr="00CD34E0" w:rsidRDefault="00324D47" w:rsidP="00D9499E">
            <w:pPr>
              <w:pStyle w:val="ListParagraph"/>
              <w:numPr>
                <w:ilvl w:val="0"/>
                <w:numId w:val="45"/>
              </w:numPr>
              <w:jc w:val="left"/>
              <w:rPr>
                <w:sz w:val="16"/>
                <w:szCs w:val="16"/>
              </w:rPr>
            </w:pPr>
            <w:r w:rsidRPr="00CD34E0">
              <w:rPr>
                <w:sz w:val="16"/>
                <w:szCs w:val="16"/>
              </w:rPr>
              <w:t>Service contracts</w:t>
            </w:r>
          </w:p>
          <w:p w14:paraId="6259A09F" w14:textId="77777777" w:rsidR="00324D47" w:rsidRPr="00CD34E0" w:rsidRDefault="00324D47" w:rsidP="00D9499E">
            <w:pPr>
              <w:pStyle w:val="ListParagraph"/>
              <w:numPr>
                <w:ilvl w:val="0"/>
                <w:numId w:val="45"/>
              </w:numPr>
              <w:jc w:val="left"/>
              <w:rPr>
                <w:sz w:val="16"/>
                <w:szCs w:val="16"/>
              </w:rPr>
            </w:pPr>
            <w:proofErr w:type="spellStart"/>
            <w:r w:rsidRPr="00CD34E0">
              <w:rPr>
                <w:sz w:val="16"/>
                <w:szCs w:val="16"/>
              </w:rPr>
              <w:t>Twinnings</w:t>
            </w:r>
            <w:proofErr w:type="spellEnd"/>
          </w:p>
          <w:p w14:paraId="2373CE0D" w14:textId="77777777" w:rsidR="00324D47" w:rsidRDefault="00324D47" w:rsidP="00D9499E">
            <w:pPr>
              <w:pStyle w:val="ListParagraph"/>
              <w:numPr>
                <w:ilvl w:val="0"/>
                <w:numId w:val="45"/>
              </w:numPr>
              <w:jc w:val="left"/>
              <w:rPr>
                <w:sz w:val="16"/>
                <w:szCs w:val="16"/>
              </w:rPr>
            </w:pPr>
            <w:r w:rsidRPr="00CD34E0">
              <w:rPr>
                <w:sz w:val="16"/>
                <w:szCs w:val="16"/>
              </w:rPr>
              <w:t>IPA II Call for Proposals (grants)</w:t>
            </w:r>
          </w:p>
          <w:p w14:paraId="2CB49DD8" w14:textId="77777777" w:rsidR="00324D47" w:rsidRDefault="00324D47" w:rsidP="00D9499E">
            <w:pPr>
              <w:pStyle w:val="ListParagraph"/>
              <w:numPr>
                <w:ilvl w:val="0"/>
                <w:numId w:val="45"/>
              </w:numPr>
              <w:jc w:val="left"/>
              <w:rPr>
                <w:sz w:val="16"/>
                <w:szCs w:val="16"/>
              </w:rPr>
            </w:pPr>
            <w:r w:rsidRPr="00A223F0">
              <w:rPr>
                <w:sz w:val="16"/>
                <w:szCs w:val="16"/>
              </w:rPr>
              <w:t>Financial and Administrative Framework Agreement between the European Community and the United Nations</w:t>
            </w:r>
          </w:p>
          <w:p w14:paraId="28182822" w14:textId="77777777" w:rsidR="00324D47" w:rsidRDefault="00324D47" w:rsidP="00D9499E">
            <w:pPr>
              <w:pStyle w:val="ListParagraph"/>
              <w:numPr>
                <w:ilvl w:val="0"/>
                <w:numId w:val="45"/>
              </w:numPr>
              <w:jc w:val="left"/>
              <w:rPr>
                <w:sz w:val="16"/>
                <w:szCs w:val="16"/>
              </w:rPr>
            </w:pPr>
            <w:r>
              <w:rPr>
                <w:sz w:val="16"/>
                <w:szCs w:val="16"/>
              </w:rPr>
              <w:t>DG</w:t>
            </w:r>
            <w:r w:rsidRPr="00A223F0">
              <w:rPr>
                <w:sz w:val="16"/>
                <w:szCs w:val="16"/>
              </w:rPr>
              <w:t xml:space="preserve"> En</w:t>
            </w:r>
            <w:r>
              <w:rPr>
                <w:sz w:val="16"/>
                <w:szCs w:val="16"/>
              </w:rPr>
              <w:t>vironment’s LIFE fund programme (</w:t>
            </w:r>
            <w:r w:rsidRPr="00A223F0">
              <w:rPr>
                <w:sz w:val="16"/>
                <w:szCs w:val="16"/>
              </w:rPr>
              <w:t>only in partnership with lead partners legally established in a EU member state</w:t>
            </w:r>
            <w:r>
              <w:rPr>
                <w:sz w:val="16"/>
                <w:szCs w:val="16"/>
              </w:rPr>
              <w:t>)</w:t>
            </w:r>
          </w:p>
          <w:p w14:paraId="41C870D3" w14:textId="77777777" w:rsidR="00324D47" w:rsidRPr="00A223F0" w:rsidRDefault="00324D47" w:rsidP="00D9499E">
            <w:pPr>
              <w:pStyle w:val="ListParagraph"/>
              <w:numPr>
                <w:ilvl w:val="0"/>
                <w:numId w:val="45"/>
              </w:numPr>
              <w:jc w:val="left"/>
              <w:rPr>
                <w:sz w:val="16"/>
                <w:szCs w:val="16"/>
              </w:rPr>
            </w:pPr>
            <w:r w:rsidRPr="00A223F0">
              <w:rPr>
                <w:sz w:val="16"/>
                <w:szCs w:val="16"/>
              </w:rPr>
              <w:t xml:space="preserve">DG Maritime Affairs and Fisheries, based on </w:t>
            </w:r>
            <w:r>
              <w:rPr>
                <w:sz w:val="16"/>
                <w:szCs w:val="16"/>
              </w:rPr>
              <w:t>Annual Work Programmes (</w:t>
            </w:r>
            <w:r w:rsidRPr="00A223F0">
              <w:rPr>
                <w:sz w:val="16"/>
                <w:szCs w:val="16"/>
              </w:rPr>
              <w:t>only in partnership with lead partners legally established in a EU member state</w:t>
            </w:r>
            <w:r>
              <w:rPr>
                <w:sz w:val="16"/>
                <w:szCs w:val="16"/>
              </w:rPr>
              <w:t>)</w:t>
            </w:r>
          </w:p>
        </w:tc>
        <w:tc>
          <w:tcPr>
            <w:tcW w:w="1090" w:type="dxa"/>
            <w:vAlign w:val="center"/>
          </w:tcPr>
          <w:p w14:paraId="02EB5D49" w14:textId="1663D273" w:rsidR="00324D47" w:rsidRDefault="00B67D3D" w:rsidP="0001633F">
            <w:pPr>
              <w:jc w:val="left"/>
              <w:rPr>
                <w:sz w:val="16"/>
                <w:szCs w:val="16"/>
              </w:rPr>
            </w:pPr>
            <w:r>
              <w:rPr>
                <w:sz w:val="16"/>
                <w:szCs w:val="16"/>
              </w:rPr>
              <w:t xml:space="preserve">R2R, MSP and </w:t>
            </w:r>
            <w:r w:rsidR="0001633F">
              <w:rPr>
                <w:sz w:val="16"/>
                <w:szCs w:val="16"/>
              </w:rPr>
              <w:t>MCPA</w:t>
            </w:r>
            <w:r>
              <w:rPr>
                <w:sz w:val="16"/>
                <w:szCs w:val="16"/>
              </w:rPr>
              <w:t xml:space="preserve"> network proposals</w:t>
            </w:r>
          </w:p>
        </w:tc>
        <w:tc>
          <w:tcPr>
            <w:tcW w:w="3125" w:type="dxa"/>
            <w:vAlign w:val="center"/>
          </w:tcPr>
          <w:p w14:paraId="419D2BA3" w14:textId="747D3872" w:rsidR="00324D47" w:rsidRDefault="00324D47" w:rsidP="00D87B4E">
            <w:pPr>
              <w:rPr>
                <w:sz w:val="16"/>
                <w:szCs w:val="16"/>
              </w:rPr>
            </w:pPr>
            <w:r>
              <w:rPr>
                <w:sz w:val="16"/>
                <w:szCs w:val="16"/>
              </w:rPr>
              <w:t>No relevant calls foreseen in 2016 within the IPA II Call for proposals.</w:t>
            </w:r>
          </w:p>
          <w:p w14:paraId="459FF603" w14:textId="77777777" w:rsidR="00324D47" w:rsidRPr="004761F4" w:rsidRDefault="00324D47" w:rsidP="00D87B4E">
            <w:pPr>
              <w:rPr>
                <w:sz w:val="16"/>
                <w:szCs w:val="16"/>
              </w:rPr>
            </w:pPr>
          </w:p>
          <w:p w14:paraId="24ADBD37" w14:textId="77777777" w:rsidR="00324D47" w:rsidRPr="004761F4" w:rsidRDefault="00324D47" w:rsidP="003255D7">
            <w:pPr>
              <w:jc w:val="left"/>
              <w:rPr>
                <w:sz w:val="16"/>
                <w:szCs w:val="16"/>
              </w:rPr>
            </w:pPr>
            <w:r>
              <w:rPr>
                <w:sz w:val="16"/>
                <w:szCs w:val="16"/>
              </w:rPr>
              <w:t>Assess possibility to raise funds through the Financial and Administrative Framework Agreement between EU and UNDP.</w:t>
            </w:r>
          </w:p>
          <w:p w14:paraId="38409E94" w14:textId="77777777" w:rsidR="00324D47" w:rsidRPr="004761F4" w:rsidRDefault="00324D47" w:rsidP="00D87B4E">
            <w:pPr>
              <w:rPr>
                <w:sz w:val="16"/>
                <w:szCs w:val="16"/>
              </w:rPr>
            </w:pPr>
          </w:p>
        </w:tc>
      </w:tr>
      <w:tr w:rsidR="00C07D97" w:rsidRPr="005476C9" w14:paraId="67EFE309" w14:textId="77777777" w:rsidTr="005B2C21">
        <w:trPr>
          <w:trHeight w:val="20"/>
        </w:trPr>
        <w:tc>
          <w:tcPr>
            <w:tcW w:w="0" w:type="auto"/>
            <w:gridSpan w:val="6"/>
            <w:shd w:val="clear" w:color="auto" w:fill="2E74B5" w:themeFill="accent1" w:themeFillShade="BF"/>
            <w:vAlign w:val="center"/>
          </w:tcPr>
          <w:p w14:paraId="6A01F3B9" w14:textId="1A667457" w:rsidR="00C07D97" w:rsidRPr="005476C9" w:rsidRDefault="00C07D97" w:rsidP="002C472B">
            <w:pPr>
              <w:jc w:val="center"/>
              <w:rPr>
                <w:b/>
                <w:color w:val="FFFFFF" w:themeColor="background1"/>
                <w:sz w:val="16"/>
                <w:szCs w:val="16"/>
              </w:rPr>
            </w:pPr>
            <w:r w:rsidRPr="005476C9">
              <w:rPr>
                <w:b/>
                <w:color w:val="FFFFFF" w:themeColor="background1"/>
                <w:sz w:val="16"/>
                <w:szCs w:val="16"/>
              </w:rPr>
              <w:t>Private donors</w:t>
            </w:r>
          </w:p>
        </w:tc>
      </w:tr>
      <w:tr w:rsidR="00324D47" w:rsidRPr="004761F4" w14:paraId="40AB763B" w14:textId="77777777" w:rsidTr="00B67D3D">
        <w:trPr>
          <w:trHeight w:val="20"/>
        </w:trPr>
        <w:tc>
          <w:tcPr>
            <w:tcW w:w="0" w:type="auto"/>
            <w:vAlign w:val="center"/>
          </w:tcPr>
          <w:p w14:paraId="78E5C082" w14:textId="77777777" w:rsidR="00324D47" w:rsidRPr="004761F4" w:rsidRDefault="00324D47" w:rsidP="00D87B4E">
            <w:pPr>
              <w:rPr>
                <w:sz w:val="16"/>
                <w:szCs w:val="16"/>
              </w:rPr>
            </w:pPr>
            <w:proofErr w:type="spellStart"/>
            <w:r>
              <w:rPr>
                <w:sz w:val="16"/>
                <w:szCs w:val="16"/>
              </w:rPr>
              <w:t>Waitt</w:t>
            </w:r>
            <w:proofErr w:type="spellEnd"/>
            <w:r>
              <w:rPr>
                <w:sz w:val="16"/>
                <w:szCs w:val="16"/>
              </w:rPr>
              <w:t xml:space="preserve"> Foundation</w:t>
            </w:r>
          </w:p>
        </w:tc>
        <w:tc>
          <w:tcPr>
            <w:tcW w:w="0" w:type="auto"/>
            <w:vAlign w:val="center"/>
          </w:tcPr>
          <w:p w14:paraId="21173F2D" w14:textId="77777777" w:rsidR="00324D47" w:rsidRPr="004761F4" w:rsidRDefault="00324D47" w:rsidP="00D87B4E">
            <w:pPr>
              <w:rPr>
                <w:sz w:val="16"/>
                <w:szCs w:val="16"/>
              </w:rPr>
            </w:pPr>
            <w:r>
              <w:rPr>
                <w:sz w:val="16"/>
                <w:szCs w:val="16"/>
              </w:rPr>
              <w:t>No specific country strategy</w:t>
            </w:r>
          </w:p>
        </w:tc>
        <w:tc>
          <w:tcPr>
            <w:tcW w:w="0" w:type="auto"/>
            <w:vAlign w:val="center"/>
          </w:tcPr>
          <w:p w14:paraId="13DF763F" w14:textId="77777777" w:rsidR="00324D47" w:rsidRPr="004761F4" w:rsidRDefault="00324D47" w:rsidP="00D87B4E">
            <w:pPr>
              <w:rPr>
                <w:sz w:val="16"/>
                <w:szCs w:val="16"/>
              </w:rPr>
            </w:pPr>
            <w:r>
              <w:rPr>
                <w:sz w:val="16"/>
                <w:szCs w:val="16"/>
              </w:rPr>
              <w:t xml:space="preserve">Scientific research to promote new MCPA establishment and effective management </w:t>
            </w:r>
          </w:p>
        </w:tc>
        <w:tc>
          <w:tcPr>
            <w:tcW w:w="0" w:type="auto"/>
            <w:vAlign w:val="center"/>
          </w:tcPr>
          <w:p w14:paraId="7EC7FAA4" w14:textId="77777777" w:rsidR="00324D47" w:rsidRPr="00716C31" w:rsidRDefault="00324D47" w:rsidP="00FA6AEA">
            <w:pPr>
              <w:jc w:val="left"/>
              <w:rPr>
                <w:sz w:val="16"/>
                <w:szCs w:val="16"/>
              </w:rPr>
            </w:pPr>
            <w:r>
              <w:rPr>
                <w:sz w:val="16"/>
                <w:szCs w:val="16"/>
              </w:rPr>
              <w:t>G</w:t>
            </w:r>
            <w:r w:rsidRPr="00FA6AEA">
              <w:rPr>
                <w:sz w:val="16"/>
                <w:szCs w:val="16"/>
              </w:rPr>
              <w:t>rants, technical assistance, strategic advice, and support</w:t>
            </w:r>
          </w:p>
        </w:tc>
        <w:tc>
          <w:tcPr>
            <w:tcW w:w="1090" w:type="dxa"/>
            <w:vAlign w:val="center"/>
          </w:tcPr>
          <w:p w14:paraId="702AC0BF" w14:textId="2AACFAC9" w:rsidR="00324D47" w:rsidRDefault="0001633F" w:rsidP="00950CAA">
            <w:pPr>
              <w:rPr>
                <w:sz w:val="16"/>
                <w:szCs w:val="16"/>
              </w:rPr>
            </w:pPr>
            <w:r>
              <w:rPr>
                <w:sz w:val="16"/>
                <w:szCs w:val="16"/>
              </w:rPr>
              <w:t>MCPA network proposal</w:t>
            </w:r>
          </w:p>
        </w:tc>
        <w:tc>
          <w:tcPr>
            <w:tcW w:w="3125" w:type="dxa"/>
            <w:vAlign w:val="center"/>
          </w:tcPr>
          <w:p w14:paraId="58E768C7" w14:textId="32EE0461" w:rsidR="00324D47" w:rsidRPr="004761F4" w:rsidRDefault="00324D47" w:rsidP="00950CAA">
            <w:pPr>
              <w:rPr>
                <w:sz w:val="16"/>
                <w:szCs w:val="16"/>
              </w:rPr>
            </w:pPr>
            <w:r>
              <w:rPr>
                <w:sz w:val="16"/>
                <w:szCs w:val="16"/>
              </w:rPr>
              <w:t xml:space="preserve">Organize bilateral meeting(s) to investigate </w:t>
            </w:r>
            <w:proofErr w:type="spellStart"/>
            <w:r>
              <w:rPr>
                <w:sz w:val="16"/>
                <w:szCs w:val="16"/>
              </w:rPr>
              <w:t>Waitt</w:t>
            </w:r>
            <w:proofErr w:type="spellEnd"/>
            <w:r>
              <w:rPr>
                <w:sz w:val="16"/>
                <w:szCs w:val="16"/>
              </w:rPr>
              <w:t xml:space="preserve"> Foundation’s interest in UNDP project proposals.</w:t>
            </w:r>
          </w:p>
        </w:tc>
      </w:tr>
      <w:tr w:rsidR="00324D47" w:rsidRPr="004761F4" w14:paraId="4E84A6E4" w14:textId="77777777" w:rsidTr="00B67D3D">
        <w:trPr>
          <w:trHeight w:val="2569"/>
        </w:trPr>
        <w:tc>
          <w:tcPr>
            <w:tcW w:w="0" w:type="auto"/>
            <w:vAlign w:val="center"/>
          </w:tcPr>
          <w:p w14:paraId="0CE38A68" w14:textId="77777777" w:rsidR="00324D47" w:rsidRPr="004761F4" w:rsidRDefault="00324D47" w:rsidP="00D87B4E">
            <w:pPr>
              <w:rPr>
                <w:sz w:val="16"/>
                <w:szCs w:val="16"/>
              </w:rPr>
            </w:pPr>
            <w:r>
              <w:rPr>
                <w:sz w:val="16"/>
                <w:szCs w:val="16"/>
              </w:rPr>
              <w:lastRenderedPageBreak/>
              <w:t>MAVA Foundation</w:t>
            </w:r>
          </w:p>
        </w:tc>
        <w:tc>
          <w:tcPr>
            <w:tcW w:w="0" w:type="auto"/>
            <w:vAlign w:val="center"/>
          </w:tcPr>
          <w:p w14:paraId="10416A83" w14:textId="77777777" w:rsidR="00324D47" w:rsidRPr="004761F4" w:rsidRDefault="00324D47" w:rsidP="0041723E">
            <w:pPr>
              <w:jc w:val="left"/>
              <w:rPr>
                <w:sz w:val="16"/>
                <w:szCs w:val="16"/>
              </w:rPr>
            </w:pPr>
            <w:r>
              <w:rPr>
                <w:sz w:val="16"/>
                <w:szCs w:val="16"/>
              </w:rPr>
              <w:t>Strategy 2016-2020 Mediterranean Basin programme</w:t>
            </w:r>
            <w:r>
              <w:rPr>
                <w:rStyle w:val="FootnoteReference"/>
                <w:sz w:val="16"/>
                <w:szCs w:val="16"/>
              </w:rPr>
              <w:footnoteReference w:id="33"/>
            </w:r>
          </w:p>
        </w:tc>
        <w:tc>
          <w:tcPr>
            <w:tcW w:w="0" w:type="auto"/>
            <w:vAlign w:val="center"/>
          </w:tcPr>
          <w:p w14:paraId="389FD5F1" w14:textId="77777777" w:rsidR="00324D47" w:rsidRPr="00DA248D" w:rsidRDefault="00324D47" w:rsidP="00DA248D">
            <w:pPr>
              <w:rPr>
                <w:sz w:val="16"/>
                <w:szCs w:val="16"/>
              </w:rPr>
            </w:pPr>
            <w:r>
              <w:rPr>
                <w:sz w:val="16"/>
                <w:szCs w:val="16"/>
              </w:rPr>
              <w:t xml:space="preserve">1. </w:t>
            </w:r>
            <w:r w:rsidRPr="00DA248D">
              <w:rPr>
                <w:sz w:val="16"/>
                <w:szCs w:val="16"/>
              </w:rPr>
              <w:t>Promote sustainable water use by significantly reducing the impacts of water abstraction and minimising the threats caused by construction and poor management of water control structures</w:t>
            </w:r>
          </w:p>
          <w:p w14:paraId="66DF5AC9" w14:textId="77777777" w:rsidR="00324D47" w:rsidRPr="00DA248D" w:rsidRDefault="00324D47" w:rsidP="00DA248D">
            <w:pPr>
              <w:rPr>
                <w:sz w:val="16"/>
                <w:szCs w:val="16"/>
              </w:rPr>
            </w:pPr>
            <w:r>
              <w:rPr>
                <w:sz w:val="16"/>
                <w:szCs w:val="16"/>
              </w:rPr>
              <w:t xml:space="preserve">2. </w:t>
            </w:r>
            <w:r w:rsidRPr="00DA248D">
              <w:rPr>
                <w:sz w:val="16"/>
                <w:szCs w:val="16"/>
              </w:rPr>
              <w:t>Promote sustainable coastal development by minimising the development threats affecting coastal wetlands and related critical marine habitats</w:t>
            </w:r>
          </w:p>
          <w:p w14:paraId="21AAC1DD" w14:textId="77777777" w:rsidR="00324D47" w:rsidRPr="00DA248D" w:rsidRDefault="00324D47" w:rsidP="00DA248D">
            <w:pPr>
              <w:rPr>
                <w:sz w:val="16"/>
                <w:szCs w:val="16"/>
              </w:rPr>
            </w:pPr>
            <w:r>
              <w:rPr>
                <w:sz w:val="16"/>
                <w:szCs w:val="16"/>
              </w:rPr>
              <w:t xml:space="preserve">3. </w:t>
            </w:r>
            <w:r w:rsidRPr="00DA248D">
              <w:rPr>
                <w:sz w:val="16"/>
                <w:szCs w:val="16"/>
              </w:rPr>
              <w:t>Make fishing more sustainable by limiting the impact of selected fisheries on priority species and habitats, and reducing the fishing pressure on high trophic level fish species</w:t>
            </w:r>
          </w:p>
          <w:p w14:paraId="2EDC03E4" w14:textId="77777777" w:rsidR="00324D47" w:rsidRPr="00DA248D" w:rsidRDefault="00324D47" w:rsidP="00DA248D">
            <w:pPr>
              <w:rPr>
                <w:sz w:val="16"/>
                <w:szCs w:val="16"/>
              </w:rPr>
            </w:pPr>
            <w:r>
              <w:rPr>
                <w:sz w:val="16"/>
                <w:szCs w:val="16"/>
              </w:rPr>
              <w:t xml:space="preserve">4. </w:t>
            </w:r>
            <w:r w:rsidRPr="00DA248D">
              <w:rPr>
                <w:sz w:val="16"/>
                <w:szCs w:val="16"/>
              </w:rPr>
              <w:t>Promote sustainable land-use practices that foster high biodiversity at landscape level</w:t>
            </w:r>
          </w:p>
          <w:p w14:paraId="498E1C0B" w14:textId="77777777" w:rsidR="00324D47" w:rsidRPr="004761F4" w:rsidRDefault="00324D47" w:rsidP="00D87B4E">
            <w:pPr>
              <w:rPr>
                <w:sz w:val="16"/>
                <w:szCs w:val="16"/>
              </w:rPr>
            </w:pPr>
            <w:r>
              <w:rPr>
                <w:sz w:val="16"/>
                <w:szCs w:val="16"/>
              </w:rPr>
              <w:t xml:space="preserve">5. </w:t>
            </w:r>
            <w:r w:rsidRPr="00DA248D">
              <w:rPr>
                <w:sz w:val="16"/>
                <w:szCs w:val="16"/>
              </w:rPr>
              <w:t>Improve the status of priority species by reducing human-induced direct mortality on these species</w:t>
            </w:r>
          </w:p>
        </w:tc>
        <w:tc>
          <w:tcPr>
            <w:tcW w:w="0" w:type="auto"/>
            <w:vAlign w:val="center"/>
          </w:tcPr>
          <w:p w14:paraId="6BD6A025" w14:textId="77777777" w:rsidR="00324D47" w:rsidRPr="00716C31" w:rsidRDefault="00324D47" w:rsidP="00DA248D">
            <w:pPr>
              <w:rPr>
                <w:sz w:val="16"/>
                <w:szCs w:val="16"/>
              </w:rPr>
            </w:pPr>
            <w:r>
              <w:rPr>
                <w:sz w:val="16"/>
                <w:szCs w:val="16"/>
              </w:rPr>
              <w:t>Call for Proposals (grants)</w:t>
            </w:r>
          </w:p>
        </w:tc>
        <w:tc>
          <w:tcPr>
            <w:tcW w:w="1090" w:type="dxa"/>
            <w:vAlign w:val="center"/>
          </w:tcPr>
          <w:p w14:paraId="0635EC2A" w14:textId="633F7430" w:rsidR="00324D47" w:rsidRPr="006C0D3D" w:rsidRDefault="00DD5A3D" w:rsidP="00DD5A3D">
            <w:pPr>
              <w:jc w:val="left"/>
              <w:rPr>
                <w:sz w:val="16"/>
                <w:szCs w:val="16"/>
              </w:rPr>
            </w:pPr>
            <w:r>
              <w:rPr>
                <w:sz w:val="16"/>
                <w:szCs w:val="16"/>
              </w:rPr>
              <w:t>All 4 proposals</w:t>
            </w:r>
          </w:p>
        </w:tc>
        <w:tc>
          <w:tcPr>
            <w:tcW w:w="3125" w:type="dxa"/>
            <w:vAlign w:val="center"/>
          </w:tcPr>
          <w:p w14:paraId="23CA9697" w14:textId="3331527A" w:rsidR="00324D47" w:rsidRPr="006C0D3D" w:rsidRDefault="00324D47" w:rsidP="006C0D3D">
            <w:pPr>
              <w:rPr>
                <w:sz w:val="16"/>
                <w:szCs w:val="16"/>
              </w:rPr>
            </w:pPr>
            <w:r w:rsidRPr="006C0D3D">
              <w:rPr>
                <w:sz w:val="16"/>
                <w:szCs w:val="16"/>
              </w:rPr>
              <w:t xml:space="preserve">Until mid-2017 MAVA won’t accept any unsolicited requests for funding. From then through to 2022 it will establish a mechanism for receiving ideas, though there will be limited funding for this kind of proposals. Moreover, MAVA will most likely favour time-honoured, trusted partners. </w:t>
            </w:r>
          </w:p>
          <w:p w14:paraId="2DFFEF1B" w14:textId="77777777" w:rsidR="00324D47" w:rsidRPr="004761F4" w:rsidRDefault="00324D47" w:rsidP="006C0D3D">
            <w:pPr>
              <w:rPr>
                <w:sz w:val="16"/>
                <w:szCs w:val="16"/>
              </w:rPr>
            </w:pPr>
          </w:p>
        </w:tc>
      </w:tr>
      <w:tr w:rsidR="00324D47" w:rsidRPr="004761F4" w14:paraId="12487FBE" w14:textId="77777777" w:rsidTr="00B67D3D">
        <w:trPr>
          <w:trHeight w:val="20"/>
        </w:trPr>
        <w:tc>
          <w:tcPr>
            <w:tcW w:w="0" w:type="auto"/>
            <w:vAlign w:val="center"/>
          </w:tcPr>
          <w:p w14:paraId="520348A0" w14:textId="77777777" w:rsidR="00324D47" w:rsidRPr="004761F4" w:rsidRDefault="00324D47" w:rsidP="00D87B4E">
            <w:pPr>
              <w:rPr>
                <w:sz w:val="16"/>
                <w:szCs w:val="16"/>
              </w:rPr>
            </w:pPr>
            <w:r>
              <w:rPr>
                <w:sz w:val="16"/>
                <w:szCs w:val="16"/>
              </w:rPr>
              <w:t>CEPF</w:t>
            </w:r>
          </w:p>
        </w:tc>
        <w:tc>
          <w:tcPr>
            <w:tcW w:w="0" w:type="auto"/>
            <w:vAlign w:val="center"/>
          </w:tcPr>
          <w:p w14:paraId="63060D1F" w14:textId="77777777" w:rsidR="00324D47" w:rsidRPr="004761F4" w:rsidRDefault="00324D47" w:rsidP="00F42013">
            <w:pPr>
              <w:jc w:val="left"/>
              <w:rPr>
                <w:sz w:val="16"/>
                <w:szCs w:val="16"/>
              </w:rPr>
            </w:pPr>
            <w:r>
              <w:rPr>
                <w:sz w:val="16"/>
                <w:szCs w:val="16"/>
              </w:rPr>
              <w:t>Mediterranean Basin strategy</w:t>
            </w:r>
            <w:r>
              <w:rPr>
                <w:rStyle w:val="FootnoteReference"/>
                <w:sz w:val="16"/>
                <w:szCs w:val="16"/>
              </w:rPr>
              <w:footnoteReference w:id="34"/>
            </w:r>
          </w:p>
        </w:tc>
        <w:tc>
          <w:tcPr>
            <w:tcW w:w="0" w:type="auto"/>
            <w:vAlign w:val="center"/>
          </w:tcPr>
          <w:p w14:paraId="7A3246C9" w14:textId="77777777" w:rsidR="00324D47" w:rsidRDefault="00324D47" w:rsidP="004501F0">
            <w:pPr>
              <w:jc w:val="left"/>
              <w:rPr>
                <w:sz w:val="16"/>
                <w:szCs w:val="16"/>
              </w:rPr>
            </w:pPr>
            <w:r>
              <w:rPr>
                <w:sz w:val="16"/>
                <w:szCs w:val="16"/>
              </w:rPr>
              <w:t xml:space="preserve">1. </w:t>
            </w:r>
            <w:r w:rsidRPr="004501F0">
              <w:rPr>
                <w:sz w:val="16"/>
                <w:szCs w:val="16"/>
              </w:rPr>
              <w:t>Promote civil society involvement in Integrated Coastal Zone Management to minimize</w:t>
            </w:r>
            <w:r>
              <w:rPr>
                <w:sz w:val="16"/>
                <w:szCs w:val="16"/>
              </w:rPr>
              <w:t xml:space="preserve"> </w:t>
            </w:r>
            <w:r w:rsidRPr="004501F0">
              <w:rPr>
                <w:sz w:val="16"/>
                <w:szCs w:val="16"/>
              </w:rPr>
              <w:t xml:space="preserve">the negative effects of coastal development in three priority </w:t>
            </w:r>
          </w:p>
          <w:p w14:paraId="75D275C4" w14:textId="77777777" w:rsidR="00324D47" w:rsidRPr="004761F4" w:rsidRDefault="00324D47" w:rsidP="00BE600A">
            <w:pPr>
              <w:jc w:val="left"/>
              <w:rPr>
                <w:sz w:val="16"/>
                <w:szCs w:val="16"/>
              </w:rPr>
            </w:pPr>
            <w:r w:rsidRPr="004501F0">
              <w:rPr>
                <w:sz w:val="16"/>
                <w:szCs w:val="16"/>
              </w:rPr>
              <w:t>2. Establish the sustainable management of water catchments and the wise use of</w:t>
            </w:r>
            <w:r>
              <w:rPr>
                <w:sz w:val="16"/>
                <w:szCs w:val="16"/>
              </w:rPr>
              <w:t xml:space="preserve"> </w:t>
            </w:r>
            <w:r w:rsidRPr="004501F0">
              <w:rPr>
                <w:sz w:val="16"/>
                <w:szCs w:val="16"/>
              </w:rPr>
              <w:t xml:space="preserve">water resources with a focus on the priority corridors </w:t>
            </w:r>
            <w:r>
              <w:rPr>
                <w:sz w:val="16"/>
                <w:szCs w:val="16"/>
              </w:rPr>
              <w:t>(Albania’s coastal areas represent one of these priority corridors in</w:t>
            </w:r>
            <w:r w:rsidRPr="004501F0">
              <w:rPr>
                <w:sz w:val="16"/>
                <w:szCs w:val="16"/>
              </w:rPr>
              <w:t xml:space="preserve"> </w:t>
            </w:r>
            <w:r>
              <w:rPr>
                <w:sz w:val="16"/>
                <w:szCs w:val="16"/>
              </w:rPr>
              <w:t>the</w:t>
            </w:r>
            <w:r w:rsidRPr="004501F0">
              <w:rPr>
                <w:sz w:val="16"/>
                <w:szCs w:val="16"/>
              </w:rPr>
              <w:t xml:space="preserve"> Southwest</w:t>
            </w:r>
            <w:r>
              <w:rPr>
                <w:sz w:val="16"/>
                <w:szCs w:val="16"/>
              </w:rPr>
              <w:t xml:space="preserve"> </w:t>
            </w:r>
            <w:r w:rsidRPr="004501F0">
              <w:rPr>
                <w:sz w:val="16"/>
                <w:szCs w:val="16"/>
              </w:rPr>
              <w:t>Balkans</w:t>
            </w:r>
            <w:r>
              <w:rPr>
                <w:sz w:val="16"/>
                <w:szCs w:val="16"/>
              </w:rPr>
              <w:t>)</w:t>
            </w:r>
            <w:r w:rsidRPr="004501F0">
              <w:rPr>
                <w:sz w:val="16"/>
                <w:szCs w:val="16"/>
              </w:rPr>
              <w:br/>
              <w:t>3. Improve the conservation and protection status of 44 priority key biodiversity areas</w:t>
            </w:r>
            <w:r>
              <w:rPr>
                <w:sz w:val="16"/>
                <w:szCs w:val="16"/>
              </w:rPr>
              <w:t xml:space="preserve"> (Karaburuni-Sazani MPA is one of these areas)</w:t>
            </w:r>
          </w:p>
        </w:tc>
        <w:tc>
          <w:tcPr>
            <w:tcW w:w="0" w:type="auto"/>
            <w:vAlign w:val="center"/>
          </w:tcPr>
          <w:p w14:paraId="25FCDE02" w14:textId="77777777" w:rsidR="00324D47" w:rsidRPr="00716C31" w:rsidRDefault="00324D47" w:rsidP="005F133B">
            <w:pPr>
              <w:jc w:val="left"/>
              <w:rPr>
                <w:sz w:val="16"/>
                <w:szCs w:val="16"/>
              </w:rPr>
            </w:pPr>
            <w:r>
              <w:rPr>
                <w:sz w:val="16"/>
                <w:szCs w:val="16"/>
              </w:rPr>
              <w:t>Call for proposals (grants)</w:t>
            </w:r>
          </w:p>
        </w:tc>
        <w:tc>
          <w:tcPr>
            <w:tcW w:w="1090" w:type="dxa"/>
            <w:vAlign w:val="center"/>
          </w:tcPr>
          <w:p w14:paraId="051C3E12" w14:textId="24F2F131" w:rsidR="00324D47" w:rsidRPr="00F11087" w:rsidRDefault="00897C08" w:rsidP="00DD5A3D">
            <w:pPr>
              <w:jc w:val="left"/>
              <w:rPr>
                <w:sz w:val="16"/>
                <w:szCs w:val="16"/>
              </w:rPr>
            </w:pPr>
            <w:r>
              <w:rPr>
                <w:sz w:val="16"/>
                <w:szCs w:val="16"/>
              </w:rPr>
              <w:t xml:space="preserve">R2R, MSP </w:t>
            </w:r>
            <w:r w:rsidR="003B15ED">
              <w:rPr>
                <w:sz w:val="16"/>
                <w:szCs w:val="16"/>
              </w:rPr>
              <w:t>and K-S MPA proposals</w:t>
            </w:r>
          </w:p>
        </w:tc>
        <w:tc>
          <w:tcPr>
            <w:tcW w:w="3125" w:type="dxa"/>
            <w:vAlign w:val="center"/>
          </w:tcPr>
          <w:p w14:paraId="70DDCBAA" w14:textId="5DB1B291" w:rsidR="00324D47" w:rsidRPr="00F11087" w:rsidRDefault="00324D47" w:rsidP="00F11087">
            <w:pPr>
              <w:rPr>
                <w:sz w:val="16"/>
                <w:szCs w:val="16"/>
              </w:rPr>
            </w:pPr>
            <w:r w:rsidRPr="00F11087">
              <w:rPr>
                <w:sz w:val="16"/>
                <w:szCs w:val="16"/>
              </w:rPr>
              <w:t xml:space="preserve">To date, CEPF has invested in MPA and Marine Spatial Planning (MSP) work in Albania through its partnership with INCA. </w:t>
            </w:r>
          </w:p>
          <w:p w14:paraId="07DB29E7" w14:textId="77777777" w:rsidR="00324D47" w:rsidRPr="00F11087" w:rsidRDefault="00324D47" w:rsidP="00F11087">
            <w:pPr>
              <w:rPr>
                <w:sz w:val="16"/>
                <w:szCs w:val="16"/>
              </w:rPr>
            </w:pPr>
            <w:r w:rsidRPr="00F11087">
              <w:rPr>
                <w:sz w:val="16"/>
                <w:szCs w:val="16"/>
              </w:rPr>
              <w:t xml:space="preserve">In principle, UNDP is eligible but this needs to be </w:t>
            </w:r>
            <w:r>
              <w:rPr>
                <w:sz w:val="16"/>
                <w:szCs w:val="16"/>
              </w:rPr>
              <w:t xml:space="preserve">further </w:t>
            </w:r>
            <w:r w:rsidRPr="00F11087">
              <w:rPr>
                <w:sz w:val="16"/>
                <w:szCs w:val="16"/>
              </w:rPr>
              <w:t xml:space="preserve">checked. </w:t>
            </w:r>
          </w:p>
          <w:p w14:paraId="7DE3412E" w14:textId="77777777" w:rsidR="00324D47" w:rsidRPr="004761F4" w:rsidRDefault="00324D47" w:rsidP="00F11087">
            <w:pPr>
              <w:rPr>
                <w:sz w:val="16"/>
                <w:szCs w:val="16"/>
              </w:rPr>
            </w:pPr>
          </w:p>
        </w:tc>
      </w:tr>
      <w:tr w:rsidR="00324D47" w:rsidRPr="00E644A5" w14:paraId="32EB95DE" w14:textId="77777777" w:rsidTr="00B67D3D">
        <w:trPr>
          <w:trHeight w:val="571"/>
        </w:trPr>
        <w:tc>
          <w:tcPr>
            <w:tcW w:w="0" w:type="auto"/>
            <w:vAlign w:val="center"/>
          </w:tcPr>
          <w:p w14:paraId="02596396" w14:textId="77777777" w:rsidR="00324D47" w:rsidRPr="00E644A5" w:rsidRDefault="00324D47" w:rsidP="00E644A5">
            <w:pPr>
              <w:jc w:val="left"/>
              <w:rPr>
                <w:sz w:val="16"/>
                <w:szCs w:val="16"/>
              </w:rPr>
            </w:pPr>
            <w:r w:rsidRPr="00E644A5">
              <w:rPr>
                <w:sz w:val="16"/>
                <w:szCs w:val="16"/>
              </w:rPr>
              <w:t>Green Climate Fund</w:t>
            </w:r>
          </w:p>
        </w:tc>
        <w:tc>
          <w:tcPr>
            <w:tcW w:w="0" w:type="auto"/>
            <w:vAlign w:val="center"/>
          </w:tcPr>
          <w:p w14:paraId="3A4E1083" w14:textId="77777777" w:rsidR="00324D47" w:rsidRPr="004761F4" w:rsidRDefault="00324D47" w:rsidP="00E644A5">
            <w:pPr>
              <w:jc w:val="left"/>
              <w:rPr>
                <w:sz w:val="16"/>
                <w:szCs w:val="16"/>
              </w:rPr>
            </w:pPr>
            <w:r>
              <w:rPr>
                <w:sz w:val="16"/>
                <w:szCs w:val="16"/>
              </w:rPr>
              <w:t>No specific country strategy.</w:t>
            </w:r>
          </w:p>
        </w:tc>
        <w:tc>
          <w:tcPr>
            <w:tcW w:w="0" w:type="auto"/>
            <w:vAlign w:val="center"/>
          </w:tcPr>
          <w:p w14:paraId="5FDC5313" w14:textId="77777777" w:rsidR="00324D47" w:rsidRPr="004761F4" w:rsidRDefault="00324D47" w:rsidP="00E644A5">
            <w:pPr>
              <w:jc w:val="left"/>
              <w:rPr>
                <w:sz w:val="16"/>
                <w:szCs w:val="16"/>
              </w:rPr>
            </w:pPr>
            <w:r>
              <w:rPr>
                <w:sz w:val="16"/>
                <w:szCs w:val="16"/>
              </w:rPr>
              <w:t>E</w:t>
            </w:r>
            <w:r w:rsidRPr="00757424">
              <w:rPr>
                <w:sz w:val="16"/>
                <w:szCs w:val="16"/>
              </w:rPr>
              <w:t>nable and support adaptation</w:t>
            </w:r>
            <w:r>
              <w:rPr>
                <w:sz w:val="16"/>
                <w:szCs w:val="16"/>
              </w:rPr>
              <w:t xml:space="preserve">, mitigation (including REDD+) </w:t>
            </w:r>
            <w:r w:rsidRPr="00757424">
              <w:rPr>
                <w:sz w:val="16"/>
                <w:szCs w:val="16"/>
              </w:rPr>
              <w:t>technology development and transfer (including CCS), capacity-building and the preparation of national reports</w:t>
            </w:r>
            <w:r>
              <w:rPr>
                <w:sz w:val="16"/>
                <w:szCs w:val="16"/>
              </w:rPr>
              <w:t xml:space="preserve"> to UNFCCC</w:t>
            </w:r>
          </w:p>
        </w:tc>
        <w:tc>
          <w:tcPr>
            <w:tcW w:w="0" w:type="auto"/>
            <w:vAlign w:val="center"/>
          </w:tcPr>
          <w:p w14:paraId="226BD672" w14:textId="77777777" w:rsidR="00324D47" w:rsidRPr="00716C31" w:rsidRDefault="00324D47" w:rsidP="00E644A5">
            <w:pPr>
              <w:jc w:val="left"/>
              <w:rPr>
                <w:sz w:val="16"/>
                <w:szCs w:val="16"/>
              </w:rPr>
            </w:pPr>
            <w:r>
              <w:rPr>
                <w:sz w:val="16"/>
                <w:szCs w:val="16"/>
              </w:rPr>
              <w:t>Project proposals submitted to NDA</w:t>
            </w:r>
          </w:p>
        </w:tc>
        <w:tc>
          <w:tcPr>
            <w:tcW w:w="1090" w:type="dxa"/>
            <w:vAlign w:val="center"/>
          </w:tcPr>
          <w:p w14:paraId="55FE9B2B" w14:textId="34B2538D" w:rsidR="00324D47" w:rsidRDefault="0028068B" w:rsidP="00DD5A3D">
            <w:pPr>
              <w:jc w:val="left"/>
              <w:rPr>
                <w:sz w:val="16"/>
                <w:szCs w:val="16"/>
              </w:rPr>
            </w:pPr>
            <w:r>
              <w:rPr>
                <w:sz w:val="16"/>
                <w:szCs w:val="16"/>
              </w:rPr>
              <w:t>MCPA network proposal</w:t>
            </w:r>
          </w:p>
        </w:tc>
        <w:tc>
          <w:tcPr>
            <w:tcW w:w="3125" w:type="dxa"/>
            <w:vAlign w:val="center"/>
          </w:tcPr>
          <w:p w14:paraId="1E0EA563" w14:textId="2785E067" w:rsidR="00324D47" w:rsidRPr="004761F4" w:rsidRDefault="00324D47" w:rsidP="00803A7D">
            <w:pPr>
              <w:jc w:val="left"/>
              <w:rPr>
                <w:sz w:val="16"/>
                <w:szCs w:val="16"/>
              </w:rPr>
            </w:pPr>
            <w:r>
              <w:rPr>
                <w:sz w:val="16"/>
                <w:szCs w:val="16"/>
              </w:rPr>
              <w:t>This funding opportunity is not relevant for the proposed project proposals. However, UNDP should organize a meeting with the Focal Point at the Ministry of Environment to further discuss future opportunities.</w:t>
            </w:r>
          </w:p>
        </w:tc>
      </w:tr>
    </w:tbl>
    <w:p w14:paraId="12E12364" w14:textId="77777777" w:rsidR="0052708B" w:rsidRDefault="0052708B" w:rsidP="00215A66">
      <w:pPr>
        <w:sectPr w:rsidR="0052708B">
          <w:pgSz w:w="16817" w:h="11901" w:orient="landscape"/>
          <w:pgMar w:top="1418" w:right="1418" w:bottom="1418" w:left="1418" w:header="709" w:footer="709" w:gutter="0"/>
          <w:cols w:space="708"/>
          <w:docGrid w:linePitch="360"/>
        </w:sectPr>
      </w:pPr>
    </w:p>
    <w:p w14:paraId="62178094" w14:textId="77777777" w:rsidR="007A4DDB" w:rsidRPr="00250A74" w:rsidRDefault="007A4DDB" w:rsidP="00DF0DA1">
      <w:pPr>
        <w:pStyle w:val="Heading2"/>
        <w:numPr>
          <w:ilvl w:val="0"/>
          <w:numId w:val="30"/>
        </w:numPr>
      </w:pPr>
      <w:bookmarkStart w:id="13" w:name="_Toc461791039"/>
      <w:r w:rsidRPr="00250A74">
        <w:lastRenderedPageBreak/>
        <w:t>Project description</w:t>
      </w:r>
      <w:r w:rsidR="00F7497D" w:rsidRPr="00250A74">
        <w:t xml:space="preserve"> and progresses</w:t>
      </w:r>
      <w:bookmarkEnd w:id="13"/>
    </w:p>
    <w:p w14:paraId="3AAC9205" w14:textId="77777777" w:rsidR="00BA2EDD" w:rsidRPr="00250A74" w:rsidRDefault="00BA2EDD" w:rsidP="007A4DDB">
      <w:pPr>
        <w:jc w:val="left"/>
        <w:rPr>
          <w:rFonts w:cs="Minion Pro"/>
          <w:color w:val="000000"/>
          <w:szCs w:val="20"/>
        </w:rPr>
      </w:pPr>
    </w:p>
    <w:p w14:paraId="096AA502" w14:textId="77777777" w:rsidR="007A4DDB" w:rsidRPr="00250A74" w:rsidRDefault="007A4DDB" w:rsidP="00A2597F">
      <w:pPr>
        <w:pStyle w:val="Heading3"/>
        <w:numPr>
          <w:ilvl w:val="1"/>
          <w:numId w:val="30"/>
        </w:numPr>
      </w:pPr>
      <w:bookmarkStart w:id="14" w:name="_Toc461791040"/>
      <w:r w:rsidRPr="00250A74">
        <w:t>Project start and duration</w:t>
      </w:r>
      <w:bookmarkEnd w:id="14"/>
    </w:p>
    <w:p w14:paraId="5B48F360" w14:textId="77777777" w:rsidR="00BA2EDD" w:rsidRPr="00250A74" w:rsidRDefault="00BA2EDD" w:rsidP="00BA2EDD">
      <w:pPr>
        <w:rPr>
          <w:szCs w:val="20"/>
        </w:rPr>
      </w:pPr>
    </w:p>
    <w:p w14:paraId="18AD85D1" w14:textId="77777777" w:rsidR="00BA2EDD" w:rsidRPr="00250A74" w:rsidRDefault="00DC720D" w:rsidP="00DC720D">
      <w:pPr>
        <w:rPr>
          <w:szCs w:val="20"/>
        </w:rPr>
      </w:pPr>
      <w:r w:rsidRPr="00250A74">
        <w:rPr>
          <w:szCs w:val="20"/>
        </w:rPr>
        <w:t xml:space="preserve">The UNDP/GEF MCPA </w:t>
      </w:r>
      <w:r w:rsidR="00BA2EDD" w:rsidRPr="00250A74">
        <w:rPr>
          <w:szCs w:val="20"/>
        </w:rPr>
        <w:t>Project start</w:t>
      </w:r>
      <w:r w:rsidRPr="00250A74">
        <w:rPr>
          <w:szCs w:val="20"/>
        </w:rPr>
        <w:t>ed</w:t>
      </w:r>
      <w:r w:rsidR="00BA2EDD" w:rsidRPr="00250A74">
        <w:rPr>
          <w:szCs w:val="20"/>
        </w:rPr>
        <w:t xml:space="preserve"> </w:t>
      </w:r>
      <w:r w:rsidRPr="00250A74">
        <w:rPr>
          <w:szCs w:val="20"/>
        </w:rPr>
        <w:t>in</w:t>
      </w:r>
      <w:r w:rsidR="00BA2EDD" w:rsidRPr="00250A74">
        <w:rPr>
          <w:szCs w:val="20"/>
        </w:rPr>
        <w:t xml:space="preserve"> March 2011</w:t>
      </w:r>
      <w:r w:rsidRPr="00250A74">
        <w:rPr>
          <w:szCs w:val="20"/>
        </w:rPr>
        <w:t xml:space="preserve"> and it is expected to end in</w:t>
      </w:r>
      <w:r w:rsidR="00BA2EDD" w:rsidRPr="00250A74">
        <w:rPr>
          <w:szCs w:val="20"/>
        </w:rPr>
        <w:t xml:space="preserve"> December 2016</w:t>
      </w:r>
      <w:r w:rsidRPr="00250A74">
        <w:rPr>
          <w:szCs w:val="20"/>
        </w:rPr>
        <w:t>.</w:t>
      </w:r>
    </w:p>
    <w:p w14:paraId="53F35188" w14:textId="77777777" w:rsidR="00BA2EDD" w:rsidRPr="00250A74" w:rsidRDefault="00BA2EDD" w:rsidP="00BA2EDD">
      <w:pPr>
        <w:rPr>
          <w:szCs w:val="20"/>
        </w:rPr>
      </w:pPr>
    </w:p>
    <w:p w14:paraId="388BA77F" w14:textId="77777777" w:rsidR="00853970" w:rsidRPr="00250A74" w:rsidRDefault="007A4DDB" w:rsidP="00A2597F">
      <w:pPr>
        <w:pStyle w:val="Heading3"/>
        <w:numPr>
          <w:ilvl w:val="1"/>
          <w:numId w:val="30"/>
        </w:numPr>
      </w:pPr>
      <w:bookmarkStart w:id="15" w:name="_Toc461791041"/>
      <w:r w:rsidRPr="00250A74">
        <w:t xml:space="preserve">Project </w:t>
      </w:r>
      <w:r w:rsidR="00853970" w:rsidRPr="00250A74">
        <w:t>oversight and coordination mechanism</w:t>
      </w:r>
      <w:bookmarkEnd w:id="15"/>
    </w:p>
    <w:p w14:paraId="60A58BDA" w14:textId="77777777" w:rsidR="00853970" w:rsidRPr="00250A74" w:rsidRDefault="00853970" w:rsidP="00DC720D">
      <w:pPr>
        <w:rPr>
          <w:szCs w:val="20"/>
        </w:rPr>
      </w:pPr>
    </w:p>
    <w:p w14:paraId="49F3066F" w14:textId="77777777" w:rsidR="004E6759" w:rsidRPr="00250A74" w:rsidRDefault="00853970" w:rsidP="00DC720D">
      <w:pPr>
        <w:rPr>
          <w:szCs w:val="20"/>
        </w:rPr>
      </w:pPr>
      <w:r w:rsidRPr="00250A74">
        <w:rPr>
          <w:szCs w:val="20"/>
        </w:rPr>
        <w:t xml:space="preserve">The project </w:t>
      </w:r>
      <w:r w:rsidR="004E6759" w:rsidRPr="00250A74">
        <w:rPr>
          <w:szCs w:val="20"/>
        </w:rPr>
        <w:t xml:space="preserve">is implemented by UNDP Albania Country Office through a </w:t>
      </w:r>
      <w:r w:rsidR="00816B65">
        <w:rPr>
          <w:szCs w:val="20"/>
        </w:rPr>
        <w:t>National Implemented M</w:t>
      </w:r>
      <w:r w:rsidR="004E6759" w:rsidRPr="00250A74">
        <w:rPr>
          <w:szCs w:val="20"/>
        </w:rPr>
        <w:t>odality. T</w:t>
      </w:r>
      <w:r w:rsidRPr="00250A74">
        <w:rPr>
          <w:szCs w:val="20"/>
        </w:rPr>
        <w:t xml:space="preserve">he </w:t>
      </w:r>
      <w:proofErr w:type="spellStart"/>
      <w:r w:rsidRPr="00250A74">
        <w:rPr>
          <w:szCs w:val="20"/>
        </w:rPr>
        <w:t>MoE</w:t>
      </w:r>
      <w:proofErr w:type="spellEnd"/>
      <w:r w:rsidRPr="00250A74">
        <w:rPr>
          <w:szCs w:val="20"/>
        </w:rPr>
        <w:t xml:space="preserve"> (</w:t>
      </w:r>
      <w:r w:rsidR="00C12784" w:rsidRPr="00250A74">
        <w:rPr>
          <w:szCs w:val="20"/>
        </w:rPr>
        <w:t>former</w:t>
      </w:r>
      <w:r w:rsidR="004C1224" w:rsidRPr="00250A74">
        <w:rPr>
          <w:szCs w:val="20"/>
        </w:rPr>
        <w:t xml:space="preserve"> </w:t>
      </w:r>
      <w:proofErr w:type="spellStart"/>
      <w:r w:rsidR="004C1224" w:rsidRPr="00250A74">
        <w:rPr>
          <w:szCs w:val="20"/>
        </w:rPr>
        <w:t>MEFWA</w:t>
      </w:r>
      <w:proofErr w:type="spellEnd"/>
      <w:r w:rsidR="004C1224" w:rsidRPr="00250A74">
        <w:rPr>
          <w:szCs w:val="20"/>
        </w:rPr>
        <w:t>) is the Executing A</w:t>
      </w:r>
      <w:r w:rsidR="004E6759" w:rsidRPr="00250A74">
        <w:rPr>
          <w:szCs w:val="20"/>
        </w:rPr>
        <w:t>gency</w:t>
      </w:r>
      <w:r w:rsidR="004C1224" w:rsidRPr="00250A74">
        <w:rPr>
          <w:szCs w:val="20"/>
        </w:rPr>
        <w:t xml:space="preserve"> (EA)</w:t>
      </w:r>
      <w:r w:rsidR="004E6759" w:rsidRPr="00250A74">
        <w:rPr>
          <w:szCs w:val="20"/>
        </w:rPr>
        <w:t xml:space="preserve">. However, at the written request from the </w:t>
      </w:r>
      <w:proofErr w:type="spellStart"/>
      <w:r w:rsidR="004E6759" w:rsidRPr="00250A74">
        <w:rPr>
          <w:szCs w:val="20"/>
        </w:rPr>
        <w:t>MoE</w:t>
      </w:r>
      <w:proofErr w:type="spellEnd"/>
      <w:r w:rsidR="004E6759" w:rsidRPr="00250A74">
        <w:rPr>
          <w:szCs w:val="20"/>
        </w:rPr>
        <w:t xml:space="preserve">, the more administrative functions of an EA have been transferred back to UNDP. </w:t>
      </w:r>
      <w:r w:rsidR="004C1224" w:rsidRPr="00250A74">
        <w:rPr>
          <w:szCs w:val="20"/>
        </w:rPr>
        <w:t xml:space="preserve">The </w:t>
      </w:r>
      <w:proofErr w:type="spellStart"/>
      <w:r w:rsidR="004C1224" w:rsidRPr="00250A74">
        <w:rPr>
          <w:szCs w:val="20"/>
        </w:rPr>
        <w:t>MoE</w:t>
      </w:r>
      <w:proofErr w:type="spellEnd"/>
      <w:r w:rsidR="004C1224" w:rsidRPr="00250A74">
        <w:rPr>
          <w:szCs w:val="20"/>
        </w:rPr>
        <w:t xml:space="preserve"> and UNDP have been working in close cooperation throughout project implementation. </w:t>
      </w:r>
    </w:p>
    <w:p w14:paraId="0B4A9ACE" w14:textId="77777777" w:rsidR="004E6759" w:rsidRPr="00250A74" w:rsidRDefault="004E6759" w:rsidP="00DC720D">
      <w:pPr>
        <w:rPr>
          <w:szCs w:val="20"/>
        </w:rPr>
      </w:pPr>
    </w:p>
    <w:p w14:paraId="48219971" w14:textId="77777777" w:rsidR="00E43646" w:rsidRPr="00250A74" w:rsidRDefault="00853970" w:rsidP="00DC720D">
      <w:pPr>
        <w:rPr>
          <w:szCs w:val="20"/>
        </w:rPr>
      </w:pPr>
      <w:r w:rsidRPr="00250A74">
        <w:rPr>
          <w:szCs w:val="20"/>
        </w:rPr>
        <w:t xml:space="preserve">The project </w:t>
      </w:r>
      <w:r w:rsidR="003735C4" w:rsidRPr="00250A74">
        <w:rPr>
          <w:szCs w:val="20"/>
        </w:rPr>
        <w:t>organization structure consists</w:t>
      </w:r>
      <w:r w:rsidRPr="00250A74">
        <w:rPr>
          <w:szCs w:val="20"/>
        </w:rPr>
        <w:t xml:space="preserve"> of</w:t>
      </w:r>
      <w:r w:rsidR="00E43646" w:rsidRPr="00250A74">
        <w:rPr>
          <w:szCs w:val="20"/>
        </w:rPr>
        <w:t>:</w:t>
      </w:r>
    </w:p>
    <w:p w14:paraId="4C085E44" w14:textId="77777777" w:rsidR="00853970" w:rsidRPr="00250A74" w:rsidRDefault="00853970" w:rsidP="00DC720D">
      <w:pPr>
        <w:rPr>
          <w:szCs w:val="20"/>
        </w:rPr>
      </w:pPr>
    </w:p>
    <w:p w14:paraId="781524DA" w14:textId="77777777" w:rsidR="007C1C97" w:rsidRPr="00250A74" w:rsidRDefault="007C1C97" w:rsidP="007C1C97">
      <w:pPr>
        <w:rPr>
          <w:szCs w:val="20"/>
        </w:rPr>
      </w:pPr>
      <w:r w:rsidRPr="00250A74">
        <w:rPr>
          <w:szCs w:val="20"/>
          <w:u w:val="single"/>
        </w:rPr>
        <w:t xml:space="preserve">Project </w:t>
      </w:r>
      <w:r w:rsidR="004C1224" w:rsidRPr="00250A74">
        <w:rPr>
          <w:szCs w:val="20"/>
          <w:u w:val="single"/>
        </w:rPr>
        <w:t>Coordination</w:t>
      </w:r>
      <w:r w:rsidRPr="00250A74">
        <w:rPr>
          <w:szCs w:val="20"/>
          <w:u w:val="single"/>
        </w:rPr>
        <w:t xml:space="preserve"> Unit (</w:t>
      </w:r>
      <w:r w:rsidR="004C1224" w:rsidRPr="00250A74">
        <w:rPr>
          <w:szCs w:val="20"/>
          <w:u w:val="single"/>
        </w:rPr>
        <w:t>PCU</w:t>
      </w:r>
      <w:r w:rsidRPr="00250A74">
        <w:rPr>
          <w:szCs w:val="20"/>
          <w:u w:val="single"/>
        </w:rPr>
        <w:t>)</w:t>
      </w:r>
      <w:r w:rsidR="008C60DB" w:rsidRPr="00250A74">
        <w:rPr>
          <w:szCs w:val="20"/>
        </w:rPr>
        <w:t>: it includes</w:t>
      </w:r>
      <w:r w:rsidRPr="00250A74">
        <w:rPr>
          <w:szCs w:val="20"/>
        </w:rPr>
        <w:t xml:space="preserve"> a National Project Manager (NPM)</w:t>
      </w:r>
      <w:r w:rsidR="003735C4" w:rsidRPr="00250A74">
        <w:rPr>
          <w:szCs w:val="20"/>
        </w:rPr>
        <w:t>,</w:t>
      </w:r>
      <w:r w:rsidRPr="00250A74">
        <w:rPr>
          <w:szCs w:val="20"/>
        </w:rPr>
        <w:t xml:space="preserve"> one permanent technical staff (National Technical Expert) and </w:t>
      </w:r>
      <w:r w:rsidR="008C60DB" w:rsidRPr="00250A74">
        <w:rPr>
          <w:szCs w:val="20"/>
        </w:rPr>
        <w:t xml:space="preserve">an </w:t>
      </w:r>
      <w:r w:rsidR="004339AD" w:rsidRPr="00250A74">
        <w:rPr>
          <w:szCs w:val="20"/>
        </w:rPr>
        <w:t>Administrative/Financial Assistant</w:t>
      </w:r>
      <w:r w:rsidR="003735C4" w:rsidRPr="00250A74">
        <w:rPr>
          <w:szCs w:val="20"/>
        </w:rPr>
        <w:t>, all based in Tirana.</w:t>
      </w:r>
    </w:p>
    <w:p w14:paraId="5E33AA57" w14:textId="77777777" w:rsidR="007C1C97" w:rsidRPr="00250A74" w:rsidRDefault="007C1C97" w:rsidP="007C1C97">
      <w:pPr>
        <w:rPr>
          <w:szCs w:val="20"/>
        </w:rPr>
      </w:pPr>
    </w:p>
    <w:p w14:paraId="7F1AC237" w14:textId="77777777" w:rsidR="007C1C97" w:rsidRPr="00250A74" w:rsidRDefault="00D715D1" w:rsidP="007C1C97">
      <w:pPr>
        <w:rPr>
          <w:szCs w:val="20"/>
        </w:rPr>
      </w:pPr>
      <w:r w:rsidRPr="00250A74">
        <w:rPr>
          <w:szCs w:val="20"/>
          <w:u w:val="single"/>
        </w:rPr>
        <w:t>Field project staff</w:t>
      </w:r>
      <w:r w:rsidR="008C60DB" w:rsidRPr="00250A74">
        <w:rPr>
          <w:szCs w:val="20"/>
        </w:rPr>
        <w:t>: it</w:t>
      </w:r>
      <w:r w:rsidR="00A425C1" w:rsidRPr="00250A74">
        <w:rPr>
          <w:szCs w:val="20"/>
        </w:rPr>
        <w:t xml:space="preserve"> includes </w:t>
      </w:r>
      <w:r w:rsidRPr="00250A74">
        <w:rPr>
          <w:szCs w:val="20"/>
        </w:rPr>
        <w:t xml:space="preserve">a </w:t>
      </w:r>
      <w:r w:rsidR="006F2C3B" w:rsidRPr="00250A74">
        <w:rPr>
          <w:szCs w:val="20"/>
        </w:rPr>
        <w:t xml:space="preserve">part-time </w:t>
      </w:r>
      <w:r w:rsidR="007C1C97" w:rsidRPr="00250A74">
        <w:rPr>
          <w:szCs w:val="20"/>
        </w:rPr>
        <w:t>field moderator</w:t>
      </w:r>
      <w:r w:rsidRPr="00250A74">
        <w:rPr>
          <w:szCs w:val="20"/>
        </w:rPr>
        <w:t xml:space="preserve"> and a</w:t>
      </w:r>
      <w:r w:rsidR="006F2C3B" w:rsidRPr="00250A74">
        <w:rPr>
          <w:szCs w:val="20"/>
        </w:rPr>
        <w:t xml:space="preserve"> part-time Local Expert</w:t>
      </w:r>
      <w:r w:rsidR="00A425C1" w:rsidRPr="00250A74">
        <w:rPr>
          <w:szCs w:val="20"/>
        </w:rPr>
        <w:t xml:space="preserve"> who are supporting the PCU in day-to-day liaison with MPA Administration and local stakeholders</w:t>
      </w:r>
      <w:r w:rsidR="003967E8" w:rsidRPr="00250A74">
        <w:rPr>
          <w:szCs w:val="20"/>
        </w:rPr>
        <w:t xml:space="preserve"> in </w:t>
      </w:r>
      <w:proofErr w:type="spellStart"/>
      <w:r w:rsidR="00AF7F84" w:rsidRPr="00250A74">
        <w:rPr>
          <w:szCs w:val="20"/>
        </w:rPr>
        <w:t>Vlora</w:t>
      </w:r>
      <w:proofErr w:type="spellEnd"/>
      <w:r w:rsidR="003967E8" w:rsidRPr="00250A74">
        <w:rPr>
          <w:szCs w:val="20"/>
        </w:rPr>
        <w:t xml:space="preserve"> Region</w:t>
      </w:r>
      <w:r w:rsidR="007C1C97" w:rsidRPr="00250A74">
        <w:rPr>
          <w:szCs w:val="20"/>
        </w:rPr>
        <w:t xml:space="preserve">. The presence of field personnel </w:t>
      </w:r>
      <w:r w:rsidRPr="00250A74">
        <w:rPr>
          <w:szCs w:val="20"/>
        </w:rPr>
        <w:t>greatly contributed</w:t>
      </w:r>
      <w:r w:rsidR="007C1C97" w:rsidRPr="00250A74">
        <w:rPr>
          <w:szCs w:val="20"/>
        </w:rPr>
        <w:t xml:space="preserve"> </w:t>
      </w:r>
      <w:r w:rsidRPr="00250A74">
        <w:rPr>
          <w:szCs w:val="20"/>
        </w:rPr>
        <w:t xml:space="preserve">to enhance collaboration </w:t>
      </w:r>
      <w:r w:rsidR="007C1C97" w:rsidRPr="00250A74">
        <w:rPr>
          <w:szCs w:val="20"/>
        </w:rPr>
        <w:t xml:space="preserve">with local stakeholders and beneficiaries and </w:t>
      </w:r>
      <w:r w:rsidR="00A425C1" w:rsidRPr="00250A74">
        <w:rPr>
          <w:szCs w:val="20"/>
        </w:rPr>
        <w:t>to raise</w:t>
      </w:r>
      <w:r w:rsidRPr="00250A74">
        <w:rPr>
          <w:szCs w:val="20"/>
        </w:rPr>
        <w:t xml:space="preserve"> awareness on</w:t>
      </w:r>
      <w:r w:rsidR="007C1C97" w:rsidRPr="00250A74">
        <w:rPr>
          <w:szCs w:val="20"/>
        </w:rPr>
        <w:t xml:space="preserve"> project activities and </w:t>
      </w:r>
      <w:r w:rsidR="00C37F38" w:rsidRPr="00250A74">
        <w:rPr>
          <w:szCs w:val="20"/>
        </w:rPr>
        <w:t>MPAs</w:t>
      </w:r>
      <w:r w:rsidRPr="00250A74">
        <w:rPr>
          <w:szCs w:val="20"/>
        </w:rPr>
        <w:t xml:space="preserve"> more in general</w:t>
      </w:r>
      <w:r w:rsidR="007C1C97" w:rsidRPr="00250A74">
        <w:rPr>
          <w:szCs w:val="20"/>
        </w:rPr>
        <w:t xml:space="preserve">. </w:t>
      </w:r>
    </w:p>
    <w:p w14:paraId="4099A66D" w14:textId="77777777" w:rsidR="0026785D" w:rsidRPr="00250A74" w:rsidRDefault="0026785D" w:rsidP="0026785D">
      <w:pPr>
        <w:rPr>
          <w:szCs w:val="20"/>
          <w:u w:val="single"/>
        </w:rPr>
      </w:pPr>
    </w:p>
    <w:p w14:paraId="6192738B" w14:textId="77777777" w:rsidR="00F50577" w:rsidRPr="00F50577" w:rsidRDefault="0026785D" w:rsidP="00F50577">
      <w:pPr>
        <w:rPr>
          <w:szCs w:val="20"/>
        </w:rPr>
      </w:pPr>
      <w:r w:rsidRPr="00F50577">
        <w:rPr>
          <w:szCs w:val="20"/>
        </w:rPr>
        <w:t>Project Board</w:t>
      </w:r>
      <w:r w:rsidRPr="00250A74">
        <w:rPr>
          <w:szCs w:val="20"/>
        </w:rPr>
        <w:t xml:space="preserve">: </w:t>
      </w:r>
      <w:r w:rsidR="00955F29" w:rsidRPr="00250A74">
        <w:rPr>
          <w:szCs w:val="20"/>
        </w:rPr>
        <w:t>it</w:t>
      </w:r>
      <w:r w:rsidRPr="00250A74">
        <w:rPr>
          <w:szCs w:val="20"/>
        </w:rPr>
        <w:t xml:space="preserve"> was </w:t>
      </w:r>
      <w:r w:rsidR="00A425C1" w:rsidRPr="00250A74">
        <w:rPr>
          <w:szCs w:val="20"/>
        </w:rPr>
        <w:t xml:space="preserve">originally </w:t>
      </w:r>
      <w:r w:rsidRPr="00250A74">
        <w:rPr>
          <w:szCs w:val="20"/>
        </w:rPr>
        <w:t>established to advise the PCU</w:t>
      </w:r>
      <w:r w:rsidR="00955F29" w:rsidRPr="00250A74">
        <w:rPr>
          <w:szCs w:val="20"/>
        </w:rPr>
        <w:t>,</w:t>
      </w:r>
      <w:r w:rsidRPr="00250A74">
        <w:rPr>
          <w:szCs w:val="20"/>
        </w:rPr>
        <w:t xml:space="preserve"> </w:t>
      </w:r>
      <w:r w:rsidR="00955F29" w:rsidRPr="00250A74">
        <w:rPr>
          <w:szCs w:val="20"/>
        </w:rPr>
        <w:t>and monitor and evaluate project implementation.</w:t>
      </w:r>
      <w:r w:rsidRPr="00250A74">
        <w:rPr>
          <w:szCs w:val="20"/>
        </w:rPr>
        <w:t xml:space="preserve"> It consisted initially in 7 members representing the diverse stakeholders of the project (</w:t>
      </w:r>
      <w:proofErr w:type="spellStart"/>
      <w:r w:rsidRPr="00250A74">
        <w:rPr>
          <w:szCs w:val="20"/>
        </w:rPr>
        <w:t>MoE</w:t>
      </w:r>
      <w:proofErr w:type="spellEnd"/>
      <w:r w:rsidRPr="00250A74">
        <w:rPr>
          <w:szCs w:val="20"/>
        </w:rPr>
        <w:t xml:space="preserve">, UNDP, local government, private sector, universities, CSO) and met at least twice a year. </w:t>
      </w:r>
      <w:r w:rsidRPr="00F50577">
        <w:rPr>
          <w:szCs w:val="20"/>
        </w:rPr>
        <w:t>This was subsequently merged with the Management Com</w:t>
      </w:r>
      <w:r w:rsidR="00A425C1" w:rsidRPr="00F50577">
        <w:rPr>
          <w:szCs w:val="20"/>
        </w:rPr>
        <w:t>mittee of Karaburuni-Sazani MPA</w:t>
      </w:r>
      <w:r w:rsidR="00F50577">
        <w:rPr>
          <w:szCs w:val="20"/>
        </w:rPr>
        <w:t>. As the Project Board - MPA</w:t>
      </w:r>
      <w:r w:rsidR="00F50577" w:rsidRPr="00F50577">
        <w:rPr>
          <w:szCs w:val="20"/>
        </w:rPr>
        <w:t xml:space="preserve"> Management Committee is cross sectorial, </w:t>
      </w:r>
      <w:r w:rsidR="00F50577">
        <w:rPr>
          <w:szCs w:val="20"/>
        </w:rPr>
        <w:t xml:space="preserve">it played the role of a local “Cross-sectoral </w:t>
      </w:r>
      <w:r w:rsidR="00F50577" w:rsidRPr="00F50577">
        <w:rPr>
          <w:szCs w:val="20"/>
        </w:rPr>
        <w:t>Forum</w:t>
      </w:r>
      <w:r w:rsidR="00F50577">
        <w:rPr>
          <w:szCs w:val="20"/>
        </w:rPr>
        <w:t>”</w:t>
      </w:r>
      <w:r w:rsidR="00F50577" w:rsidRPr="00F50577">
        <w:rPr>
          <w:szCs w:val="20"/>
        </w:rPr>
        <w:t xml:space="preserve">. </w:t>
      </w:r>
      <w:r w:rsidR="00F50577">
        <w:rPr>
          <w:szCs w:val="20"/>
        </w:rPr>
        <w:t>NAPA is today called to establish a cross-sectoral/institutional forum or</w:t>
      </w:r>
      <w:r w:rsidR="00F50577" w:rsidRPr="00F50577">
        <w:rPr>
          <w:szCs w:val="20"/>
        </w:rPr>
        <w:t xml:space="preserve"> other mechanism in national level.</w:t>
      </w:r>
    </w:p>
    <w:p w14:paraId="4A67946E" w14:textId="77777777" w:rsidR="0026785D" w:rsidRPr="00250A74" w:rsidRDefault="0026785D" w:rsidP="007C1C97">
      <w:pPr>
        <w:rPr>
          <w:szCs w:val="20"/>
        </w:rPr>
      </w:pPr>
    </w:p>
    <w:p w14:paraId="02B6203F" w14:textId="77777777" w:rsidR="0026785D" w:rsidRPr="00250A74" w:rsidRDefault="0026785D" w:rsidP="00A2597F">
      <w:pPr>
        <w:pStyle w:val="Heading3"/>
        <w:numPr>
          <w:ilvl w:val="1"/>
          <w:numId w:val="30"/>
        </w:numPr>
      </w:pPr>
      <w:bookmarkStart w:id="16" w:name="_Toc461791042"/>
      <w:r w:rsidRPr="00250A74">
        <w:t>Project stakeholders</w:t>
      </w:r>
      <w:bookmarkEnd w:id="16"/>
    </w:p>
    <w:p w14:paraId="1FFFD406" w14:textId="77777777" w:rsidR="0026785D" w:rsidRPr="00250A74" w:rsidRDefault="0026785D" w:rsidP="007C1C97">
      <w:pPr>
        <w:rPr>
          <w:szCs w:val="20"/>
        </w:rPr>
      </w:pPr>
    </w:p>
    <w:p w14:paraId="3475BA6E" w14:textId="77777777" w:rsidR="007C1C97" w:rsidRPr="00250A74" w:rsidRDefault="007C1C97" w:rsidP="00462E24">
      <w:r w:rsidRPr="00250A74">
        <w:t xml:space="preserve">During the design </w:t>
      </w:r>
      <w:r w:rsidR="00793BB8" w:rsidRPr="00250A74">
        <w:t>of the project</w:t>
      </w:r>
      <w:r w:rsidR="00D04F08" w:rsidRPr="00250A74">
        <w:t xml:space="preserve">, </w:t>
      </w:r>
      <w:r w:rsidRPr="00250A74">
        <w:t xml:space="preserve">key stakeholders were identified and extensive consultations with stakeholders were carried out clarifying their involvement in the proposed </w:t>
      </w:r>
      <w:r w:rsidR="00793BB8" w:rsidRPr="00250A74">
        <w:t>action</w:t>
      </w:r>
      <w:r w:rsidRPr="00250A74">
        <w:t xml:space="preserve">. During the Inception workshop review of key stakeholders were presented along with their roles and possible contributions to the project. Two key stakeholder groups were </w:t>
      </w:r>
      <w:r w:rsidR="00A33E84" w:rsidRPr="00250A74">
        <w:t>considered priority</w:t>
      </w:r>
      <w:r w:rsidRPr="00250A74">
        <w:t xml:space="preserve"> </w:t>
      </w:r>
      <w:r w:rsidR="00A33E84" w:rsidRPr="00250A74">
        <w:t>for</w:t>
      </w:r>
      <w:r w:rsidRPr="00250A74">
        <w:t xml:space="preserve"> their pivotal role in sustainable protected area management and administration. These two groups are (a) private sector - represented by the Organization of fishery m</w:t>
      </w:r>
      <w:r w:rsidR="00C67FE8" w:rsidRPr="00250A74">
        <w:t xml:space="preserve">anagement of </w:t>
      </w:r>
      <w:proofErr w:type="spellStart"/>
      <w:r w:rsidR="00AF7F84" w:rsidRPr="00250A74">
        <w:t>Vlora</w:t>
      </w:r>
      <w:proofErr w:type="spellEnd"/>
      <w:r w:rsidRPr="00250A74">
        <w:t xml:space="preserve"> (</w:t>
      </w:r>
      <w:proofErr w:type="spellStart"/>
      <w:r w:rsidRPr="00250A74">
        <w:t>OFM</w:t>
      </w:r>
      <w:proofErr w:type="spellEnd"/>
      <w:r w:rsidRPr="00250A74">
        <w:t xml:space="preserve">) and hotel and tour operators and (b) local communities that live coastal areas in vicinity of MPA and whose livelihoods are interwoven with use of natural resources in limited use of MPA and its potential buffer zone. </w:t>
      </w:r>
    </w:p>
    <w:p w14:paraId="237DED0C" w14:textId="77777777" w:rsidR="00D04F08" w:rsidRPr="00250A74" w:rsidRDefault="00D04F08" w:rsidP="007C1C97">
      <w:pPr>
        <w:rPr>
          <w:szCs w:val="20"/>
        </w:rPr>
      </w:pPr>
    </w:p>
    <w:p w14:paraId="30FBAC18" w14:textId="77777777" w:rsidR="00D04F08" w:rsidRPr="00250A74" w:rsidRDefault="00D04F08" w:rsidP="007C1C97">
      <w:pPr>
        <w:rPr>
          <w:szCs w:val="20"/>
        </w:rPr>
      </w:pPr>
      <w:r w:rsidRPr="00250A74">
        <w:rPr>
          <w:szCs w:val="20"/>
        </w:rPr>
        <w:t xml:space="preserve">The project has reached out to both groups of stakeholders and </w:t>
      </w:r>
      <w:r w:rsidR="00A33E84" w:rsidRPr="00250A74">
        <w:rPr>
          <w:szCs w:val="20"/>
        </w:rPr>
        <w:t>has sought</w:t>
      </w:r>
      <w:r w:rsidRPr="00250A74">
        <w:rPr>
          <w:szCs w:val="20"/>
        </w:rPr>
        <w:t xml:space="preserve"> maximum engagement in its activities, mainly through training and </w:t>
      </w:r>
      <w:r w:rsidR="00A33E84" w:rsidRPr="00250A74">
        <w:rPr>
          <w:szCs w:val="20"/>
        </w:rPr>
        <w:t>by adopting a</w:t>
      </w:r>
      <w:r w:rsidRPr="00250A74">
        <w:rPr>
          <w:szCs w:val="20"/>
        </w:rPr>
        <w:t xml:space="preserve"> participatory </w:t>
      </w:r>
      <w:r w:rsidR="00A33E84" w:rsidRPr="00250A74">
        <w:rPr>
          <w:szCs w:val="20"/>
        </w:rPr>
        <w:t>approach to</w:t>
      </w:r>
      <w:r w:rsidR="005212EC" w:rsidRPr="00250A74">
        <w:rPr>
          <w:szCs w:val="20"/>
        </w:rPr>
        <w:t xml:space="preserve"> the development of the Management P</w:t>
      </w:r>
      <w:r w:rsidRPr="00250A74">
        <w:rPr>
          <w:szCs w:val="20"/>
        </w:rPr>
        <w:t>lan of Karaburuni-Sazani</w:t>
      </w:r>
      <w:r w:rsidR="005212EC" w:rsidRPr="00250A74">
        <w:rPr>
          <w:szCs w:val="20"/>
        </w:rPr>
        <w:t xml:space="preserve"> MPA</w:t>
      </w:r>
      <w:r w:rsidRPr="00250A74">
        <w:rPr>
          <w:szCs w:val="20"/>
        </w:rPr>
        <w:t xml:space="preserve">. </w:t>
      </w:r>
    </w:p>
    <w:p w14:paraId="4205DA2D" w14:textId="77777777" w:rsidR="00D04F08" w:rsidRPr="00250A74" w:rsidRDefault="00D04F08" w:rsidP="007C1C97">
      <w:pPr>
        <w:rPr>
          <w:szCs w:val="20"/>
        </w:rPr>
      </w:pPr>
    </w:p>
    <w:p w14:paraId="758FD8CB" w14:textId="77777777" w:rsidR="00D04F08" w:rsidRPr="00250A74" w:rsidRDefault="007C1C97" w:rsidP="00D04F08">
      <w:pPr>
        <w:rPr>
          <w:szCs w:val="20"/>
        </w:rPr>
      </w:pPr>
      <w:r w:rsidRPr="00250A74">
        <w:rPr>
          <w:szCs w:val="20"/>
        </w:rPr>
        <w:t xml:space="preserve">The following table lists the </w:t>
      </w:r>
      <w:r w:rsidR="00A73E28" w:rsidRPr="00250A74">
        <w:rPr>
          <w:szCs w:val="20"/>
        </w:rPr>
        <w:t xml:space="preserve">project </w:t>
      </w:r>
      <w:r w:rsidRPr="00250A74">
        <w:rPr>
          <w:szCs w:val="20"/>
        </w:rPr>
        <w:t>stakeholders</w:t>
      </w:r>
      <w:r w:rsidR="00D04F08" w:rsidRPr="00250A74">
        <w:rPr>
          <w:szCs w:val="20"/>
        </w:rPr>
        <w:t>, their mandate and future priorities assessed so far:</w:t>
      </w:r>
    </w:p>
    <w:p w14:paraId="2A7CEBE4" w14:textId="77777777" w:rsidR="00853970" w:rsidRPr="00250A74" w:rsidRDefault="00853970" w:rsidP="00DC720D">
      <w:pPr>
        <w:rPr>
          <w:szCs w:val="20"/>
        </w:rPr>
      </w:pPr>
    </w:p>
    <w:tbl>
      <w:tblPr>
        <w:tblW w:w="0" w:type="auto"/>
        <w:tblLook w:val="0000" w:firstRow="0" w:lastRow="0" w:firstColumn="0" w:lastColumn="0" w:noHBand="0" w:noVBand="0"/>
      </w:tblPr>
      <w:tblGrid>
        <w:gridCol w:w="1358"/>
        <w:gridCol w:w="3304"/>
        <w:gridCol w:w="4619"/>
      </w:tblGrid>
      <w:tr w:rsidR="00212F88" w:rsidRPr="00250A74" w14:paraId="11C6AA67" w14:textId="77777777">
        <w:trPr>
          <w:trHeight w:val="352"/>
          <w:tblHeader/>
        </w:trPr>
        <w:tc>
          <w:tcPr>
            <w:tcW w:w="0" w:type="auto"/>
            <w:tcBorders>
              <w:top w:val="single" w:sz="4" w:space="0" w:color="000000"/>
              <w:left w:val="single" w:sz="4" w:space="0" w:color="000000"/>
              <w:bottom w:val="single" w:sz="4" w:space="0" w:color="000000"/>
            </w:tcBorders>
            <w:shd w:val="clear" w:color="auto" w:fill="auto"/>
          </w:tcPr>
          <w:p w14:paraId="15726552" w14:textId="77777777" w:rsidR="00212F88" w:rsidRPr="00250A74" w:rsidRDefault="00212F88" w:rsidP="00793BB8">
            <w:pPr>
              <w:pStyle w:val="TableText"/>
              <w:rPr>
                <w:rFonts w:asciiTheme="minorHAnsi" w:hAnsiTheme="minorHAnsi" w:cs="Calibri"/>
                <w:b/>
                <w:sz w:val="16"/>
                <w:szCs w:val="16"/>
                <w:lang w:val="en-GB"/>
              </w:rPr>
            </w:pPr>
            <w:r w:rsidRPr="00250A74">
              <w:rPr>
                <w:rFonts w:asciiTheme="minorHAnsi" w:hAnsiTheme="minorHAnsi" w:cs="Calibri"/>
                <w:b/>
                <w:sz w:val="16"/>
                <w:szCs w:val="16"/>
                <w:lang w:val="en-GB"/>
              </w:rPr>
              <w:t>Stakeholders</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0A5A5F2" w14:textId="77777777" w:rsidR="00212F88" w:rsidRPr="00250A74" w:rsidRDefault="00212F88" w:rsidP="00793BB8">
            <w:pPr>
              <w:pStyle w:val="TableText"/>
              <w:rPr>
                <w:rFonts w:asciiTheme="minorHAnsi" w:hAnsiTheme="minorHAnsi" w:cs="Calibri"/>
                <w:b/>
                <w:sz w:val="16"/>
                <w:szCs w:val="16"/>
                <w:lang w:val="en-GB"/>
              </w:rPr>
            </w:pPr>
            <w:r w:rsidRPr="00250A74">
              <w:rPr>
                <w:rFonts w:asciiTheme="minorHAnsi" w:hAnsiTheme="minorHAnsi" w:cs="Calibri"/>
                <w:b/>
                <w:sz w:val="16"/>
                <w:szCs w:val="16"/>
                <w:lang w:val="en-GB"/>
              </w:rPr>
              <w:t>Mandate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DC26BB" w14:textId="77777777" w:rsidR="00212F88" w:rsidRPr="00250A74" w:rsidRDefault="00212F88" w:rsidP="00793BB8">
            <w:pPr>
              <w:pStyle w:val="TableTextChar"/>
              <w:rPr>
                <w:rFonts w:asciiTheme="minorHAnsi" w:hAnsiTheme="minorHAnsi" w:cs="Calibri"/>
                <w:b/>
                <w:sz w:val="16"/>
                <w:szCs w:val="16"/>
                <w:lang w:val="en-GB"/>
              </w:rPr>
            </w:pPr>
            <w:r w:rsidRPr="00250A74">
              <w:rPr>
                <w:rFonts w:asciiTheme="minorHAnsi" w:hAnsiTheme="minorHAnsi" w:cs="Calibri"/>
                <w:b/>
                <w:sz w:val="16"/>
                <w:szCs w:val="16"/>
                <w:lang w:val="en-GB"/>
              </w:rPr>
              <w:t>Priorities for future developments</w:t>
            </w:r>
          </w:p>
        </w:tc>
      </w:tr>
      <w:tr w:rsidR="00212F88" w:rsidRPr="00BE1B17" w14:paraId="1B778E42" w14:textId="77777777" w:rsidTr="00BE1B17">
        <w:tc>
          <w:tcPr>
            <w:tcW w:w="0" w:type="auto"/>
            <w:gridSpan w:val="3"/>
            <w:tcBorders>
              <w:top w:val="single" w:sz="4" w:space="0" w:color="auto"/>
              <w:left w:val="single" w:sz="4" w:space="0" w:color="auto"/>
              <w:bottom w:val="single" w:sz="4" w:space="0" w:color="auto"/>
              <w:right w:val="single" w:sz="4" w:space="0" w:color="auto"/>
            </w:tcBorders>
            <w:shd w:val="clear" w:color="auto" w:fill="5B9BD5" w:themeFill="accent1"/>
          </w:tcPr>
          <w:p w14:paraId="0D83FC6D" w14:textId="77777777" w:rsidR="00212F88" w:rsidRPr="00BE1B17" w:rsidRDefault="00212F88" w:rsidP="00793BB8">
            <w:pPr>
              <w:pStyle w:val="TableText"/>
              <w:jc w:val="center"/>
              <w:rPr>
                <w:rFonts w:asciiTheme="minorHAnsi" w:hAnsiTheme="minorHAnsi" w:cs="Calibri"/>
                <w:b/>
                <w:bCs/>
                <w:color w:val="FFFFFF" w:themeColor="background1"/>
                <w:sz w:val="16"/>
                <w:szCs w:val="16"/>
                <w:lang w:val="en-GB"/>
              </w:rPr>
            </w:pPr>
            <w:r w:rsidRPr="00BE1B17">
              <w:rPr>
                <w:rFonts w:asciiTheme="minorHAnsi" w:hAnsiTheme="minorHAnsi" w:cs="Calibri"/>
                <w:b/>
                <w:bCs/>
                <w:color w:val="FFFFFF" w:themeColor="background1"/>
                <w:sz w:val="16"/>
                <w:szCs w:val="16"/>
                <w:lang w:val="en-GB"/>
              </w:rPr>
              <w:t>GOVERNMENT</w:t>
            </w:r>
          </w:p>
        </w:tc>
      </w:tr>
      <w:tr w:rsidR="00212F88" w:rsidRPr="00250A74" w14:paraId="42A319A2" w14:textId="77777777">
        <w:tc>
          <w:tcPr>
            <w:tcW w:w="0" w:type="auto"/>
            <w:tcBorders>
              <w:top w:val="single" w:sz="4" w:space="0" w:color="000000"/>
              <w:left w:val="single" w:sz="4" w:space="0" w:color="000000"/>
              <w:bottom w:val="single" w:sz="4" w:space="0" w:color="000000"/>
            </w:tcBorders>
            <w:shd w:val="clear" w:color="auto" w:fill="auto"/>
          </w:tcPr>
          <w:p w14:paraId="54993758" w14:textId="77777777" w:rsidR="00212F88" w:rsidRPr="00250A74" w:rsidRDefault="00212F88" w:rsidP="00793BB8">
            <w:pPr>
              <w:pStyle w:val="Default"/>
              <w:rPr>
                <w:rFonts w:asciiTheme="minorHAnsi" w:hAnsiTheme="minorHAnsi"/>
                <w:sz w:val="16"/>
                <w:szCs w:val="16"/>
                <w:lang w:val="en-GB"/>
              </w:rPr>
            </w:pPr>
            <w:r w:rsidRPr="00250A74">
              <w:rPr>
                <w:rFonts w:asciiTheme="minorHAnsi" w:hAnsiTheme="minorHAnsi"/>
                <w:bCs/>
                <w:sz w:val="16"/>
                <w:szCs w:val="16"/>
                <w:lang w:val="en-GB"/>
              </w:rPr>
              <w:t xml:space="preserve">Council of Ministers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4ECFBBF" w14:textId="77777777" w:rsidR="00212F88" w:rsidRPr="00250A74" w:rsidRDefault="00212F88" w:rsidP="00793BB8">
            <w:pPr>
              <w:pStyle w:val="Default"/>
              <w:rPr>
                <w:rFonts w:asciiTheme="minorHAnsi" w:hAnsiTheme="minorHAnsi"/>
                <w:sz w:val="16"/>
                <w:szCs w:val="16"/>
                <w:lang w:val="en-GB"/>
              </w:rPr>
            </w:pPr>
            <w:r w:rsidRPr="00250A74">
              <w:rPr>
                <w:rFonts w:asciiTheme="minorHAnsi" w:hAnsiTheme="minorHAnsi"/>
                <w:sz w:val="16"/>
                <w:szCs w:val="16"/>
                <w:lang w:val="en-GB"/>
              </w:rPr>
              <w:t xml:space="preserve">The Council approves all enabling legislative and regulatory frameworks for the functioning of the protected area system; including NAPA.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27A85" w14:textId="77777777" w:rsidR="00212F88" w:rsidRPr="00250A74" w:rsidRDefault="00212F88" w:rsidP="00793BB8">
            <w:pPr>
              <w:pStyle w:val="Bullet2"/>
              <w:rPr>
                <w:rFonts w:asciiTheme="minorHAnsi" w:hAnsiTheme="minorHAnsi"/>
                <w:sz w:val="16"/>
                <w:szCs w:val="16"/>
              </w:rPr>
            </w:pPr>
          </w:p>
        </w:tc>
      </w:tr>
      <w:tr w:rsidR="00212F88" w:rsidRPr="00250A74" w14:paraId="16B5EED9" w14:textId="77777777">
        <w:trPr>
          <w:trHeight w:val="431"/>
        </w:trPr>
        <w:tc>
          <w:tcPr>
            <w:tcW w:w="0" w:type="auto"/>
            <w:tcBorders>
              <w:top w:val="single" w:sz="4" w:space="0" w:color="000000"/>
              <w:left w:val="single" w:sz="4" w:space="0" w:color="000000"/>
              <w:bottom w:val="single" w:sz="4" w:space="0" w:color="000000"/>
            </w:tcBorders>
            <w:shd w:val="clear" w:color="auto" w:fill="auto"/>
          </w:tcPr>
          <w:p w14:paraId="061B231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Ministry of Environment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A1EB90B"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Ministry is the focal point institution for the implementation of the CBD, and the implementing partner for this project. It is responsible for preparing the enabling legislative and regulatory framework for </w:t>
            </w:r>
            <w:r w:rsidRPr="00250A74">
              <w:rPr>
                <w:rFonts w:asciiTheme="minorHAnsi" w:hAnsiTheme="minorHAnsi" w:cs="Calibri"/>
                <w:sz w:val="16"/>
                <w:szCs w:val="16"/>
                <w:lang w:val="en-GB"/>
              </w:rPr>
              <w:lastRenderedPageBreak/>
              <w:t xml:space="preserve">project activities and ensuring that they are presented to the Council of Ministers for approval. </w:t>
            </w:r>
          </w:p>
          <w:p w14:paraId="67ADCCF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Ministry is responsible for creating the enabling conditions for implementation of all project activities and it will facilitate the establishment, staffing and resourcing of the NAPA. </w:t>
            </w:r>
          </w:p>
          <w:p w14:paraId="119CDDC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Ministry will develop and present a motivation for an increase in funding from the state budget for the protected area system.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4B7B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Designation of new MPAs: only 3% of marine areas needs be protected to reach the CBD/Aichi Targets (for a total of 6% of the national waters)</w:t>
            </w:r>
          </w:p>
          <w:p w14:paraId="4C37D51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Review the criteria and run a gap analysis to identify a truly representative network of </w:t>
            </w:r>
            <w:proofErr w:type="spellStart"/>
            <w:r w:rsidRPr="00250A74">
              <w:rPr>
                <w:rFonts w:asciiTheme="minorHAnsi" w:hAnsiTheme="minorHAnsi" w:cs="Calibri"/>
                <w:sz w:val="16"/>
                <w:szCs w:val="16"/>
                <w:lang w:val="en-GB"/>
              </w:rPr>
              <w:t>MPAs</w:t>
            </w:r>
            <w:proofErr w:type="spellEnd"/>
            <w:r w:rsidRPr="00250A74">
              <w:rPr>
                <w:rFonts w:asciiTheme="minorHAnsi" w:hAnsiTheme="minorHAnsi" w:cs="Calibri"/>
                <w:sz w:val="16"/>
                <w:szCs w:val="16"/>
                <w:lang w:val="en-GB"/>
              </w:rPr>
              <w:t xml:space="preserve">: to date, </w:t>
            </w:r>
            <w:proofErr w:type="spellStart"/>
            <w:r w:rsidRPr="00250A74">
              <w:rPr>
                <w:rFonts w:asciiTheme="minorHAnsi" w:hAnsiTheme="minorHAnsi" w:cs="Calibri"/>
                <w:sz w:val="16"/>
                <w:szCs w:val="16"/>
                <w:lang w:val="en-GB"/>
              </w:rPr>
              <w:t>MoE</w:t>
            </w:r>
            <w:proofErr w:type="spellEnd"/>
            <w:r w:rsidRPr="00250A74">
              <w:rPr>
                <w:rFonts w:asciiTheme="minorHAnsi" w:hAnsiTheme="minorHAnsi" w:cs="Calibri"/>
                <w:sz w:val="16"/>
                <w:szCs w:val="16"/>
                <w:lang w:val="en-GB"/>
              </w:rPr>
              <w:t xml:space="preserve"> lacks funding to </w:t>
            </w:r>
            <w:r w:rsidRPr="00250A74">
              <w:rPr>
                <w:rFonts w:asciiTheme="minorHAnsi" w:hAnsiTheme="minorHAnsi" w:cs="Calibri"/>
                <w:sz w:val="16"/>
                <w:szCs w:val="16"/>
                <w:lang w:val="en-GB"/>
              </w:rPr>
              <w:lastRenderedPageBreak/>
              <w:t>complete the necessary assessments</w:t>
            </w:r>
          </w:p>
          <w:p w14:paraId="14F5F03A"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Porto Palermo should be soon gazetted</w:t>
            </w:r>
          </w:p>
          <w:p w14:paraId="3A0DAEF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Cape of Rodoni could also follow</w:t>
            </w:r>
          </w:p>
          <w:p w14:paraId="39FF42E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Securing sustainable funding for MPAs to ensure sufficient human capacity: </w:t>
            </w:r>
            <w:proofErr w:type="spellStart"/>
            <w:r w:rsidRPr="00250A74">
              <w:rPr>
                <w:rFonts w:asciiTheme="minorHAnsi" w:hAnsiTheme="minorHAnsi" w:cs="Calibri"/>
                <w:sz w:val="16"/>
                <w:szCs w:val="16"/>
                <w:lang w:val="en-GB"/>
              </w:rPr>
              <w:t>MoE</w:t>
            </w:r>
            <w:proofErr w:type="spellEnd"/>
            <w:r w:rsidRPr="00250A74">
              <w:rPr>
                <w:rFonts w:asciiTheme="minorHAnsi" w:hAnsiTheme="minorHAnsi" w:cs="Calibri"/>
                <w:sz w:val="16"/>
                <w:szCs w:val="16"/>
                <w:lang w:val="en-GB"/>
              </w:rPr>
              <w:t xml:space="preserve"> plans to ensure management body for each MPA (to this end it will also explore NGO-private-public agreements)</w:t>
            </w:r>
          </w:p>
          <w:p w14:paraId="10B58E3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Designation of N2000 sites (addressed by EU/</w:t>
            </w:r>
            <w:proofErr w:type="spellStart"/>
            <w:r w:rsidRPr="00250A74">
              <w:rPr>
                <w:rFonts w:asciiTheme="minorHAnsi" w:hAnsiTheme="minorHAnsi" w:cs="Calibri"/>
                <w:sz w:val="16"/>
                <w:szCs w:val="16"/>
                <w:lang w:val="en-GB"/>
              </w:rPr>
              <w:t>ItaCoop</w:t>
            </w:r>
            <w:proofErr w:type="spellEnd"/>
            <w:r w:rsidRPr="00250A74">
              <w:rPr>
                <w:rFonts w:asciiTheme="minorHAnsi" w:hAnsiTheme="minorHAnsi" w:cs="Calibri"/>
                <w:sz w:val="16"/>
                <w:szCs w:val="16"/>
                <w:lang w:val="en-GB"/>
              </w:rPr>
              <w:t>/</w:t>
            </w:r>
            <w:proofErr w:type="spellStart"/>
            <w:r w:rsidRPr="00250A74">
              <w:rPr>
                <w:rFonts w:asciiTheme="minorHAnsi" w:hAnsiTheme="minorHAnsi" w:cs="Calibri"/>
                <w:sz w:val="16"/>
                <w:szCs w:val="16"/>
                <w:lang w:val="en-GB"/>
              </w:rPr>
              <w:t>IUCN</w:t>
            </w:r>
            <w:proofErr w:type="spellEnd"/>
            <w:r w:rsidRPr="00250A74">
              <w:rPr>
                <w:rFonts w:asciiTheme="minorHAnsi" w:hAnsiTheme="minorHAnsi" w:cs="Calibri"/>
                <w:sz w:val="16"/>
                <w:szCs w:val="16"/>
                <w:lang w:val="en-GB"/>
              </w:rPr>
              <w:t xml:space="preserve"> project)</w:t>
            </w:r>
          </w:p>
          <w:p w14:paraId="201D19EA"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Capacity building of </w:t>
            </w:r>
            <w:proofErr w:type="spellStart"/>
            <w:r w:rsidRPr="00250A74">
              <w:rPr>
                <w:rFonts w:asciiTheme="minorHAnsi" w:hAnsiTheme="minorHAnsi" w:cs="Calibri"/>
                <w:sz w:val="16"/>
                <w:szCs w:val="16"/>
                <w:lang w:val="en-GB"/>
              </w:rPr>
              <w:t>MoE</w:t>
            </w:r>
            <w:proofErr w:type="spellEnd"/>
            <w:r w:rsidRPr="00250A74">
              <w:rPr>
                <w:rFonts w:asciiTheme="minorHAnsi" w:hAnsiTheme="minorHAnsi" w:cs="Calibri"/>
                <w:sz w:val="16"/>
                <w:szCs w:val="16"/>
                <w:lang w:val="en-GB"/>
              </w:rPr>
              <w:t xml:space="preserve"> and all operation structures (NAPA-RAPA-National Coastal Agency)</w:t>
            </w:r>
          </w:p>
          <w:p w14:paraId="1777E24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Strengthen surveillance/enforcement/management implementation</w:t>
            </w:r>
          </w:p>
          <w:p w14:paraId="6D2F8C9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 </w:t>
            </w:r>
          </w:p>
          <w:p w14:paraId="5431407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government priority in improving environmental monitoring and management in biodiversity conservation is evident by the institution of new laws and policies </w:t>
            </w:r>
            <w:proofErr w:type="spellStart"/>
            <w:r w:rsidRPr="00250A74">
              <w:rPr>
                <w:rFonts w:asciiTheme="minorHAnsi" w:hAnsiTheme="minorHAnsi" w:cs="Calibri"/>
                <w:sz w:val="16"/>
                <w:szCs w:val="16"/>
                <w:lang w:val="en-GB"/>
              </w:rPr>
              <w:t>favoring</w:t>
            </w:r>
            <w:proofErr w:type="spellEnd"/>
            <w:r w:rsidRPr="00250A74">
              <w:rPr>
                <w:rFonts w:asciiTheme="minorHAnsi" w:hAnsiTheme="minorHAnsi" w:cs="Calibri"/>
                <w:sz w:val="16"/>
                <w:szCs w:val="16"/>
                <w:lang w:val="en-GB"/>
              </w:rPr>
              <w:t xml:space="preserve"> the environmental conservation such as a new law on hunting moratorium, the law on forest logging moratorium, the law on chemicals, etc. As well as the institutional reform where NEA, NAPA and the State Inspectorate of Environment were instituted.</w:t>
            </w:r>
          </w:p>
          <w:p w14:paraId="008202E6"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18E5E15F" w14:textId="77777777">
        <w:trPr>
          <w:trHeight w:val="431"/>
        </w:trPr>
        <w:tc>
          <w:tcPr>
            <w:tcW w:w="0" w:type="auto"/>
            <w:tcBorders>
              <w:left w:val="single" w:sz="4" w:space="0" w:color="000000"/>
              <w:bottom w:val="single" w:sz="4" w:space="0" w:color="000000"/>
            </w:tcBorders>
            <w:shd w:val="clear" w:color="auto" w:fill="auto"/>
          </w:tcPr>
          <w:p w14:paraId="5C98C4A3"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 xml:space="preserve">National Agency of Protected Areas (NAPA) </w:t>
            </w:r>
          </w:p>
        </w:tc>
        <w:tc>
          <w:tcPr>
            <w:tcW w:w="0" w:type="auto"/>
            <w:tcBorders>
              <w:left w:val="single" w:sz="4" w:space="0" w:color="000000"/>
              <w:bottom w:val="single" w:sz="4" w:space="0" w:color="000000"/>
              <w:right w:val="single" w:sz="4" w:space="0" w:color="auto"/>
            </w:tcBorders>
            <w:shd w:val="clear" w:color="auto" w:fill="auto"/>
          </w:tcPr>
          <w:p w14:paraId="6BBC835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NAPA is the key institution to benefit from the project, and will be responsible for the sustainability of all project activities.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73B6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NAPA would focus on the following actions:</w:t>
            </w:r>
          </w:p>
          <w:p w14:paraId="427FC60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Operationalize K-S management plan </w:t>
            </w:r>
          </w:p>
          <w:p w14:paraId="3ADBBC13"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Create the first </w:t>
            </w:r>
            <w:proofErr w:type="spellStart"/>
            <w:r w:rsidRPr="00250A74">
              <w:rPr>
                <w:rFonts w:asciiTheme="minorHAnsi" w:hAnsiTheme="minorHAnsi" w:cs="Calibri"/>
                <w:sz w:val="16"/>
                <w:szCs w:val="16"/>
                <w:lang w:val="en-GB"/>
              </w:rPr>
              <w:t>CMPAs</w:t>
            </w:r>
            <w:proofErr w:type="spellEnd"/>
            <w:r w:rsidRPr="00250A74">
              <w:rPr>
                <w:rFonts w:asciiTheme="minorHAnsi" w:hAnsiTheme="minorHAnsi" w:cs="Calibri"/>
                <w:sz w:val="16"/>
                <w:szCs w:val="16"/>
                <w:lang w:val="en-GB"/>
              </w:rPr>
              <w:t xml:space="preserve"> from </w:t>
            </w:r>
            <w:proofErr w:type="spellStart"/>
            <w:r w:rsidRPr="00250A74">
              <w:rPr>
                <w:rFonts w:asciiTheme="minorHAnsi" w:hAnsiTheme="minorHAnsi" w:cs="Calibri"/>
                <w:sz w:val="16"/>
                <w:szCs w:val="16"/>
                <w:lang w:val="en-GB"/>
              </w:rPr>
              <w:t>Llogara</w:t>
            </w:r>
            <w:proofErr w:type="spellEnd"/>
            <w:r w:rsidRPr="00250A74">
              <w:rPr>
                <w:rFonts w:asciiTheme="minorHAnsi" w:hAnsiTheme="minorHAnsi" w:cs="Calibri"/>
                <w:sz w:val="16"/>
                <w:szCs w:val="16"/>
                <w:lang w:val="en-GB"/>
              </w:rPr>
              <w:t xml:space="preserve"> to Sazani as the first example of coastal marine spatial planning process in Albania</w:t>
            </w:r>
          </w:p>
          <w:p w14:paraId="1ACB091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Advance the designatio</w:t>
            </w:r>
            <w:r w:rsidR="00722E1F" w:rsidRPr="00250A74">
              <w:rPr>
                <w:rFonts w:asciiTheme="minorHAnsi" w:hAnsiTheme="minorHAnsi" w:cs="Calibri"/>
                <w:sz w:val="16"/>
                <w:szCs w:val="16"/>
                <w:lang w:val="en-GB"/>
              </w:rPr>
              <w:t>n process in Cape of Rodoni MPA</w:t>
            </w:r>
            <w:r w:rsidRPr="00250A74">
              <w:rPr>
                <w:rFonts w:asciiTheme="minorHAnsi" w:hAnsiTheme="minorHAnsi" w:cs="Calibri"/>
                <w:sz w:val="16"/>
                <w:szCs w:val="16"/>
                <w:lang w:val="en-GB"/>
              </w:rPr>
              <w:t xml:space="preserve">: develop preliminary management/financial plan (following K-S approach) </w:t>
            </w:r>
          </w:p>
          <w:p w14:paraId="7A283ED8"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While waiting for official gazetting (by 2016 normally), develop management/tourism plan for Porto Palermo MPA (following K-S approach)</w:t>
            </w:r>
          </w:p>
          <w:p w14:paraId="74FFEAF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Revise and update the current MCPA system as proposed by the SPMCPA. </w:t>
            </w:r>
          </w:p>
        </w:tc>
      </w:tr>
      <w:tr w:rsidR="00212F88" w:rsidRPr="00250A74" w14:paraId="11CE444C" w14:textId="77777777">
        <w:trPr>
          <w:trHeight w:val="431"/>
        </w:trPr>
        <w:tc>
          <w:tcPr>
            <w:tcW w:w="0" w:type="auto"/>
            <w:tcBorders>
              <w:left w:val="single" w:sz="4" w:space="0" w:color="000000"/>
              <w:bottom w:val="single" w:sz="4" w:space="0" w:color="000000"/>
            </w:tcBorders>
            <w:shd w:val="clear" w:color="auto" w:fill="auto"/>
          </w:tcPr>
          <w:p w14:paraId="4603B2A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National Environmental Agency/ Regional Environmental Agencies </w:t>
            </w:r>
          </w:p>
        </w:tc>
        <w:tc>
          <w:tcPr>
            <w:tcW w:w="0" w:type="auto"/>
            <w:tcBorders>
              <w:left w:val="single" w:sz="4" w:space="0" w:color="000000"/>
              <w:bottom w:val="single" w:sz="4" w:space="0" w:color="000000"/>
              <w:right w:val="single" w:sz="4" w:space="0" w:color="auto"/>
            </w:tcBorders>
            <w:shd w:val="clear" w:color="auto" w:fill="auto"/>
          </w:tcPr>
          <w:p w14:paraId="16EAADC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NEA issues any required environmental permits in protected areas during the project and will enforce provisions of environmental legislation relating to EIAs, environmental permitting and coordination of monitoring activities in protected areas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8983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The Regional Environmental Agencies urgently need to upscale their services through the establishment of in-house laboratories to run monitoring activities, purchase of new equipment (car, PCs), capacity building on monitoring, EIA, general biology/ecology.</w:t>
            </w:r>
          </w:p>
          <w:p w14:paraId="7E9413F3"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They also believe that public awareness on environmental issues should be increased and public hearings, which are mandatory, should be organized systematically for any new development projects. </w:t>
            </w:r>
          </w:p>
        </w:tc>
      </w:tr>
      <w:tr w:rsidR="00212F88" w:rsidRPr="00250A74" w14:paraId="16259061" w14:textId="77777777">
        <w:trPr>
          <w:trHeight w:val="687"/>
        </w:trPr>
        <w:tc>
          <w:tcPr>
            <w:tcW w:w="0" w:type="auto"/>
            <w:tcBorders>
              <w:left w:val="single" w:sz="4" w:space="0" w:color="000000"/>
              <w:bottom w:val="single" w:sz="4" w:space="0" w:color="000000"/>
            </w:tcBorders>
            <w:shd w:val="clear" w:color="auto" w:fill="auto"/>
          </w:tcPr>
          <w:p w14:paraId="311EC43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State Inspectorate of Environment, Forests and Water </w:t>
            </w:r>
          </w:p>
        </w:tc>
        <w:tc>
          <w:tcPr>
            <w:tcW w:w="0" w:type="auto"/>
            <w:tcBorders>
              <w:left w:val="single" w:sz="4" w:space="0" w:color="000000"/>
              <w:bottom w:val="single" w:sz="4" w:space="0" w:color="000000"/>
              <w:right w:val="single" w:sz="4" w:space="0" w:color="auto"/>
            </w:tcBorders>
            <w:shd w:val="clear" w:color="auto" w:fill="auto"/>
          </w:tcPr>
          <w:p w14:paraId="0459689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SEIFW supports the enforcement of legislation on environmental protection, forest, water and fisheries activities in protected areas.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D3134"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79807B48" w14:textId="77777777">
        <w:trPr>
          <w:trHeight w:val="505"/>
        </w:trPr>
        <w:tc>
          <w:tcPr>
            <w:tcW w:w="0" w:type="auto"/>
            <w:tcBorders>
              <w:top w:val="single" w:sz="4" w:space="0" w:color="000000"/>
              <w:left w:val="single" w:sz="4" w:space="0" w:color="000000"/>
              <w:bottom w:val="single" w:sz="4" w:space="0" w:color="000000"/>
            </w:tcBorders>
            <w:shd w:val="clear" w:color="auto" w:fill="auto"/>
          </w:tcPr>
          <w:p w14:paraId="3A208FB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Ministry of Urban Development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E3614F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The Ministry supports ensuring the compliance of development and construction activities in protected areas with approved management plans.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FAF2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The Ministry, together with the National Spatial Planning Agency is developing an inclusive/integrated plan, which will guide the development of the economy and the territory along the Albanian coast (Inter</w:t>
            </w:r>
            <w:r w:rsidR="00722E1F" w:rsidRPr="00250A74">
              <w:rPr>
                <w:rFonts w:asciiTheme="minorHAnsi" w:hAnsiTheme="minorHAnsi" w:cs="Calibri"/>
                <w:sz w:val="16"/>
                <w:szCs w:val="16"/>
                <w:lang w:val="en-GB"/>
              </w:rPr>
              <w:t>-</w:t>
            </w:r>
            <w:r w:rsidRPr="00250A74">
              <w:rPr>
                <w:rFonts w:asciiTheme="minorHAnsi" w:hAnsiTheme="minorHAnsi" w:cs="Calibri"/>
                <w:sz w:val="16"/>
                <w:szCs w:val="16"/>
                <w:lang w:val="en-GB"/>
              </w:rPr>
              <w:t>sectorial Integrated Plan of the Coast). The Plan will be implemented in the territory through development programs and comprehensive plans of the regions and municipalities as well as pilot projects.</w:t>
            </w:r>
          </w:p>
        </w:tc>
      </w:tr>
      <w:tr w:rsidR="00212F88" w:rsidRPr="00250A74" w14:paraId="7D41A03B" w14:textId="77777777">
        <w:tc>
          <w:tcPr>
            <w:tcW w:w="0" w:type="auto"/>
            <w:tcBorders>
              <w:top w:val="single" w:sz="4" w:space="0" w:color="000000"/>
              <w:left w:val="single" w:sz="4" w:space="0" w:color="000000"/>
              <w:bottom w:val="single" w:sz="4" w:space="0" w:color="000000"/>
            </w:tcBorders>
            <w:shd w:val="clear" w:color="auto" w:fill="auto"/>
          </w:tcPr>
          <w:p w14:paraId="510677D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National Spatial Planning Agency</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03112C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develops planning standards and supervise implementation of spatial planning instruments.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95C2A"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7195A4AB" w14:textId="77777777">
        <w:tc>
          <w:tcPr>
            <w:tcW w:w="0" w:type="auto"/>
            <w:tcBorders>
              <w:top w:val="single" w:sz="4" w:space="0" w:color="000000"/>
              <w:left w:val="single" w:sz="4" w:space="0" w:color="000000"/>
              <w:bottom w:val="single" w:sz="4" w:space="0" w:color="000000"/>
            </w:tcBorders>
            <w:shd w:val="clear" w:color="auto" w:fill="auto"/>
          </w:tcPr>
          <w:p w14:paraId="59ACF21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National Urban and Construction Inspectorate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AD04388"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The Inspectorate assists protected areas in the development and management of waste management facilities, water supply and sewerage. Law enforcement related to spatial planning and constructions.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B96D2"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774FF4F1" w14:textId="77777777">
        <w:tc>
          <w:tcPr>
            <w:tcW w:w="0" w:type="auto"/>
            <w:tcBorders>
              <w:top w:val="single" w:sz="4" w:space="0" w:color="000000"/>
              <w:left w:val="single" w:sz="4" w:space="0" w:color="000000"/>
              <w:bottom w:val="single" w:sz="4" w:space="0" w:color="000000"/>
            </w:tcBorders>
            <w:shd w:val="clear" w:color="auto" w:fill="auto"/>
          </w:tcPr>
          <w:p w14:paraId="14DB1EA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Inter-institutional Operational Maritime Centre (IOMC)</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534824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With the new amendment made to the law, the Coastal Guard functions through the Inter-institutional Operational Maritime </w:t>
            </w:r>
            <w:proofErr w:type="spellStart"/>
            <w:r w:rsidRPr="00250A74">
              <w:rPr>
                <w:rFonts w:asciiTheme="minorHAnsi" w:hAnsiTheme="minorHAnsi" w:cs="Calibri"/>
                <w:sz w:val="16"/>
                <w:szCs w:val="16"/>
                <w:lang w:val="en-GB"/>
              </w:rPr>
              <w:t>Center</w:t>
            </w:r>
            <w:proofErr w:type="spellEnd"/>
            <w:r w:rsidRPr="00250A74">
              <w:rPr>
                <w:rFonts w:asciiTheme="minorHAnsi" w:hAnsiTheme="minorHAnsi" w:cs="Calibri"/>
                <w:sz w:val="16"/>
                <w:szCs w:val="16"/>
                <w:lang w:val="en-GB"/>
              </w:rPr>
              <w:t xml:space="preserve"> (</w:t>
            </w:r>
            <w:proofErr w:type="spellStart"/>
            <w:r w:rsidRPr="00250A74">
              <w:rPr>
                <w:rFonts w:asciiTheme="minorHAnsi" w:hAnsiTheme="minorHAnsi" w:cs="Calibri"/>
                <w:sz w:val="16"/>
                <w:szCs w:val="16"/>
                <w:lang w:val="en-GB"/>
              </w:rPr>
              <w:t>IOMC</w:t>
            </w:r>
            <w:proofErr w:type="spellEnd"/>
            <w:r w:rsidRPr="00250A74">
              <w:rPr>
                <w:rFonts w:asciiTheme="minorHAnsi" w:hAnsiTheme="minorHAnsi" w:cs="Calibri"/>
                <w:sz w:val="16"/>
                <w:szCs w:val="16"/>
                <w:lang w:val="en-GB"/>
              </w:rPr>
              <w:t xml:space="preserve">). This </w:t>
            </w:r>
            <w:proofErr w:type="spellStart"/>
            <w:r w:rsidRPr="00250A74">
              <w:rPr>
                <w:rFonts w:asciiTheme="minorHAnsi" w:hAnsiTheme="minorHAnsi" w:cs="Calibri"/>
                <w:sz w:val="16"/>
                <w:szCs w:val="16"/>
                <w:lang w:val="en-GB"/>
              </w:rPr>
              <w:t>center</w:t>
            </w:r>
            <w:proofErr w:type="spellEnd"/>
            <w:r w:rsidRPr="00250A74">
              <w:rPr>
                <w:rFonts w:asciiTheme="minorHAnsi" w:hAnsiTheme="minorHAnsi" w:cs="Calibri"/>
                <w:sz w:val="16"/>
                <w:szCs w:val="16"/>
                <w:lang w:val="en-GB"/>
              </w:rPr>
              <w:t xml:space="preserve"> is composed of all the institutions as provided in the article 32 of the SEA Code (mainly line ministries). The </w:t>
            </w:r>
            <w:proofErr w:type="spellStart"/>
            <w:r w:rsidRPr="00250A74">
              <w:rPr>
                <w:rFonts w:asciiTheme="minorHAnsi" w:hAnsiTheme="minorHAnsi" w:cs="Calibri"/>
                <w:sz w:val="16"/>
                <w:szCs w:val="16"/>
                <w:lang w:val="en-GB"/>
              </w:rPr>
              <w:t>center</w:t>
            </w:r>
            <w:proofErr w:type="spellEnd"/>
            <w:r w:rsidRPr="00250A74">
              <w:rPr>
                <w:rFonts w:asciiTheme="minorHAnsi" w:hAnsiTheme="minorHAnsi" w:cs="Calibri"/>
                <w:sz w:val="16"/>
                <w:szCs w:val="16"/>
                <w:lang w:val="en-GB"/>
              </w:rPr>
              <w:t xml:space="preserve"> is a much specialized institution and can manage the entire situation, with the power to control all the activities in the marine environment </w:t>
            </w:r>
            <w:r w:rsidRPr="00250A74">
              <w:rPr>
                <w:rFonts w:asciiTheme="minorHAnsi" w:hAnsiTheme="minorHAnsi" w:cs="Calibri"/>
                <w:sz w:val="16"/>
                <w:szCs w:val="16"/>
                <w:lang w:val="en-GB"/>
              </w:rPr>
              <w:lastRenderedPageBreak/>
              <w:t>through a very specific, newly established system.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6B6CF"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5E62E1CA" w14:textId="77777777">
        <w:tc>
          <w:tcPr>
            <w:tcW w:w="0" w:type="auto"/>
            <w:tcBorders>
              <w:top w:val="single" w:sz="4" w:space="0" w:color="000000"/>
              <w:left w:val="single" w:sz="4" w:space="0" w:color="000000"/>
              <w:bottom w:val="single" w:sz="4" w:space="0" w:color="000000"/>
            </w:tcBorders>
            <w:shd w:val="clear" w:color="auto" w:fill="auto"/>
          </w:tcPr>
          <w:p w14:paraId="5174C84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Ministry of Economic Development, Tourism, Trade and Entrepreneurship</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833EFB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is responsible for setup, implementation and monitoring of the National Tourism Strategy; legal framework for tourism development, related planning and development process; support for regional administration and tourism organization at the national, regional and local level.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EE6A3"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44BDE90F" w14:textId="77777777">
        <w:tc>
          <w:tcPr>
            <w:tcW w:w="0" w:type="auto"/>
            <w:tcBorders>
              <w:top w:val="single" w:sz="4" w:space="0" w:color="000000"/>
              <w:left w:val="single" w:sz="4" w:space="0" w:color="000000"/>
              <w:bottom w:val="single" w:sz="4" w:space="0" w:color="000000"/>
            </w:tcBorders>
            <w:shd w:val="clear" w:color="auto" w:fill="auto"/>
          </w:tcPr>
          <w:p w14:paraId="127CF5C7" w14:textId="77777777" w:rsidR="00212F88" w:rsidRPr="00250A74" w:rsidRDefault="00722E1F"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Ministry of Agriculture, Food, and Consumer Protection</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EED7C47" w14:textId="77777777" w:rsidR="00A566BD" w:rsidRPr="00250A74" w:rsidRDefault="00A566BD" w:rsidP="00A566BD">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is responsible for covering the problems of agriculture, food and protection of the consumers.</w:t>
            </w:r>
          </w:p>
          <w:p w14:paraId="57C59758" w14:textId="77777777" w:rsidR="00212F88" w:rsidRPr="00250A74" w:rsidRDefault="00212F88" w:rsidP="00793BB8">
            <w:pPr>
              <w:pStyle w:val="TableText"/>
              <w:rPr>
                <w:rFonts w:asciiTheme="minorHAnsi" w:hAnsiTheme="minorHAnsi" w:cs="Calibri"/>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BE5DB" w14:textId="77777777" w:rsidR="00212F88" w:rsidRPr="00250A74" w:rsidRDefault="00212F88" w:rsidP="00793BB8">
            <w:pPr>
              <w:pStyle w:val="TableText"/>
              <w:rPr>
                <w:rFonts w:asciiTheme="minorHAnsi" w:hAnsiTheme="minorHAnsi" w:cs="Calibri"/>
                <w:sz w:val="16"/>
                <w:szCs w:val="16"/>
                <w:lang w:val="en-GB"/>
              </w:rPr>
            </w:pPr>
          </w:p>
        </w:tc>
      </w:tr>
      <w:tr w:rsidR="00B84EE9" w:rsidRPr="00250A74" w14:paraId="6DD2129F" w14:textId="77777777">
        <w:trPr>
          <w:trHeight w:val="1787"/>
        </w:trPr>
        <w:tc>
          <w:tcPr>
            <w:tcW w:w="0" w:type="auto"/>
            <w:tcBorders>
              <w:top w:val="single" w:sz="4" w:space="0" w:color="000000"/>
              <w:left w:val="single" w:sz="4" w:space="0" w:color="000000"/>
              <w:bottom w:val="single" w:sz="4" w:space="0" w:color="000000"/>
            </w:tcBorders>
            <w:shd w:val="clear" w:color="auto" w:fill="auto"/>
          </w:tcPr>
          <w:p w14:paraId="44A2D0DF" w14:textId="77777777" w:rsidR="00B84EE9" w:rsidRPr="00250A74" w:rsidRDefault="00B84EE9"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Service Department of Fisheries and Aquaculture</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533CE7C" w14:textId="77777777" w:rsidR="00B84EE9" w:rsidRPr="00250A74" w:rsidRDefault="00B84EE9" w:rsidP="00B84EE9">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is responsible for all services related to infrastructure management and data collecting of fishing and aquaculture activities and ensuring compliance with legal requirements on the protection of fisheries and aquaculture in Albania.</w:t>
            </w:r>
          </w:p>
          <w:p w14:paraId="1F852BDD" w14:textId="77777777" w:rsidR="00B84EE9" w:rsidRPr="00250A74" w:rsidRDefault="00B84EE9" w:rsidP="00B84EE9">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includes the Aquaculture Sector, the Finance Sector, Services Sector, the Ports Management and Monitoring and Control Division.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07555" w14:textId="77777777" w:rsidR="00B84EE9" w:rsidRPr="00250A74" w:rsidRDefault="00B84EE9" w:rsidP="00793BB8">
            <w:pPr>
              <w:pStyle w:val="TableText"/>
              <w:rPr>
                <w:rFonts w:asciiTheme="minorHAnsi" w:hAnsiTheme="minorHAnsi" w:cs="Calibri"/>
                <w:sz w:val="16"/>
                <w:szCs w:val="16"/>
                <w:lang w:val="en-GB"/>
              </w:rPr>
            </w:pPr>
          </w:p>
        </w:tc>
      </w:tr>
      <w:tr w:rsidR="00212F88" w:rsidRPr="00250A74" w14:paraId="7D38529A" w14:textId="77777777">
        <w:tc>
          <w:tcPr>
            <w:tcW w:w="0" w:type="auto"/>
            <w:tcBorders>
              <w:top w:val="single" w:sz="4" w:space="0" w:color="000000"/>
              <w:left w:val="single" w:sz="4" w:space="0" w:color="000000"/>
              <w:bottom w:val="single" w:sz="4" w:space="0" w:color="000000"/>
            </w:tcBorders>
            <w:shd w:val="clear" w:color="auto" w:fill="auto"/>
          </w:tcPr>
          <w:p w14:paraId="2F21485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Ministry of Defence</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ADFE3E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controls the military bases located at Karaburuni peninsula and Sazani island.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7E425"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47A64512" w14:textId="77777777">
        <w:tc>
          <w:tcPr>
            <w:tcW w:w="0" w:type="auto"/>
            <w:tcBorders>
              <w:top w:val="single" w:sz="4" w:space="0" w:color="000000"/>
              <w:left w:val="single" w:sz="4" w:space="0" w:color="000000"/>
              <w:bottom w:val="single" w:sz="4" w:space="0" w:color="000000"/>
            </w:tcBorders>
            <w:shd w:val="clear" w:color="auto" w:fill="auto"/>
          </w:tcPr>
          <w:p w14:paraId="74C5E51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National Coastal Agency</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6F37D7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is responsible for coastal protection, promotion and monitoring of projects for the development of the coastal zone. Cooperation on new MPAs.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207E9E"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33D13547" w14:textId="77777777">
        <w:tc>
          <w:tcPr>
            <w:tcW w:w="0" w:type="auto"/>
            <w:tcBorders>
              <w:top w:val="single" w:sz="4" w:space="0" w:color="000000"/>
              <w:left w:val="single" w:sz="4" w:space="0" w:color="000000"/>
              <w:bottom w:val="single" w:sz="4" w:space="0" w:color="000000"/>
            </w:tcBorders>
            <w:shd w:val="clear" w:color="auto" w:fill="auto"/>
          </w:tcPr>
          <w:p w14:paraId="50B49CE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National Tourism Agency – NTA</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BF524B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carries on the functions related to promotion and marketing in tourism, e.g. production and distribution of promotional publications, official tourism portals, familiarization tours, PR, tourism trade fairs, etc.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D3FB1" w14:textId="77777777" w:rsidR="00212F88" w:rsidRPr="00250A74" w:rsidRDefault="00212F88" w:rsidP="00793BB8">
            <w:pPr>
              <w:pStyle w:val="TableText"/>
              <w:rPr>
                <w:rFonts w:asciiTheme="minorHAnsi" w:hAnsiTheme="minorHAnsi" w:cs="Calibri"/>
                <w:sz w:val="16"/>
                <w:szCs w:val="16"/>
                <w:lang w:val="en-GB"/>
              </w:rPr>
            </w:pPr>
          </w:p>
        </w:tc>
      </w:tr>
      <w:tr w:rsidR="00C16CF5" w:rsidRPr="00250A74" w14:paraId="2C73F7D3" w14:textId="77777777">
        <w:tc>
          <w:tcPr>
            <w:tcW w:w="0" w:type="auto"/>
            <w:tcBorders>
              <w:top w:val="single" w:sz="4" w:space="0" w:color="000000"/>
              <w:left w:val="single" w:sz="4" w:space="0" w:color="000000"/>
              <w:bottom w:val="single" w:sz="4" w:space="0" w:color="000000"/>
            </w:tcBorders>
            <w:shd w:val="clear" w:color="auto" w:fill="auto"/>
          </w:tcPr>
          <w:p w14:paraId="7BF5C5AC" w14:textId="77777777" w:rsidR="00C16CF5" w:rsidRPr="00250A74" w:rsidRDefault="00C16CF5"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National Water Council</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EAD525E" w14:textId="77777777" w:rsidR="00C16CF5" w:rsidRPr="00250A74" w:rsidRDefault="009A49D6"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is a central decision-making authority and it determines the national policy over water resources. The Prime Minister chairs the National Council of Water. NWC has its Technical Secretariat as its executive authority</w:t>
            </w:r>
            <w:r w:rsidR="00BA26CA" w:rsidRPr="00250A74">
              <w:rPr>
                <w:rFonts w:asciiTheme="minorHAnsi" w:hAnsiTheme="minorHAnsi" w:cs="Calibri"/>
                <w:sz w:val="16"/>
                <w:szCs w:val="16"/>
                <w:lang w:val="en-GB"/>
              </w:rPr>
              <w:t>.</w:t>
            </w:r>
            <w:r w:rsidRPr="00250A74">
              <w:rPr>
                <w:rFonts w:asciiTheme="minorHAnsi" w:hAnsiTheme="minorHAnsi" w:cs="Calibri"/>
                <w:sz w:val="16"/>
                <w:szCs w:val="16"/>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DB5CA" w14:textId="77777777" w:rsidR="00C16CF5" w:rsidRPr="00250A74" w:rsidRDefault="00C16CF5" w:rsidP="00793BB8">
            <w:pPr>
              <w:pStyle w:val="TableText"/>
              <w:rPr>
                <w:rFonts w:asciiTheme="minorHAnsi" w:hAnsiTheme="minorHAnsi" w:cs="Calibri"/>
                <w:sz w:val="16"/>
                <w:szCs w:val="16"/>
                <w:lang w:val="en-GB"/>
              </w:rPr>
            </w:pPr>
          </w:p>
        </w:tc>
      </w:tr>
      <w:tr w:rsidR="00212F88" w:rsidRPr="00BE1B17" w14:paraId="618AB9ED" w14:textId="77777777" w:rsidTr="00BE1B17">
        <w:tc>
          <w:tcPr>
            <w:tcW w:w="0" w:type="auto"/>
            <w:gridSpan w:val="3"/>
            <w:tcBorders>
              <w:left w:val="single" w:sz="4" w:space="0" w:color="000000"/>
              <w:bottom w:val="single" w:sz="4" w:space="0" w:color="000000"/>
              <w:right w:val="single" w:sz="4" w:space="0" w:color="auto"/>
            </w:tcBorders>
            <w:shd w:val="clear" w:color="auto" w:fill="5B9BD5" w:themeFill="accent1"/>
          </w:tcPr>
          <w:p w14:paraId="77F733CA" w14:textId="77777777" w:rsidR="00212F88" w:rsidRPr="00BE1B17" w:rsidRDefault="00212F88" w:rsidP="00793BB8">
            <w:pPr>
              <w:pStyle w:val="TableText"/>
              <w:jc w:val="center"/>
              <w:rPr>
                <w:rFonts w:asciiTheme="minorHAnsi" w:hAnsiTheme="minorHAnsi" w:cs="Calibri"/>
                <w:b/>
                <w:color w:val="FFFFFF" w:themeColor="background1"/>
                <w:sz w:val="16"/>
                <w:szCs w:val="16"/>
                <w:lang w:val="en-GB"/>
              </w:rPr>
            </w:pPr>
            <w:r w:rsidRPr="00BE1B17">
              <w:rPr>
                <w:rFonts w:asciiTheme="minorHAnsi" w:hAnsiTheme="minorHAnsi" w:cs="Calibri"/>
                <w:b/>
                <w:color w:val="FFFFFF" w:themeColor="background1"/>
                <w:sz w:val="16"/>
                <w:szCs w:val="16"/>
                <w:lang w:val="en-GB"/>
              </w:rPr>
              <w:t>STATE ORGANIZATIONS</w:t>
            </w:r>
          </w:p>
        </w:tc>
      </w:tr>
      <w:tr w:rsidR="00212F88" w:rsidRPr="00250A74" w14:paraId="293F3323" w14:textId="77777777">
        <w:trPr>
          <w:trHeight w:val="239"/>
        </w:trPr>
        <w:tc>
          <w:tcPr>
            <w:tcW w:w="0" w:type="auto"/>
            <w:tcBorders>
              <w:left w:val="single" w:sz="4" w:space="0" w:color="000000"/>
              <w:bottom w:val="single" w:sz="4" w:space="0" w:color="000000"/>
            </w:tcBorders>
            <w:shd w:val="clear" w:color="auto" w:fill="auto"/>
          </w:tcPr>
          <w:p w14:paraId="220BA88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Regional Agency for Protected Area (RAPA)</w:t>
            </w:r>
          </w:p>
        </w:tc>
        <w:tc>
          <w:tcPr>
            <w:tcW w:w="0" w:type="auto"/>
            <w:tcBorders>
              <w:left w:val="single" w:sz="4" w:space="0" w:color="000000"/>
              <w:bottom w:val="single" w:sz="4" w:space="0" w:color="000000"/>
              <w:right w:val="single" w:sz="4" w:space="0" w:color="auto"/>
            </w:tcBorders>
            <w:shd w:val="clear" w:color="auto" w:fill="auto"/>
          </w:tcPr>
          <w:p w14:paraId="344CAD9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Responsible for the management of PAs.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D3BD2" w14:textId="77777777" w:rsidR="00212F88" w:rsidRPr="00250A74" w:rsidRDefault="00212F88" w:rsidP="00A02D0F">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Sustainable fisheries management plan for K-S MPA and the </w:t>
            </w:r>
            <w:proofErr w:type="spellStart"/>
            <w:r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bay.</w:t>
            </w:r>
          </w:p>
          <w:p w14:paraId="1CDCD4B0" w14:textId="77777777" w:rsidR="00212F88" w:rsidRPr="00250A74" w:rsidRDefault="00212F88" w:rsidP="00A02D0F">
            <w:pPr>
              <w:pStyle w:val="TableText"/>
              <w:rPr>
                <w:rFonts w:asciiTheme="minorHAnsi" w:hAnsiTheme="minorHAnsi" w:cs="Calibri"/>
                <w:sz w:val="16"/>
                <w:szCs w:val="16"/>
                <w:lang w:val="en-GB"/>
              </w:rPr>
            </w:pPr>
            <w:r w:rsidRPr="00250A74">
              <w:rPr>
                <w:rFonts w:asciiTheme="minorHAnsi" w:hAnsiTheme="minorHAnsi" w:cs="Calibri"/>
                <w:sz w:val="16"/>
                <w:szCs w:val="16"/>
                <w:lang w:val="en-GB"/>
              </w:rPr>
              <w:t>Organize/launch new recreational activities within the park (trails, sports, etc.)</w:t>
            </w:r>
          </w:p>
          <w:p w14:paraId="5ED81EE8" w14:textId="77777777" w:rsidR="00212F88" w:rsidRPr="00250A74" w:rsidRDefault="00212F88" w:rsidP="00A02D0F">
            <w:pPr>
              <w:pStyle w:val="TableText"/>
              <w:rPr>
                <w:rFonts w:asciiTheme="minorHAnsi" w:hAnsiTheme="minorHAnsi" w:cs="Calibri"/>
                <w:sz w:val="16"/>
                <w:szCs w:val="16"/>
                <w:lang w:val="en-GB"/>
              </w:rPr>
            </w:pPr>
            <w:r w:rsidRPr="00250A74">
              <w:rPr>
                <w:rFonts w:asciiTheme="minorHAnsi" w:hAnsiTheme="minorHAnsi" w:cs="Calibri"/>
                <w:sz w:val="16"/>
                <w:szCs w:val="16"/>
                <w:lang w:val="en-GB"/>
              </w:rPr>
              <w:t>Establish a diving centre</w:t>
            </w:r>
          </w:p>
          <w:p w14:paraId="24268240" w14:textId="77777777" w:rsidR="00212F88" w:rsidRPr="00250A74" w:rsidRDefault="00212F88" w:rsidP="00A02D0F">
            <w:pPr>
              <w:pStyle w:val="TableText"/>
              <w:rPr>
                <w:rFonts w:asciiTheme="minorHAnsi" w:hAnsiTheme="minorHAnsi" w:cs="Calibri"/>
                <w:sz w:val="16"/>
                <w:szCs w:val="16"/>
                <w:lang w:val="en-GB"/>
              </w:rPr>
            </w:pPr>
            <w:r w:rsidRPr="00250A74">
              <w:rPr>
                <w:rFonts w:asciiTheme="minorHAnsi" w:hAnsiTheme="minorHAnsi" w:cs="Calibri"/>
                <w:sz w:val="16"/>
                <w:szCs w:val="16"/>
                <w:lang w:val="en-GB"/>
              </w:rPr>
              <w:t>Replicate K-S MPA approach to Porto Palermo</w:t>
            </w:r>
          </w:p>
          <w:p w14:paraId="745F8E2A" w14:textId="77777777" w:rsidR="00212F88" w:rsidRPr="00250A74" w:rsidRDefault="00212F88" w:rsidP="00A02D0F">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Coastal Marine Spatial Planning process to the </w:t>
            </w:r>
            <w:proofErr w:type="spellStart"/>
            <w:r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bay (from </w:t>
            </w:r>
            <w:proofErr w:type="spellStart"/>
            <w:r w:rsidRPr="00250A74">
              <w:rPr>
                <w:rFonts w:asciiTheme="minorHAnsi" w:hAnsiTheme="minorHAnsi" w:cs="Calibri"/>
                <w:sz w:val="16"/>
                <w:szCs w:val="16"/>
                <w:lang w:val="en-GB"/>
              </w:rPr>
              <w:t>Llogara</w:t>
            </w:r>
            <w:proofErr w:type="spellEnd"/>
            <w:r w:rsidRPr="00250A74">
              <w:rPr>
                <w:rFonts w:asciiTheme="minorHAnsi" w:hAnsiTheme="minorHAnsi" w:cs="Calibri"/>
                <w:sz w:val="16"/>
                <w:szCs w:val="16"/>
                <w:lang w:val="en-GB"/>
              </w:rPr>
              <w:t xml:space="preserve"> to Sazani)</w:t>
            </w:r>
          </w:p>
          <w:p w14:paraId="10DDD4F3" w14:textId="77777777" w:rsidR="00212F88" w:rsidRPr="00250A74" w:rsidRDefault="00212F88" w:rsidP="00A02D0F">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Establish an information centre in </w:t>
            </w:r>
            <w:proofErr w:type="spellStart"/>
            <w:r w:rsidR="00AF7F84" w:rsidRPr="00250A74">
              <w:rPr>
                <w:rFonts w:asciiTheme="minorHAnsi" w:hAnsiTheme="minorHAnsi" w:cs="Calibri"/>
                <w:sz w:val="16"/>
                <w:szCs w:val="16"/>
                <w:lang w:val="en-GB"/>
              </w:rPr>
              <w:t>Vlora</w:t>
            </w:r>
            <w:proofErr w:type="spellEnd"/>
          </w:p>
        </w:tc>
      </w:tr>
      <w:tr w:rsidR="00212F88" w:rsidRPr="00250A74" w14:paraId="65D991BD" w14:textId="77777777">
        <w:tc>
          <w:tcPr>
            <w:tcW w:w="0" w:type="auto"/>
            <w:tcBorders>
              <w:left w:val="single" w:sz="4" w:space="0" w:color="000000"/>
              <w:bottom w:val="single" w:sz="4" w:space="0" w:color="000000"/>
            </w:tcBorders>
            <w:shd w:val="clear" w:color="auto" w:fill="auto"/>
          </w:tcPr>
          <w:p w14:paraId="78999CC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Regional Environment Inspectorate </w:t>
            </w:r>
          </w:p>
        </w:tc>
        <w:tc>
          <w:tcPr>
            <w:tcW w:w="0" w:type="auto"/>
            <w:tcBorders>
              <w:left w:val="single" w:sz="4" w:space="0" w:color="000000"/>
              <w:bottom w:val="single" w:sz="4" w:space="0" w:color="000000"/>
              <w:right w:val="single" w:sz="4" w:space="0" w:color="auto"/>
            </w:tcBorders>
            <w:shd w:val="clear" w:color="auto" w:fill="auto"/>
          </w:tcPr>
          <w:p w14:paraId="3820810B"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Law enforcement, controlling illegal activities; fire protection.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35B7C"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1AE95ACF" w14:textId="77777777">
        <w:tc>
          <w:tcPr>
            <w:tcW w:w="0" w:type="auto"/>
            <w:tcBorders>
              <w:top w:val="single" w:sz="4" w:space="0" w:color="000000"/>
              <w:left w:val="single" w:sz="4" w:space="0" w:color="000000"/>
            </w:tcBorders>
            <w:shd w:val="clear" w:color="auto" w:fill="auto"/>
          </w:tcPr>
          <w:p w14:paraId="66B8FCD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Regional Environment Agency </w:t>
            </w:r>
          </w:p>
        </w:tc>
        <w:tc>
          <w:tcPr>
            <w:tcW w:w="0" w:type="auto"/>
            <w:tcBorders>
              <w:top w:val="single" w:sz="4" w:space="0" w:color="000000"/>
              <w:left w:val="single" w:sz="4" w:space="0" w:color="000000"/>
              <w:right w:val="single" w:sz="4" w:space="0" w:color="auto"/>
            </w:tcBorders>
            <w:shd w:val="clear" w:color="auto" w:fill="auto"/>
          </w:tcPr>
          <w:p w14:paraId="61C9982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Present in each Prefecture; implementing procedures related to environmental licenses; collecting environmental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E0EC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See National Environment Agency’s priorities. </w:t>
            </w:r>
          </w:p>
        </w:tc>
      </w:tr>
      <w:tr w:rsidR="00212F88" w:rsidRPr="00250A74" w14:paraId="771F589C" w14:textId="77777777">
        <w:tc>
          <w:tcPr>
            <w:tcW w:w="0" w:type="auto"/>
            <w:tcBorders>
              <w:top w:val="single" w:sz="4" w:space="0" w:color="000000"/>
              <w:left w:val="single" w:sz="4" w:space="0" w:color="000000"/>
            </w:tcBorders>
            <w:shd w:val="clear" w:color="auto" w:fill="auto"/>
          </w:tcPr>
          <w:p w14:paraId="054D765E" w14:textId="77777777" w:rsidR="00212F88" w:rsidRPr="00250A74" w:rsidRDefault="00B84EE9"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Fisheries Inspectorate </w:t>
            </w:r>
            <w:proofErr w:type="spellStart"/>
            <w:r w:rsidR="00AF7F84" w:rsidRPr="00250A74">
              <w:rPr>
                <w:rFonts w:asciiTheme="minorHAnsi" w:hAnsiTheme="minorHAnsi" w:cs="Calibri"/>
                <w:sz w:val="16"/>
                <w:szCs w:val="16"/>
                <w:lang w:val="en-GB"/>
              </w:rPr>
              <w:t>Vlora</w:t>
            </w:r>
            <w:proofErr w:type="spellEnd"/>
          </w:p>
        </w:tc>
        <w:tc>
          <w:tcPr>
            <w:tcW w:w="0" w:type="auto"/>
            <w:tcBorders>
              <w:top w:val="single" w:sz="4" w:space="0" w:color="000000"/>
              <w:left w:val="single" w:sz="4" w:space="0" w:color="000000"/>
              <w:right w:val="single" w:sz="4" w:space="0" w:color="auto"/>
            </w:tcBorders>
            <w:shd w:val="clear" w:color="auto" w:fill="auto"/>
          </w:tcPr>
          <w:p w14:paraId="07C2AC59"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has responsibility for surveillance of fisheries activities, including the MPA.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A8EA6"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64891A7D" w14:textId="77777777">
        <w:tc>
          <w:tcPr>
            <w:tcW w:w="0" w:type="auto"/>
            <w:tcBorders>
              <w:top w:val="single" w:sz="4" w:space="0" w:color="000000"/>
              <w:left w:val="single" w:sz="4" w:space="0" w:color="000000"/>
            </w:tcBorders>
            <w:shd w:val="clear" w:color="auto" w:fill="auto"/>
          </w:tcPr>
          <w:p w14:paraId="08973E8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Border Police and Immigration</w:t>
            </w:r>
          </w:p>
        </w:tc>
        <w:tc>
          <w:tcPr>
            <w:tcW w:w="0" w:type="auto"/>
            <w:tcBorders>
              <w:top w:val="single" w:sz="4" w:space="0" w:color="000000"/>
              <w:left w:val="single" w:sz="4" w:space="0" w:color="000000"/>
              <w:right w:val="single" w:sz="4" w:space="0" w:color="auto"/>
            </w:tcBorders>
            <w:shd w:val="clear" w:color="auto" w:fill="auto"/>
          </w:tcPr>
          <w:p w14:paraId="2D4588A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has </w:t>
            </w:r>
            <w:r w:rsidR="00722E1F" w:rsidRPr="00250A74">
              <w:rPr>
                <w:rFonts w:asciiTheme="minorHAnsi" w:hAnsiTheme="minorHAnsi" w:cs="Calibri"/>
                <w:sz w:val="16"/>
                <w:szCs w:val="16"/>
                <w:lang w:val="en-GB"/>
              </w:rPr>
              <w:t>r</w:t>
            </w:r>
            <w:r w:rsidRPr="00250A74">
              <w:rPr>
                <w:rFonts w:asciiTheme="minorHAnsi" w:hAnsiTheme="minorHAnsi" w:cs="Calibri"/>
                <w:sz w:val="16"/>
                <w:szCs w:val="16"/>
                <w:lang w:val="en-GB"/>
              </w:rPr>
              <w:t>esponsibility in MPA as well (controlling access to the area).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7FB1B"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390294AF" w14:textId="77777777" w:rsidTr="00BE1B17">
        <w:tc>
          <w:tcPr>
            <w:tcW w:w="0" w:type="auto"/>
            <w:gridSpan w:val="3"/>
            <w:tcBorders>
              <w:top w:val="single" w:sz="4" w:space="0" w:color="auto"/>
              <w:left w:val="single" w:sz="4" w:space="0" w:color="auto"/>
              <w:bottom w:val="single" w:sz="4" w:space="0" w:color="auto"/>
              <w:right w:val="single" w:sz="4" w:space="0" w:color="auto"/>
            </w:tcBorders>
            <w:shd w:val="clear" w:color="auto" w:fill="5B9BD5" w:themeFill="accent1"/>
          </w:tcPr>
          <w:p w14:paraId="7ACA2BE3" w14:textId="77777777" w:rsidR="00212F88" w:rsidRPr="00BE1B17" w:rsidRDefault="00212F88" w:rsidP="00793BB8">
            <w:pPr>
              <w:pStyle w:val="TableText"/>
              <w:jc w:val="center"/>
              <w:rPr>
                <w:rFonts w:asciiTheme="minorHAnsi" w:hAnsiTheme="minorHAnsi" w:cs="Calibri"/>
                <w:b/>
                <w:color w:val="FFFFFF" w:themeColor="background1"/>
                <w:sz w:val="16"/>
                <w:szCs w:val="16"/>
                <w:lang w:val="en-GB"/>
              </w:rPr>
            </w:pPr>
            <w:r w:rsidRPr="00BE1B17">
              <w:rPr>
                <w:rFonts w:asciiTheme="minorHAnsi" w:hAnsiTheme="minorHAnsi" w:cs="Calibri"/>
                <w:b/>
                <w:color w:val="FFFFFF" w:themeColor="background1"/>
                <w:sz w:val="16"/>
                <w:szCs w:val="16"/>
                <w:lang w:val="en-GB"/>
              </w:rPr>
              <w:t>RESEARCH INSTITUTIONS</w:t>
            </w:r>
          </w:p>
        </w:tc>
      </w:tr>
      <w:tr w:rsidR="00212F88" w:rsidRPr="00250A74" w14:paraId="63D9C8B4"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330EC2B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University of Tirana/  The museum of natural sciences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172D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This is the highest scientific body that performs research and education on marine ecosystems, marine habitats and species. The museum of natural sciences is under this university and provides several practical training and know how on this regards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C747"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60BB2053" w14:textId="77777777">
        <w:tc>
          <w:tcPr>
            <w:tcW w:w="0" w:type="auto"/>
            <w:tcBorders>
              <w:top w:val="single" w:sz="4" w:space="0" w:color="auto"/>
              <w:left w:val="single" w:sz="4" w:space="0" w:color="000000"/>
              <w:bottom w:val="single" w:sz="4" w:space="0" w:color="000000"/>
            </w:tcBorders>
            <w:shd w:val="clear" w:color="auto" w:fill="auto"/>
          </w:tcPr>
          <w:p w14:paraId="34F5A06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University of </w:t>
            </w:r>
            <w:proofErr w:type="spellStart"/>
            <w:r w:rsidRPr="00250A74">
              <w:rPr>
                <w:rFonts w:asciiTheme="minorHAnsi" w:hAnsiTheme="minorHAnsi" w:cs="Calibri"/>
                <w:sz w:val="16"/>
                <w:szCs w:val="16"/>
                <w:lang w:val="en-GB"/>
              </w:rPr>
              <w:lastRenderedPageBreak/>
              <w:t>Vlora</w:t>
            </w:r>
            <w:proofErr w:type="spellEnd"/>
            <w:r w:rsidRPr="00250A74">
              <w:rPr>
                <w:rFonts w:asciiTheme="minorHAnsi" w:hAnsiTheme="minorHAnsi" w:cs="Calibri"/>
                <w:sz w:val="16"/>
                <w:szCs w:val="16"/>
                <w:lang w:val="en-GB"/>
              </w:rPr>
              <w:t xml:space="preserve">, </w:t>
            </w:r>
            <w:proofErr w:type="spellStart"/>
            <w:r w:rsidRPr="00250A74">
              <w:rPr>
                <w:rFonts w:asciiTheme="minorHAnsi" w:hAnsiTheme="minorHAnsi" w:cs="Calibri"/>
                <w:sz w:val="16"/>
                <w:szCs w:val="16"/>
                <w:lang w:val="en-GB"/>
              </w:rPr>
              <w:t>Shkodra</w:t>
            </w:r>
            <w:proofErr w:type="spellEnd"/>
            <w:r w:rsidRPr="00250A74">
              <w:rPr>
                <w:rFonts w:asciiTheme="minorHAnsi" w:hAnsiTheme="minorHAnsi" w:cs="Calibri"/>
                <w:sz w:val="16"/>
                <w:szCs w:val="16"/>
                <w:lang w:val="en-GB"/>
              </w:rPr>
              <w:t xml:space="preserve"> and Durres </w:t>
            </w:r>
          </w:p>
        </w:tc>
        <w:tc>
          <w:tcPr>
            <w:tcW w:w="0" w:type="auto"/>
            <w:tcBorders>
              <w:top w:val="single" w:sz="4" w:space="0" w:color="auto"/>
              <w:left w:val="single" w:sz="4" w:space="0" w:color="000000"/>
              <w:bottom w:val="single" w:sz="4" w:space="0" w:color="000000"/>
              <w:right w:val="single" w:sz="4" w:space="0" w:color="auto"/>
            </w:tcBorders>
            <w:shd w:val="clear" w:color="auto" w:fill="auto"/>
          </w:tcPr>
          <w:p w14:paraId="4E1717F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 xml:space="preserve">These are regional universities that provide </w:t>
            </w:r>
            <w:r w:rsidRPr="00250A74">
              <w:rPr>
                <w:rFonts w:asciiTheme="minorHAnsi" w:hAnsiTheme="minorHAnsi" w:cs="Calibri"/>
                <w:sz w:val="16"/>
                <w:szCs w:val="16"/>
                <w:lang w:val="en-GB"/>
              </w:rPr>
              <w:lastRenderedPageBreak/>
              <w:t>curricula on tourism, navigation and also on marine biology. Yet, the vocation/curricula level is much modest than that of university of Tirana. Little coordination so far with RAPA.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F06F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 xml:space="preserve">The University of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is interested in enhancing its collaboration </w:t>
            </w:r>
            <w:r w:rsidRPr="00250A74">
              <w:rPr>
                <w:rFonts w:asciiTheme="minorHAnsi" w:hAnsiTheme="minorHAnsi" w:cs="Calibri"/>
                <w:sz w:val="16"/>
                <w:szCs w:val="16"/>
                <w:lang w:val="en-GB"/>
              </w:rPr>
              <w:lastRenderedPageBreak/>
              <w:t xml:space="preserve">on baseline studies and monitoring activities within Karaburuni-Sazani MPA.  </w:t>
            </w:r>
          </w:p>
        </w:tc>
      </w:tr>
      <w:tr w:rsidR="00212F88" w:rsidRPr="00250A74" w14:paraId="71F9881A" w14:textId="77777777">
        <w:tc>
          <w:tcPr>
            <w:tcW w:w="0" w:type="auto"/>
            <w:tcBorders>
              <w:top w:val="single" w:sz="4" w:space="0" w:color="000000"/>
              <w:left w:val="single" w:sz="4" w:space="0" w:color="000000"/>
              <w:bottom w:val="single" w:sz="4" w:space="0" w:color="000000"/>
            </w:tcBorders>
            <w:shd w:val="clear" w:color="auto" w:fill="auto"/>
          </w:tcPr>
          <w:p w14:paraId="05D3EDE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 xml:space="preserve">University “Ismail </w:t>
            </w:r>
            <w:proofErr w:type="spellStart"/>
            <w:r w:rsidRPr="00250A74">
              <w:rPr>
                <w:rFonts w:asciiTheme="minorHAnsi" w:hAnsiTheme="minorHAnsi" w:cs="Calibri"/>
                <w:sz w:val="16"/>
                <w:szCs w:val="16"/>
                <w:lang w:val="en-GB"/>
              </w:rPr>
              <w:t>Qemali</w:t>
            </w:r>
            <w:proofErr w:type="spellEnd"/>
            <w:r w:rsidRPr="00250A74">
              <w:rPr>
                <w:rFonts w:asciiTheme="minorHAnsi" w:hAnsiTheme="minorHAnsi" w:cs="Calibri"/>
                <w:sz w:val="16"/>
                <w:szCs w:val="16"/>
                <w:lang w:val="en-GB"/>
              </w:rPr>
              <w:t>”</w:t>
            </w:r>
          </w:p>
        </w:tc>
        <w:tc>
          <w:tcPr>
            <w:tcW w:w="0" w:type="auto"/>
            <w:tcBorders>
              <w:left w:val="single" w:sz="4" w:space="0" w:color="000000"/>
              <w:bottom w:val="single" w:sz="4" w:space="0" w:color="000000"/>
              <w:right w:val="single" w:sz="4" w:space="0" w:color="auto"/>
            </w:tcBorders>
            <w:shd w:val="clear" w:color="auto" w:fill="auto"/>
          </w:tcPr>
          <w:p w14:paraId="2E5A0039"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Natural science and Tourism Departments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74D9E"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13FD4B23" w14:textId="77777777">
        <w:tc>
          <w:tcPr>
            <w:tcW w:w="0" w:type="auto"/>
            <w:tcBorders>
              <w:top w:val="single" w:sz="4" w:space="0" w:color="000000"/>
              <w:left w:val="single" w:sz="4" w:space="0" w:color="000000"/>
              <w:bottom w:val="single" w:sz="4" w:space="0" w:color="000000"/>
            </w:tcBorders>
            <w:shd w:val="clear" w:color="auto" w:fill="auto"/>
          </w:tcPr>
          <w:p w14:paraId="0CE7484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Academy of Sciences</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FCBB45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Provides scientific justification for accepted decisions in all areas including the sustainable use of nature resources and biodiversity conservation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329F3"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4336C5CA" w14:textId="77777777" w:rsidTr="00BE1B17">
        <w:tc>
          <w:tcPr>
            <w:tcW w:w="0" w:type="auto"/>
            <w:gridSpan w:val="3"/>
            <w:tcBorders>
              <w:top w:val="single" w:sz="4" w:space="0" w:color="auto"/>
              <w:left w:val="single" w:sz="4" w:space="0" w:color="auto"/>
              <w:bottom w:val="single" w:sz="4" w:space="0" w:color="auto"/>
              <w:right w:val="single" w:sz="4" w:space="0" w:color="auto"/>
            </w:tcBorders>
            <w:shd w:val="clear" w:color="auto" w:fill="5B9BD5" w:themeFill="accent1"/>
          </w:tcPr>
          <w:p w14:paraId="77383ADA" w14:textId="77777777" w:rsidR="00212F88" w:rsidRPr="00BE1B17" w:rsidRDefault="00212F88" w:rsidP="00793BB8">
            <w:pPr>
              <w:pStyle w:val="TableText"/>
              <w:jc w:val="center"/>
              <w:rPr>
                <w:rFonts w:asciiTheme="minorHAnsi" w:hAnsiTheme="minorHAnsi" w:cs="Calibri"/>
                <w:b/>
                <w:bCs/>
                <w:color w:val="FFFFFF" w:themeColor="background1"/>
                <w:sz w:val="16"/>
                <w:szCs w:val="16"/>
                <w:lang w:val="en-GB"/>
              </w:rPr>
            </w:pPr>
            <w:r w:rsidRPr="00BE1B17">
              <w:rPr>
                <w:rFonts w:asciiTheme="minorHAnsi" w:hAnsiTheme="minorHAnsi" w:cs="Calibri"/>
                <w:b/>
                <w:bCs/>
                <w:color w:val="FFFFFF" w:themeColor="background1"/>
                <w:sz w:val="16"/>
                <w:szCs w:val="16"/>
                <w:lang w:val="en-GB"/>
              </w:rPr>
              <w:t>LOCAL GOVERNMENTS</w:t>
            </w:r>
          </w:p>
        </w:tc>
      </w:tr>
      <w:tr w:rsidR="00212F88" w:rsidRPr="00250A74" w14:paraId="5FA38280" w14:textId="77777777">
        <w:tc>
          <w:tcPr>
            <w:tcW w:w="0" w:type="auto"/>
            <w:tcBorders>
              <w:top w:val="single" w:sz="4" w:space="0" w:color="000000"/>
              <w:left w:val="single" w:sz="4" w:space="0" w:color="000000"/>
              <w:bottom w:val="single" w:sz="4" w:space="0" w:color="000000"/>
            </w:tcBorders>
            <w:shd w:val="clear" w:color="auto" w:fill="auto"/>
          </w:tcPr>
          <w:p w14:paraId="274EB55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The local authorities and administrative bodies</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18EC396"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Local government authorities, municipalities and communes, represent an administrative and territorial unit covering the urban and rural areas respectively. The local government structures are required to fulfil joint obligations with regard to the protection of the environment and implementation of environmental law. These authorities are empowered with the designing of environmental action plans in accordance with national environmental strategies and the technical assistance provided by the Ministries.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21F32"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0267902B" w14:textId="77777777">
        <w:trPr>
          <w:trHeight w:val="239"/>
        </w:trPr>
        <w:tc>
          <w:tcPr>
            <w:tcW w:w="0" w:type="auto"/>
            <w:tcBorders>
              <w:top w:val="single" w:sz="4" w:space="0" w:color="auto"/>
              <w:left w:val="single" w:sz="4" w:space="0" w:color="000000"/>
              <w:bottom w:val="single" w:sz="4" w:space="0" w:color="000000"/>
            </w:tcBorders>
            <w:shd w:val="clear" w:color="auto" w:fill="auto"/>
          </w:tcPr>
          <w:p w14:paraId="1ED25154" w14:textId="77777777" w:rsidR="00212F88" w:rsidRPr="00250A74" w:rsidRDefault="00212F88" w:rsidP="00793BB8">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Prefecture</w:t>
            </w:r>
          </w:p>
        </w:tc>
        <w:tc>
          <w:tcPr>
            <w:tcW w:w="0" w:type="auto"/>
            <w:tcBorders>
              <w:top w:val="single" w:sz="4" w:space="0" w:color="auto"/>
              <w:left w:val="single" w:sz="4" w:space="0" w:color="000000"/>
              <w:bottom w:val="single" w:sz="4" w:space="0" w:color="000000"/>
              <w:right w:val="single" w:sz="4" w:space="0" w:color="auto"/>
            </w:tcBorders>
            <w:shd w:val="clear" w:color="auto" w:fill="auto"/>
          </w:tcPr>
          <w:p w14:paraId="0586BB6B"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supervises legal framework implementation and controls local government authorities.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D09851" w14:textId="77777777" w:rsidR="00212F88" w:rsidRPr="00250A74" w:rsidRDefault="0067545B"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Ensure</w:t>
            </w:r>
            <w:r w:rsidR="00212F88" w:rsidRPr="00250A74">
              <w:rPr>
                <w:rFonts w:asciiTheme="minorHAnsi" w:hAnsiTheme="minorHAnsi" w:cs="Calibri"/>
                <w:sz w:val="16"/>
                <w:szCs w:val="16"/>
                <w:lang w:val="en-GB"/>
              </w:rPr>
              <w:t xml:space="preserve"> the long term financial sustainability of K-S MPA and other new MPAs</w:t>
            </w:r>
            <w:r w:rsidRPr="00250A74">
              <w:rPr>
                <w:rFonts w:asciiTheme="minorHAnsi" w:hAnsiTheme="minorHAnsi" w:cs="Calibri"/>
                <w:sz w:val="16"/>
                <w:szCs w:val="16"/>
                <w:lang w:val="en-GB"/>
              </w:rPr>
              <w:t>.</w:t>
            </w:r>
          </w:p>
          <w:p w14:paraId="097027DB" w14:textId="77777777" w:rsidR="00212F88" w:rsidRPr="00250A74" w:rsidRDefault="0067545B"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Ensure</w:t>
            </w:r>
            <w:r w:rsidR="00212F88" w:rsidRPr="00250A74">
              <w:rPr>
                <w:rFonts w:asciiTheme="minorHAnsi" w:hAnsiTheme="minorHAnsi" w:cs="Calibri"/>
                <w:sz w:val="16"/>
                <w:szCs w:val="16"/>
                <w:lang w:val="en-GB"/>
              </w:rPr>
              <w:t xml:space="preserve"> the protection of key sites of high tourism interest </w:t>
            </w:r>
          </w:p>
          <w:p w14:paraId="2EB5BA87" w14:textId="77777777" w:rsidR="00212F88" w:rsidRPr="00250A74" w:rsidRDefault="0067545B"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Replicate</w:t>
            </w:r>
            <w:r w:rsidR="00212F88" w:rsidRPr="00250A74">
              <w:rPr>
                <w:rFonts w:asciiTheme="minorHAnsi" w:hAnsiTheme="minorHAnsi" w:cs="Calibri"/>
                <w:sz w:val="16"/>
                <w:szCs w:val="16"/>
                <w:lang w:val="en-GB"/>
              </w:rPr>
              <w:t xml:space="preserve"> K-S MPA model in other areas (particularly, in Porto Palermo): allocate staff/budget, develop management plan and build capacity</w:t>
            </w:r>
          </w:p>
          <w:p w14:paraId="0CC188D7" w14:textId="77777777" w:rsidR="00212F88" w:rsidRPr="00250A74" w:rsidRDefault="0067545B"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Increase</w:t>
            </w:r>
            <w:r w:rsidR="00212F88" w:rsidRPr="00250A74">
              <w:rPr>
                <w:rFonts w:asciiTheme="minorHAnsi" w:hAnsiTheme="minorHAnsi" w:cs="Calibri"/>
                <w:sz w:val="16"/>
                <w:szCs w:val="16"/>
                <w:lang w:val="en-GB"/>
              </w:rPr>
              <w:t xml:space="preserve"> public awareness</w:t>
            </w:r>
            <w:r w:rsidRPr="00250A74">
              <w:rPr>
                <w:rFonts w:asciiTheme="minorHAnsi" w:hAnsiTheme="minorHAnsi" w:cs="Calibri"/>
                <w:sz w:val="16"/>
                <w:szCs w:val="16"/>
                <w:lang w:val="en-GB"/>
              </w:rPr>
              <w:t xml:space="preserve"> on MPAs.</w:t>
            </w:r>
          </w:p>
          <w:p w14:paraId="77AB51A1" w14:textId="77777777" w:rsidR="00212F88" w:rsidRPr="00250A74" w:rsidRDefault="0067545B"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Promote</w:t>
            </w:r>
            <w:r w:rsidR="00212F88" w:rsidRPr="00250A74">
              <w:rPr>
                <w:rFonts w:asciiTheme="minorHAnsi" w:hAnsiTheme="minorHAnsi" w:cs="Calibri"/>
                <w:sz w:val="16"/>
                <w:szCs w:val="16"/>
                <w:lang w:val="en-GB"/>
              </w:rPr>
              <w:t xml:space="preserve"> sustainable tourism development in the region</w:t>
            </w:r>
            <w:r w:rsidRPr="00250A74">
              <w:rPr>
                <w:rFonts w:asciiTheme="minorHAnsi" w:hAnsiTheme="minorHAnsi" w:cs="Calibri"/>
                <w:sz w:val="16"/>
                <w:szCs w:val="16"/>
                <w:lang w:val="en-GB"/>
              </w:rPr>
              <w:t>.</w:t>
            </w:r>
          </w:p>
        </w:tc>
      </w:tr>
      <w:tr w:rsidR="00212F88" w:rsidRPr="00250A74" w14:paraId="45AF6EAD" w14:textId="77777777">
        <w:tc>
          <w:tcPr>
            <w:tcW w:w="0" w:type="auto"/>
            <w:tcBorders>
              <w:top w:val="single" w:sz="4" w:space="0" w:color="000000"/>
              <w:left w:val="single" w:sz="4" w:space="0" w:color="000000"/>
              <w:bottom w:val="single" w:sz="4" w:space="0" w:color="000000"/>
            </w:tcBorders>
            <w:shd w:val="clear" w:color="auto" w:fill="auto"/>
          </w:tcPr>
          <w:p w14:paraId="5A126CB4" w14:textId="77777777" w:rsidR="00212F88" w:rsidRPr="00250A74" w:rsidRDefault="00AF7F84" w:rsidP="00793BB8">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Vlora</w:t>
            </w:r>
            <w:proofErr w:type="spellEnd"/>
            <w:r w:rsidR="00212F88" w:rsidRPr="00250A74">
              <w:rPr>
                <w:rFonts w:asciiTheme="minorHAnsi" w:hAnsiTheme="minorHAnsi" w:cs="Calibri"/>
                <w:sz w:val="16"/>
                <w:szCs w:val="16"/>
                <w:lang w:val="en-GB"/>
              </w:rPr>
              <w:t xml:space="preserve"> County Council</w:t>
            </w:r>
          </w:p>
        </w:tc>
        <w:tc>
          <w:tcPr>
            <w:tcW w:w="0" w:type="auto"/>
            <w:tcBorders>
              <w:left w:val="single" w:sz="4" w:space="0" w:color="000000"/>
              <w:bottom w:val="single" w:sz="4" w:space="0" w:color="000000"/>
              <w:right w:val="single" w:sz="4" w:space="0" w:color="auto"/>
            </w:tcBorders>
            <w:shd w:val="clear" w:color="auto" w:fill="auto"/>
          </w:tcPr>
          <w:p w14:paraId="0FE1203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develops and implements regional policies and coordinates with central and local government authorities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EB5C0"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78DFF437" w14:textId="77777777">
        <w:tc>
          <w:tcPr>
            <w:tcW w:w="0" w:type="auto"/>
            <w:tcBorders>
              <w:top w:val="single" w:sz="4" w:space="0" w:color="000000"/>
              <w:left w:val="single" w:sz="4" w:space="0" w:color="000000"/>
              <w:bottom w:val="single" w:sz="4" w:space="0" w:color="000000"/>
            </w:tcBorders>
            <w:shd w:val="clear" w:color="auto" w:fill="auto"/>
          </w:tcPr>
          <w:p w14:paraId="7635BA36" w14:textId="77777777" w:rsidR="00212F88" w:rsidRPr="00250A74" w:rsidRDefault="00AF7F84" w:rsidP="00793BB8">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Vlora</w:t>
            </w:r>
            <w:proofErr w:type="spellEnd"/>
            <w:r w:rsidR="00212F88" w:rsidRPr="00250A74">
              <w:rPr>
                <w:rFonts w:asciiTheme="minorHAnsi" w:hAnsiTheme="minorHAnsi" w:cs="Calibri"/>
                <w:sz w:val="16"/>
                <w:szCs w:val="16"/>
                <w:lang w:val="en-GB"/>
              </w:rPr>
              <w:t xml:space="preserve"> Municipality</w:t>
            </w:r>
          </w:p>
        </w:tc>
        <w:tc>
          <w:tcPr>
            <w:tcW w:w="0" w:type="auto"/>
            <w:tcBorders>
              <w:left w:val="single" w:sz="4" w:space="0" w:color="000000"/>
              <w:bottom w:val="single" w:sz="4" w:space="0" w:color="000000"/>
              <w:right w:val="single" w:sz="4" w:space="0" w:color="auto"/>
            </w:tcBorders>
            <w:shd w:val="clear" w:color="auto" w:fill="auto"/>
          </w:tcPr>
          <w:p w14:paraId="0635A1E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is </w:t>
            </w:r>
            <w:r w:rsidR="00433837" w:rsidRPr="00250A74">
              <w:rPr>
                <w:rFonts w:asciiTheme="minorHAnsi" w:hAnsiTheme="minorHAnsi" w:cs="Calibri"/>
                <w:sz w:val="16"/>
                <w:szCs w:val="16"/>
                <w:lang w:val="en-GB"/>
              </w:rPr>
              <w:t>r</w:t>
            </w:r>
            <w:r w:rsidRPr="00250A74">
              <w:rPr>
                <w:rFonts w:asciiTheme="minorHAnsi" w:hAnsiTheme="minorHAnsi" w:cs="Calibri"/>
                <w:sz w:val="16"/>
                <w:szCs w:val="16"/>
                <w:lang w:val="en-GB"/>
              </w:rPr>
              <w:t xml:space="preserve">esponsible for local governance, management and administration of resources (including nature </w:t>
            </w:r>
            <w:r w:rsidR="00256785" w:rsidRPr="00250A74">
              <w:rPr>
                <w:rFonts w:asciiTheme="minorHAnsi" w:hAnsiTheme="minorHAnsi" w:cs="Calibri"/>
                <w:sz w:val="16"/>
                <w:szCs w:val="16"/>
                <w:lang w:val="en-GB"/>
              </w:rPr>
              <w:t xml:space="preserve">resources) in the areas of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bay. Also, it is the main structure from the institutional point of view with a significant role in administration of the sea and coastal matters. Decides over local development (businesses).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FFCBE"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333A5A2E" w14:textId="77777777">
        <w:tc>
          <w:tcPr>
            <w:tcW w:w="0" w:type="auto"/>
            <w:tcBorders>
              <w:top w:val="single" w:sz="4" w:space="0" w:color="000000"/>
              <w:left w:val="single" w:sz="4" w:space="0" w:color="000000"/>
              <w:bottom w:val="single" w:sz="4" w:space="0" w:color="auto"/>
            </w:tcBorders>
            <w:shd w:val="clear" w:color="auto" w:fill="auto"/>
          </w:tcPr>
          <w:p w14:paraId="42A8D119" w14:textId="77777777" w:rsidR="00212F88" w:rsidRPr="00250A74" w:rsidRDefault="00212F88" w:rsidP="0059300D">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Orikumi </w:t>
            </w:r>
            <w:r w:rsidR="0059300D">
              <w:rPr>
                <w:rFonts w:asciiTheme="minorHAnsi" w:hAnsiTheme="minorHAnsi" w:cs="Calibri"/>
                <w:sz w:val="16"/>
                <w:szCs w:val="16"/>
                <w:lang w:val="en-GB"/>
              </w:rPr>
              <w:t>Administrative</w:t>
            </w:r>
            <w:r w:rsidRPr="00250A74">
              <w:rPr>
                <w:rFonts w:asciiTheme="minorHAnsi" w:hAnsiTheme="minorHAnsi" w:cs="Calibri"/>
                <w:sz w:val="16"/>
                <w:szCs w:val="16"/>
                <w:lang w:val="en-GB"/>
              </w:rPr>
              <w:t xml:space="preserve"> Unit</w:t>
            </w:r>
          </w:p>
        </w:tc>
        <w:tc>
          <w:tcPr>
            <w:tcW w:w="0" w:type="auto"/>
            <w:tcBorders>
              <w:top w:val="single" w:sz="4" w:space="0" w:color="000000"/>
              <w:left w:val="single" w:sz="4" w:space="0" w:color="000000"/>
              <w:bottom w:val="single" w:sz="4" w:space="0" w:color="auto"/>
              <w:right w:val="single" w:sz="4" w:space="0" w:color="auto"/>
            </w:tcBorders>
            <w:shd w:val="clear" w:color="auto" w:fill="auto"/>
          </w:tcPr>
          <w:p w14:paraId="616A944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This used to be the main local governance body whose territory i</w:t>
            </w:r>
            <w:r w:rsidR="00256785" w:rsidRPr="00250A74">
              <w:rPr>
                <w:rFonts w:asciiTheme="minorHAnsi" w:hAnsiTheme="minorHAnsi" w:cs="Calibri"/>
                <w:sz w:val="16"/>
                <w:szCs w:val="16"/>
                <w:lang w:val="en-GB"/>
              </w:rPr>
              <w:t xml:space="preserve">s part of the watershed of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w:t>
            </w:r>
            <w:bookmarkStart w:id="17" w:name="_GoBack"/>
            <w:bookmarkEnd w:id="17"/>
            <w:r w:rsidRPr="00250A74">
              <w:rPr>
                <w:rFonts w:asciiTheme="minorHAnsi" w:hAnsiTheme="minorHAnsi" w:cs="Calibri"/>
                <w:sz w:val="16"/>
                <w:szCs w:val="16"/>
                <w:lang w:val="en-GB"/>
              </w:rPr>
              <w:t xml:space="preserve">bay. Following the Administrative and Territorial Reform, it is now a unit within the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Municipality.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C86793"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2F35F9F3"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60A2602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Saranda municipality and </w:t>
            </w:r>
            <w:proofErr w:type="spellStart"/>
            <w:r w:rsidRPr="00250A74">
              <w:rPr>
                <w:rFonts w:asciiTheme="minorHAnsi" w:hAnsiTheme="minorHAnsi" w:cs="Calibri"/>
                <w:sz w:val="16"/>
                <w:szCs w:val="16"/>
                <w:lang w:val="en-GB"/>
              </w:rPr>
              <w:t>Ksamil</w:t>
            </w:r>
            <w:proofErr w:type="spellEnd"/>
            <w:r w:rsidRPr="00250A74">
              <w:rPr>
                <w:rFonts w:asciiTheme="minorHAnsi" w:hAnsiTheme="minorHAnsi" w:cs="Calibri"/>
                <w:sz w:val="16"/>
                <w:szCs w:val="16"/>
                <w:lang w:val="en-GB"/>
              </w:rPr>
              <w:t xml:space="preserve"> municipality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4F1F3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These are the southern most local authorities of Albania, closely coordinating and assisting the Butrinti national park on management and administration of the Butrinti ecosystem and cultural /historical resources. They are crucial actors in forthcoming planning and development towards new MPAs (Porto Palermo) and their institutional setup.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D6E88"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0D15FDF7" w14:textId="77777777">
        <w:tc>
          <w:tcPr>
            <w:tcW w:w="0" w:type="auto"/>
            <w:tcBorders>
              <w:top w:val="single" w:sz="4" w:space="0" w:color="000000"/>
              <w:left w:val="single" w:sz="4" w:space="0" w:color="000000"/>
              <w:bottom w:val="single" w:sz="4" w:space="0" w:color="000000"/>
            </w:tcBorders>
            <w:shd w:val="clear" w:color="auto" w:fill="auto"/>
          </w:tcPr>
          <w:p w14:paraId="44C2AF00" w14:textId="77777777" w:rsidR="00212F88" w:rsidRPr="00250A74" w:rsidRDefault="00212F88" w:rsidP="0059300D">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Qender</w:t>
            </w:r>
            <w:proofErr w:type="spellEnd"/>
            <w:r w:rsidRPr="00250A74">
              <w:rPr>
                <w:rFonts w:asciiTheme="minorHAnsi" w:hAnsiTheme="minorHAnsi" w:cs="Calibri"/>
                <w:sz w:val="16"/>
                <w:szCs w:val="16"/>
                <w:lang w:val="en-GB"/>
              </w:rPr>
              <w:t xml:space="preserve"> </w:t>
            </w:r>
            <w:r w:rsidR="0059300D">
              <w:rPr>
                <w:rFonts w:asciiTheme="minorHAnsi" w:hAnsiTheme="minorHAnsi" w:cs="Calibri"/>
                <w:sz w:val="16"/>
                <w:szCs w:val="16"/>
                <w:lang w:val="en-GB"/>
              </w:rPr>
              <w:t>Administrative Unit</w:t>
            </w:r>
          </w:p>
        </w:tc>
        <w:tc>
          <w:tcPr>
            <w:tcW w:w="0" w:type="auto"/>
            <w:tcBorders>
              <w:left w:val="single" w:sz="4" w:space="0" w:color="000000"/>
              <w:bottom w:val="single" w:sz="4" w:space="0" w:color="000000"/>
              <w:right w:val="single" w:sz="4" w:space="0" w:color="auto"/>
            </w:tcBorders>
            <w:shd w:val="clear" w:color="auto" w:fill="auto"/>
          </w:tcPr>
          <w:p w14:paraId="7BC0770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Responsible for Sazani island, but the Ministry of Defence is still the main authority on the island.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33431"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2496E931" w14:textId="77777777" w:rsidTr="00BE1B17">
        <w:tc>
          <w:tcPr>
            <w:tcW w:w="0" w:type="auto"/>
            <w:gridSpan w:val="3"/>
            <w:tcBorders>
              <w:left w:val="single" w:sz="4" w:space="0" w:color="000000"/>
              <w:bottom w:val="single" w:sz="4" w:space="0" w:color="000000"/>
              <w:right w:val="single" w:sz="4" w:space="0" w:color="auto"/>
            </w:tcBorders>
            <w:shd w:val="clear" w:color="auto" w:fill="5B9BD5" w:themeFill="accent1"/>
          </w:tcPr>
          <w:p w14:paraId="1FBCAF1F" w14:textId="77777777" w:rsidR="00212F88" w:rsidRPr="00BE1B17" w:rsidRDefault="00212F88" w:rsidP="00793BB8">
            <w:pPr>
              <w:pStyle w:val="Bullet2"/>
              <w:rPr>
                <w:rFonts w:asciiTheme="minorHAnsi" w:hAnsiTheme="minorHAnsi"/>
                <w:color w:val="FFFFFF" w:themeColor="background1"/>
                <w:sz w:val="16"/>
                <w:szCs w:val="16"/>
              </w:rPr>
            </w:pPr>
            <w:r w:rsidRPr="00BE1B17">
              <w:rPr>
                <w:rFonts w:asciiTheme="minorHAnsi" w:hAnsiTheme="minorHAnsi"/>
                <w:color w:val="FFFFFF" w:themeColor="background1"/>
                <w:sz w:val="16"/>
                <w:szCs w:val="16"/>
              </w:rPr>
              <w:t>PUBLIC ENTITIES</w:t>
            </w:r>
          </w:p>
        </w:tc>
      </w:tr>
      <w:tr w:rsidR="00212F88" w:rsidRPr="00250A74" w14:paraId="65273473" w14:textId="77777777">
        <w:tc>
          <w:tcPr>
            <w:tcW w:w="0" w:type="auto"/>
            <w:tcBorders>
              <w:left w:val="single" w:sz="4" w:space="0" w:color="000000"/>
              <w:bottom w:val="single" w:sz="4" w:space="0" w:color="000000"/>
            </w:tcBorders>
            <w:shd w:val="clear" w:color="auto" w:fill="auto"/>
          </w:tcPr>
          <w:p w14:paraId="4C7CC7BB" w14:textId="77777777" w:rsidR="00212F88" w:rsidRPr="00250A74" w:rsidRDefault="00256785"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Harbour Master </w:t>
            </w:r>
            <w:proofErr w:type="spellStart"/>
            <w:r w:rsidR="00AF7F84" w:rsidRPr="00250A74">
              <w:rPr>
                <w:rFonts w:asciiTheme="minorHAnsi" w:hAnsiTheme="minorHAnsi" w:cs="Calibri"/>
                <w:sz w:val="16"/>
                <w:szCs w:val="16"/>
                <w:lang w:val="en-GB"/>
              </w:rPr>
              <w:t>Vlora</w:t>
            </w:r>
            <w:proofErr w:type="spellEnd"/>
          </w:p>
        </w:tc>
        <w:tc>
          <w:tcPr>
            <w:tcW w:w="0" w:type="auto"/>
            <w:tcBorders>
              <w:left w:val="single" w:sz="4" w:space="0" w:color="000000"/>
              <w:bottom w:val="single" w:sz="4" w:space="0" w:color="000000"/>
              <w:right w:val="single" w:sz="4" w:space="0" w:color="auto"/>
            </w:tcBorders>
            <w:shd w:val="clear" w:color="auto" w:fill="auto"/>
          </w:tcPr>
          <w:p w14:paraId="6A071CF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Once the entrance into the Karaburuni-Sazani MPA is regulates, it could become more important.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D766"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633AF929" w14:textId="77777777">
        <w:tc>
          <w:tcPr>
            <w:tcW w:w="0" w:type="auto"/>
            <w:tcBorders>
              <w:left w:val="single" w:sz="4" w:space="0" w:color="000000"/>
              <w:bottom w:val="single" w:sz="4" w:space="0" w:color="000000"/>
            </w:tcBorders>
            <w:shd w:val="clear" w:color="auto" w:fill="auto"/>
          </w:tcPr>
          <w:p w14:paraId="2C141C29" w14:textId="77777777" w:rsidR="00212F88" w:rsidRPr="00250A74" w:rsidRDefault="00256785"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Harbour District </w:t>
            </w:r>
            <w:proofErr w:type="spellStart"/>
            <w:r w:rsidR="00AF7F84" w:rsidRPr="00250A74">
              <w:rPr>
                <w:rFonts w:asciiTheme="minorHAnsi" w:hAnsiTheme="minorHAnsi" w:cs="Calibri"/>
                <w:sz w:val="16"/>
                <w:szCs w:val="16"/>
                <w:lang w:val="en-GB"/>
              </w:rPr>
              <w:t>Vlora</w:t>
            </w:r>
            <w:proofErr w:type="spellEnd"/>
          </w:p>
        </w:tc>
        <w:tc>
          <w:tcPr>
            <w:tcW w:w="0" w:type="auto"/>
            <w:tcBorders>
              <w:left w:val="single" w:sz="4" w:space="0" w:color="000000"/>
              <w:bottom w:val="single" w:sz="4" w:space="0" w:color="000000"/>
              <w:right w:val="single" w:sz="4" w:space="0" w:color="auto"/>
            </w:tcBorders>
            <w:shd w:val="clear" w:color="auto" w:fill="auto"/>
          </w:tcPr>
          <w:p w14:paraId="1A891874" w14:textId="77777777" w:rsidR="00212F88" w:rsidRPr="00250A74" w:rsidRDefault="00256785"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Port authority in </w:t>
            </w:r>
            <w:proofErr w:type="spellStart"/>
            <w:r w:rsidR="00AF7F84" w:rsidRPr="00250A74">
              <w:rPr>
                <w:rFonts w:asciiTheme="minorHAnsi" w:hAnsiTheme="minorHAnsi" w:cs="Calibri"/>
                <w:sz w:val="16"/>
                <w:szCs w:val="16"/>
                <w:lang w:val="en-GB"/>
              </w:rPr>
              <w:t>Vlora</w:t>
            </w:r>
            <w:proofErr w:type="spellEnd"/>
            <w:r w:rsidR="00212F88" w:rsidRPr="00250A74">
              <w:rPr>
                <w:rFonts w:asciiTheme="minorHAnsi" w:hAnsiTheme="minorHAnsi" w:cs="Calibri"/>
                <w:sz w:val="16"/>
                <w:szCs w:val="16"/>
                <w:lang w:val="en-GB"/>
              </w:rPr>
              <w:t>, at the moment does not provide moorings for nautical tourists.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DF87"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7EB49025" w14:textId="77777777" w:rsidTr="00BE1B17">
        <w:tc>
          <w:tcPr>
            <w:tcW w:w="0" w:type="auto"/>
            <w:gridSpan w:val="3"/>
            <w:tcBorders>
              <w:top w:val="single" w:sz="4" w:space="0" w:color="auto"/>
              <w:left w:val="single" w:sz="4" w:space="0" w:color="auto"/>
              <w:bottom w:val="single" w:sz="4" w:space="0" w:color="auto"/>
              <w:right w:val="single" w:sz="4" w:space="0" w:color="auto"/>
            </w:tcBorders>
            <w:shd w:val="clear" w:color="auto" w:fill="5B9BD5" w:themeFill="accent1"/>
          </w:tcPr>
          <w:p w14:paraId="68757FCB" w14:textId="77777777" w:rsidR="00212F88" w:rsidRPr="00BE1B17" w:rsidRDefault="00212F88" w:rsidP="00793BB8">
            <w:pPr>
              <w:pStyle w:val="TableText"/>
              <w:jc w:val="center"/>
              <w:rPr>
                <w:rFonts w:asciiTheme="minorHAnsi" w:hAnsiTheme="minorHAnsi" w:cs="Calibri"/>
                <w:b/>
                <w:color w:val="FFFFFF" w:themeColor="background1"/>
                <w:sz w:val="16"/>
                <w:szCs w:val="16"/>
                <w:lang w:val="en-GB"/>
              </w:rPr>
            </w:pPr>
            <w:r w:rsidRPr="00BE1B17">
              <w:rPr>
                <w:rFonts w:asciiTheme="minorHAnsi" w:hAnsiTheme="minorHAnsi" w:cs="Calibri"/>
                <w:b/>
                <w:color w:val="FFFFFF" w:themeColor="background1"/>
                <w:sz w:val="16"/>
                <w:szCs w:val="16"/>
                <w:lang w:val="en-GB"/>
              </w:rPr>
              <w:t>LOCAL AND NATIONAL NGOS /FORUMS</w:t>
            </w:r>
          </w:p>
        </w:tc>
      </w:tr>
      <w:tr w:rsidR="00212F88" w:rsidRPr="00250A74" w14:paraId="1DBDF1A5" w14:textId="77777777">
        <w:tc>
          <w:tcPr>
            <w:tcW w:w="0" w:type="auto"/>
            <w:tcBorders>
              <w:top w:val="single" w:sz="4" w:space="0" w:color="000000"/>
              <w:left w:val="single" w:sz="4" w:space="0" w:color="000000"/>
              <w:bottom w:val="single" w:sz="4" w:space="0" w:color="000000"/>
            </w:tcBorders>
            <w:shd w:val="clear" w:color="auto" w:fill="auto"/>
          </w:tcPr>
          <w:p w14:paraId="700ACFE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Small Grants Programme of GEF</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9D5CF1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provides financial and technical support to community-led action on global environmental conservation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5A168"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5A0ED33A" w14:textId="77777777">
        <w:trPr>
          <w:trHeight w:val="686"/>
        </w:trPr>
        <w:tc>
          <w:tcPr>
            <w:tcW w:w="0" w:type="auto"/>
            <w:tcBorders>
              <w:top w:val="single" w:sz="4" w:space="0" w:color="000000"/>
              <w:left w:val="single" w:sz="4" w:space="0" w:color="000000"/>
              <w:bottom w:val="single" w:sz="4" w:space="0" w:color="000000"/>
            </w:tcBorders>
            <w:shd w:val="clear" w:color="auto" w:fill="auto"/>
          </w:tcPr>
          <w:p w14:paraId="1AEBF8C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Divers association “</w:t>
            </w:r>
            <w:proofErr w:type="spellStart"/>
            <w:r w:rsidRPr="00250A74">
              <w:rPr>
                <w:rFonts w:asciiTheme="minorHAnsi" w:hAnsiTheme="minorHAnsi" w:cs="Calibri"/>
                <w:sz w:val="16"/>
                <w:szCs w:val="16"/>
                <w:lang w:val="en-GB"/>
              </w:rPr>
              <w:t>Ekspedita</w:t>
            </w:r>
            <w:proofErr w:type="spellEnd"/>
            <w:r w:rsidRPr="00250A74">
              <w:rPr>
                <w:rFonts w:asciiTheme="minorHAnsi" w:hAnsiTheme="minorHAnsi" w:cs="Calibri"/>
                <w:sz w:val="16"/>
                <w:szCs w:val="16"/>
                <w:lang w:val="en-GB"/>
              </w:rPr>
              <w:t xml:space="preserve"> </w:t>
            </w:r>
            <w:proofErr w:type="spellStart"/>
            <w:r w:rsidRPr="00250A74">
              <w:rPr>
                <w:rFonts w:asciiTheme="minorHAnsi" w:hAnsiTheme="minorHAnsi" w:cs="Calibri"/>
                <w:sz w:val="16"/>
                <w:szCs w:val="16"/>
                <w:lang w:val="en-GB"/>
              </w:rPr>
              <w:t>blu</w:t>
            </w:r>
            <w:proofErr w:type="spellEnd"/>
            <w:r w:rsidRPr="00250A74">
              <w:rPr>
                <w:rFonts w:asciiTheme="minorHAnsi" w:hAnsiTheme="minorHAnsi" w:cs="Calibri"/>
                <w:sz w:val="16"/>
                <w:szCs w:val="16"/>
                <w:lang w:val="en-GB"/>
              </w:rPr>
              <w:t>’</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9B36F63" w14:textId="77777777" w:rsidR="00212F88" w:rsidRPr="00250A74" w:rsidRDefault="00256785"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Local association based in </w:t>
            </w:r>
            <w:proofErr w:type="spellStart"/>
            <w:r w:rsidR="00AF7F84" w:rsidRPr="00250A74">
              <w:rPr>
                <w:rFonts w:asciiTheme="minorHAnsi" w:hAnsiTheme="minorHAnsi" w:cs="Calibri"/>
                <w:sz w:val="16"/>
                <w:szCs w:val="16"/>
                <w:lang w:val="en-GB"/>
              </w:rPr>
              <w:t>Vlora</w:t>
            </w:r>
            <w:proofErr w:type="spellEnd"/>
            <w:r w:rsidR="00212F88" w:rsidRPr="00250A74">
              <w:rPr>
                <w:rFonts w:asciiTheme="minorHAnsi" w:hAnsiTheme="minorHAnsi" w:cs="Calibri"/>
                <w:sz w:val="16"/>
                <w:szCs w:val="16"/>
                <w:lang w:val="en-GB"/>
              </w:rPr>
              <w:t xml:space="preserve"> that gathers the professional and amateurs divers as well as promotes and develops diving education and practice in coastal area of Albania (mainly the southern part)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5104B"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40FC9077" w14:textId="77777777">
        <w:tc>
          <w:tcPr>
            <w:tcW w:w="0" w:type="auto"/>
            <w:tcBorders>
              <w:top w:val="single" w:sz="4" w:space="0" w:color="000000"/>
              <w:left w:val="single" w:sz="4" w:space="0" w:color="000000"/>
              <w:bottom w:val="single" w:sz="4" w:space="0" w:color="000000"/>
            </w:tcBorders>
            <w:shd w:val="clear" w:color="auto" w:fill="auto"/>
          </w:tcPr>
          <w:p w14:paraId="05CA4AF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Association for Protection of Aquatic Wildlife of Albania (APAWA)</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CA99E1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 non-profit organization based in Tirana which develops and implements projects and activities with focus on aquatic life and conservation wildlife and biota in water ecosystems.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3E94C"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Review the current CMPAs system in Albania: the identification dates back to 1999. Most of the areas are undersized. The expedition organized by </w:t>
            </w:r>
            <w:proofErr w:type="spellStart"/>
            <w:r w:rsidRPr="00250A74">
              <w:rPr>
                <w:rFonts w:asciiTheme="minorHAnsi" w:hAnsiTheme="minorHAnsi" w:cs="Calibri"/>
                <w:sz w:val="16"/>
                <w:szCs w:val="16"/>
                <w:lang w:val="en-GB"/>
              </w:rPr>
              <w:t>APAWA</w:t>
            </w:r>
            <w:proofErr w:type="spellEnd"/>
            <w:r w:rsidRPr="00250A74">
              <w:rPr>
                <w:rFonts w:asciiTheme="minorHAnsi" w:hAnsiTheme="minorHAnsi" w:cs="Calibri"/>
                <w:sz w:val="16"/>
                <w:szCs w:val="16"/>
                <w:lang w:val="en-GB"/>
              </w:rPr>
              <w:t xml:space="preserve"> together with </w:t>
            </w:r>
            <w:proofErr w:type="spellStart"/>
            <w:r w:rsidRPr="00250A74">
              <w:rPr>
                <w:rFonts w:asciiTheme="minorHAnsi" w:hAnsiTheme="minorHAnsi" w:cs="Calibri"/>
                <w:sz w:val="16"/>
                <w:szCs w:val="16"/>
                <w:lang w:val="en-GB"/>
              </w:rPr>
              <w:t>Waitt</w:t>
            </w:r>
            <w:proofErr w:type="spellEnd"/>
            <w:r w:rsidRPr="00250A74">
              <w:rPr>
                <w:rFonts w:asciiTheme="minorHAnsi" w:hAnsiTheme="minorHAnsi" w:cs="Calibri"/>
                <w:sz w:val="16"/>
                <w:szCs w:val="16"/>
                <w:lang w:val="en-GB"/>
              </w:rPr>
              <w:t xml:space="preserve"> Foundation might provide the baseline information to review the current MPA system. Report will be finalized summer 2016.</w:t>
            </w:r>
          </w:p>
          <w:p w14:paraId="46B9E0E0"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Operationalize K-S management plan</w:t>
            </w:r>
          </w:p>
          <w:p w14:paraId="63F4CA2A"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Replicate K-S management planning process to Porto Palermo. Advance designation process in Cape of Rodoni and Pagane-Kepi i </w:t>
            </w:r>
            <w:proofErr w:type="spellStart"/>
            <w:r w:rsidRPr="00250A74">
              <w:rPr>
                <w:rFonts w:asciiTheme="minorHAnsi" w:hAnsiTheme="minorHAnsi" w:cs="Calibri"/>
                <w:sz w:val="16"/>
                <w:szCs w:val="16"/>
                <w:lang w:val="en-GB"/>
              </w:rPr>
              <w:t>Stillos</w:t>
            </w:r>
            <w:proofErr w:type="spellEnd"/>
            <w:r w:rsidRPr="00250A74">
              <w:rPr>
                <w:rFonts w:asciiTheme="minorHAnsi" w:hAnsiTheme="minorHAnsi" w:cs="Calibri"/>
                <w:sz w:val="16"/>
                <w:szCs w:val="16"/>
                <w:lang w:val="en-GB"/>
              </w:rPr>
              <w:t xml:space="preserve"> (for </w:t>
            </w:r>
            <w:proofErr w:type="spellStart"/>
            <w:r w:rsidRPr="00250A74">
              <w:rPr>
                <w:rFonts w:asciiTheme="minorHAnsi" w:hAnsiTheme="minorHAnsi" w:cs="Calibri"/>
                <w:sz w:val="16"/>
                <w:szCs w:val="16"/>
                <w:lang w:val="en-GB"/>
              </w:rPr>
              <w:t>Saimir</w:t>
            </w:r>
            <w:proofErr w:type="spellEnd"/>
            <w:r w:rsidRPr="00250A74">
              <w:rPr>
                <w:rFonts w:asciiTheme="minorHAnsi" w:hAnsiTheme="minorHAnsi" w:cs="Calibri"/>
                <w:sz w:val="16"/>
                <w:szCs w:val="16"/>
                <w:lang w:val="en-GB"/>
              </w:rPr>
              <w:t xml:space="preserve"> the latter should be reconsidered as it has many ecological values that are impacted by water eutrophication due to intensive aquaculture in the area).</w:t>
            </w:r>
          </w:p>
        </w:tc>
      </w:tr>
      <w:tr w:rsidR="00212F88" w:rsidRPr="00250A74" w14:paraId="22421006" w14:textId="77777777">
        <w:tc>
          <w:tcPr>
            <w:tcW w:w="0" w:type="auto"/>
            <w:tcBorders>
              <w:top w:val="single" w:sz="4" w:space="0" w:color="000000"/>
              <w:left w:val="single" w:sz="4" w:space="0" w:color="000000"/>
              <w:bottom w:val="single" w:sz="4" w:space="0" w:color="000000"/>
            </w:tcBorders>
            <w:shd w:val="clear" w:color="auto" w:fill="auto"/>
          </w:tcPr>
          <w:p w14:paraId="343EEB9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“Adriatic” association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CE0C8D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 local association based i</w:t>
            </w:r>
            <w:r w:rsidR="00256785" w:rsidRPr="00250A74">
              <w:rPr>
                <w:rFonts w:asciiTheme="minorHAnsi" w:hAnsiTheme="minorHAnsi" w:cs="Calibri"/>
                <w:sz w:val="16"/>
                <w:szCs w:val="16"/>
                <w:lang w:val="en-GB"/>
              </w:rPr>
              <w:t xml:space="preserve">n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district involved with urban environment, nature conservation an</w:t>
            </w:r>
            <w:r w:rsidR="00256785" w:rsidRPr="00250A74">
              <w:rPr>
                <w:rFonts w:asciiTheme="minorHAnsi" w:hAnsiTheme="minorHAnsi" w:cs="Calibri"/>
                <w:sz w:val="16"/>
                <w:szCs w:val="16"/>
                <w:lang w:val="en-GB"/>
              </w:rPr>
              <w:t xml:space="preserve">d community development in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area. </w:t>
            </w:r>
          </w:p>
        </w:tc>
        <w:tc>
          <w:tcPr>
            <w:tcW w:w="0" w:type="auto"/>
            <w:vMerge w:val="restart"/>
            <w:tcBorders>
              <w:top w:val="single" w:sz="4" w:space="0" w:color="auto"/>
              <w:left w:val="single" w:sz="4" w:space="0" w:color="auto"/>
              <w:right w:val="single" w:sz="4" w:space="0" w:color="auto"/>
            </w:tcBorders>
            <w:shd w:val="clear" w:color="auto" w:fill="auto"/>
          </w:tcPr>
          <w:p w14:paraId="0685907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All these associations have been actively engaged in the UNDP/GEF project. Their priorities for future development are:</w:t>
            </w:r>
          </w:p>
          <w:p w14:paraId="4D02D24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promotion of MPA (particularly of K-S MPA as a Model MPA) particularly by public administration</w:t>
            </w:r>
          </w:p>
          <w:p w14:paraId="004AEE5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-increase awareness (general public and local administrations) and include modules on MPAs in high school curricula</w:t>
            </w:r>
          </w:p>
          <w:p w14:paraId="55A5C6E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improve inter-sectoral and inter-ministerial cooperation/coordination: other ministries should be included</w:t>
            </w:r>
          </w:p>
          <w:p w14:paraId="53CBB90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strengthen enforcement (through cooperation with civil society)</w:t>
            </w:r>
          </w:p>
          <w:p w14:paraId="4986EDA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 improve fishery management (for example, 60% of fishermen do not have permits in the </w:t>
            </w:r>
            <w:proofErr w:type="spellStart"/>
            <w:r w:rsidRPr="00250A74">
              <w:rPr>
                <w:rFonts w:asciiTheme="minorHAnsi" w:hAnsiTheme="minorHAnsi" w:cs="Calibri"/>
                <w:sz w:val="16"/>
                <w:szCs w:val="16"/>
                <w:lang w:val="en-GB"/>
              </w:rPr>
              <w:t>Vioje-Narte</w:t>
            </w:r>
            <w:proofErr w:type="spellEnd"/>
            <w:r w:rsidRPr="00250A74">
              <w:rPr>
                <w:rFonts w:asciiTheme="minorHAnsi" w:hAnsiTheme="minorHAnsi" w:cs="Calibri"/>
                <w:sz w:val="16"/>
                <w:szCs w:val="16"/>
                <w:lang w:val="en-GB"/>
              </w:rPr>
              <w:t xml:space="preserve"> lagoon)</w:t>
            </w:r>
          </w:p>
          <w:p w14:paraId="5857256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 ensure follow up to UNDP/GEF project by promoting sustainable economic activities. </w:t>
            </w:r>
          </w:p>
        </w:tc>
      </w:tr>
      <w:tr w:rsidR="00212F88" w:rsidRPr="00250A74" w14:paraId="37878639" w14:textId="77777777">
        <w:trPr>
          <w:trHeight w:val="309"/>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6D6D7A"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Organisation for Environmental Education – SEEP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DBD1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Association focused mainly on public information and education.</w:t>
            </w:r>
          </w:p>
        </w:tc>
        <w:tc>
          <w:tcPr>
            <w:tcW w:w="0" w:type="auto"/>
            <w:vMerge/>
            <w:tcBorders>
              <w:left w:val="single" w:sz="4" w:space="0" w:color="auto"/>
              <w:right w:val="single" w:sz="4" w:space="0" w:color="auto"/>
            </w:tcBorders>
            <w:shd w:val="clear" w:color="auto" w:fill="auto"/>
          </w:tcPr>
          <w:p w14:paraId="7A1CA233"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50F07378" w14:textId="77777777">
        <w:trPr>
          <w:trHeight w:val="309"/>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3510BF" w14:textId="77777777" w:rsidR="00212F88" w:rsidRPr="00250A74" w:rsidRDefault="00256785"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Association for </w:t>
            </w:r>
            <w:proofErr w:type="spellStart"/>
            <w:r w:rsidR="00AF7F84" w:rsidRPr="00250A74">
              <w:rPr>
                <w:rFonts w:asciiTheme="minorHAnsi" w:hAnsiTheme="minorHAnsi" w:cs="Calibri"/>
                <w:sz w:val="16"/>
                <w:szCs w:val="16"/>
                <w:lang w:val="en-GB"/>
              </w:rPr>
              <w:t>Vlora</w:t>
            </w:r>
            <w:proofErr w:type="spellEnd"/>
            <w:r w:rsidR="00212F88" w:rsidRPr="00250A74">
              <w:rPr>
                <w:rFonts w:asciiTheme="minorHAnsi" w:hAnsiTheme="minorHAnsi" w:cs="Calibri"/>
                <w:sz w:val="16"/>
                <w:szCs w:val="16"/>
                <w:lang w:val="en-GB"/>
              </w:rPr>
              <w:t xml:space="preserve"> Bay Protection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059A3" w14:textId="77777777" w:rsidR="00212F88" w:rsidRPr="00250A74" w:rsidRDefault="00212F88" w:rsidP="00793BB8">
            <w:pPr>
              <w:pStyle w:val="TableText"/>
              <w:rPr>
                <w:rFonts w:asciiTheme="minorHAnsi" w:hAnsiTheme="minorHAnsi" w:cs="Calibri"/>
                <w:sz w:val="16"/>
                <w:szCs w:val="16"/>
                <w:lang w:val="en-GB"/>
              </w:rPr>
            </w:pPr>
          </w:p>
        </w:tc>
        <w:tc>
          <w:tcPr>
            <w:tcW w:w="0" w:type="auto"/>
            <w:vMerge/>
            <w:tcBorders>
              <w:left w:val="single" w:sz="4" w:space="0" w:color="auto"/>
              <w:right w:val="single" w:sz="4" w:space="0" w:color="auto"/>
            </w:tcBorders>
            <w:shd w:val="clear" w:color="auto" w:fill="auto"/>
          </w:tcPr>
          <w:p w14:paraId="370B8B6C"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308BB0BD" w14:textId="77777777">
        <w:trPr>
          <w:trHeight w:val="309"/>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8A962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Centre for Research, Cooperation and Development - CRCD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EAADB"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Association dedicated to public awareness and education, research and capacity building on issues related to sustainable development and nature conservation. </w:t>
            </w:r>
          </w:p>
        </w:tc>
        <w:tc>
          <w:tcPr>
            <w:tcW w:w="0" w:type="auto"/>
            <w:vMerge/>
            <w:tcBorders>
              <w:left w:val="single" w:sz="4" w:space="0" w:color="auto"/>
              <w:bottom w:val="single" w:sz="4" w:space="0" w:color="auto"/>
              <w:right w:val="single" w:sz="4" w:space="0" w:color="auto"/>
            </w:tcBorders>
            <w:shd w:val="clear" w:color="auto" w:fill="auto"/>
          </w:tcPr>
          <w:p w14:paraId="55DD9436"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3428F907" w14:textId="77777777">
        <w:tc>
          <w:tcPr>
            <w:tcW w:w="0" w:type="auto"/>
            <w:tcBorders>
              <w:top w:val="single" w:sz="4" w:space="0" w:color="000000"/>
              <w:left w:val="single" w:sz="4" w:space="0" w:color="000000"/>
              <w:bottom w:val="single" w:sz="4" w:space="0" w:color="000000"/>
            </w:tcBorders>
            <w:shd w:val="clear" w:color="auto" w:fill="auto"/>
          </w:tcPr>
          <w:p w14:paraId="7A08035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INCA</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07457A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 non-profit organization dealing with several biodiversity conservation programs, nature protection and also coastal zone management activities. It is the main NGO to work on marine issues in Albania.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27243"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Develop and set operative an Information centre at K-S MPA: starting from the provisions on how to develop/implement the centre that are included in the management plan and the project concept for a multi-functional centre of </w:t>
            </w:r>
            <w:proofErr w:type="spellStart"/>
            <w:r w:rsidRPr="00250A74">
              <w:rPr>
                <w:rFonts w:asciiTheme="minorHAnsi" w:hAnsiTheme="minorHAnsi" w:cs="Calibri"/>
                <w:sz w:val="16"/>
                <w:szCs w:val="16"/>
                <w:lang w:val="en-GB"/>
              </w:rPr>
              <w:t>Orikum</w:t>
            </w:r>
            <w:proofErr w:type="spellEnd"/>
            <w:r w:rsidR="000C082E" w:rsidRPr="00250A74">
              <w:rPr>
                <w:rFonts w:asciiTheme="minorHAnsi" w:hAnsiTheme="minorHAnsi" w:cs="Calibri"/>
                <w:sz w:val="16"/>
                <w:szCs w:val="16"/>
                <w:lang w:val="en-GB"/>
              </w:rPr>
              <w:t>.</w:t>
            </w:r>
          </w:p>
          <w:p w14:paraId="37F645B6"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Sustainable fishery management plan for K-S MPA</w:t>
            </w:r>
          </w:p>
          <w:p w14:paraId="7DDD3AFE"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Participatory management and financial planning at Porto Palermo MPA (so far, preliminary management/financial plans are available for official designation – proposal still at the </w:t>
            </w:r>
            <w:proofErr w:type="spellStart"/>
            <w:r w:rsidRPr="00250A74">
              <w:rPr>
                <w:rFonts w:asciiTheme="minorHAnsi" w:hAnsiTheme="minorHAnsi" w:cs="Calibri"/>
                <w:sz w:val="16"/>
                <w:szCs w:val="16"/>
                <w:lang w:val="en-GB"/>
              </w:rPr>
              <w:t>MoE</w:t>
            </w:r>
            <w:proofErr w:type="spellEnd"/>
            <w:r w:rsidRPr="00250A74">
              <w:rPr>
                <w:rFonts w:asciiTheme="minorHAnsi" w:hAnsiTheme="minorHAnsi" w:cs="Calibri"/>
                <w:sz w:val="16"/>
                <w:szCs w:val="16"/>
                <w:lang w:val="en-GB"/>
              </w:rPr>
              <w:t xml:space="preserve"> level, not yet officially declared (hopefully by end of 2016) – main issues: aquaculture + unplanned tourism development. </w:t>
            </w:r>
          </w:p>
          <w:p w14:paraId="2B2D2759"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Further assessments in Cape of Rodoni MPA (land ownership issues as part of the land is owned by the Church + waste management)</w:t>
            </w:r>
          </w:p>
          <w:p w14:paraId="7E4B4B95"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Improving monitoring</w:t>
            </w:r>
          </w:p>
          <w:p w14:paraId="299F938F" w14:textId="77777777" w:rsidR="00212F88" w:rsidRPr="00250A74" w:rsidRDefault="00212F88"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Representative network of MPAs: it is a priority but no funding. </w:t>
            </w:r>
          </w:p>
          <w:p w14:paraId="69EC954F" w14:textId="77777777" w:rsidR="00212F88" w:rsidRPr="00250A74" w:rsidRDefault="00783229" w:rsidP="00F76E2A">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Improve data collection and sharing on marine and coastal species and habitats to support also education and awareness activities.</w:t>
            </w:r>
          </w:p>
        </w:tc>
      </w:tr>
      <w:tr w:rsidR="00212F88" w:rsidRPr="00250A74" w14:paraId="2D5141E6" w14:textId="77777777">
        <w:tc>
          <w:tcPr>
            <w:tcW w:w="0" w:type="auto"/>
            <w:tcBorders>
              <w:top w:val="single" w:sz="4" w:space="0" w:color="000000"/>
              <w:left w:val="single" w:sz="4" w:space="0" w:color="000000"/>
              <w:bottom w:val="single" w:sz="4" w:space="0" w:color="000000"/>
            </w:tcBorders>
            <w:shd w:val="clear" w:color="auto" w:fill="auto"/>
          </w:tcPr>
          <w:p w14:paraId="22E648A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ECAT Tirana</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77DF09A"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A non-profit organization engaged in environment management programs. Among others, it has also implemented projects on coastal zone management and planning  (PLANCOAST) as well as actually undertaking an IPA joint application with other Mediterranean countries on coastal zone management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43E28"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695AE309" w14:textId="77777777">
        <w:tc>
          <w:tcPr>
            <w:tcW w:w="0" w:type="auto"/>
            <w:tcBorders>
              <w:top w:val="single" w:sz="4" w:space="0" w:color="000000"/>
              <w:left w:val="single" w:sz="4" w:space="0" w:color="000000"/>
              <w:bottom w:val="single" w:sz="4" w:space="0" w:color="000000"/>
            </w:tcBorders>
            <w:shd w:val="clear" w:color="auto" w:fill="auto"/>
          </w:tcPr>
          <w:p w14:paraId="2159E55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Albanian Network for Study of Marine and Lagoon Ecosystems (</w:t>
            </w:r>
            <w:proofErr w:type="spellStart"/>
            <w:r w:rsidRPr="00250A74">
              <w:rPr>
                <w:rFonts w:asciiTheme="minorHAnsi" w:hAnsiTheme="minorHAnsi" w:cs="Calibri"/>
                <w:sz w:val="16"/>
                <w:szCs w:val="16"/>
                <w:lang w:val="en-GB"/>
              </w:rPr>
              <w:t>MarLagunAlb</w:t>
            </w:r>
            <w:proofErr w:type="spellEnd"/>
            <w:r w:rsidRPr="00250A74">
              <w:rPr>
                <w:rFonts w:asciiTheme="minorHAnsi" w:hAnsiTheme="minorHAnsi" w:cs="Calibri"/>
                <w:sz w:val="16"/>
                <w:szCs w:val="16"/>
                <w:lang w:val="en-GB"/>
              </w:rPr>
              <w:t>)</w:t>
            </w:r>
          </w:p>
        </w:tc>
        <w:tc>
          <w:tcPr>
            <w:tcW w:w="0" w:type="auto"/>
            <w:tcBorders>
              <w:left w:val="single" w:sz="4" w:space="0" w:color="000000"/>
              <w:bottom w:val="single" w:sz="4" w:space="0" w:color="000000"/>
              <w:right w:val="single" w:sz="4" w:space="0" w:color="auto"/>
            </w:tcBorders>
            <w:shd w:val="clear" w:color="auto" w:fill="auto"/>
          </w:tcPr>
          <w:p w14:paraId="10BF9A0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A recently established forum of professionals whose main area of activities is research and monitoring of aquatic life and ecosystems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43E68"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3BF92AFF" w14:textId="77777777">
        <w:tc>
          <w:tcPr>
            <w:tcW w:w="0" w:type="auto"/>
            <w:tcBorders>
              <w:top w:val="single" w:sz="4" w:space="0" w:color="000000"/>
              <w:left w:val="single" w:sz="4" w:space="0" w:color="000000"/>
              <w:bottom w:val="single" w:sz="4" w:space="0" w:color="auto"/>
            </w:tcBorders>
            <w:shd w:val="clear" w:color="auto" w:fill="auto"/>
          </w:tcPr>
          <w:p w14:paraId="5EC4C68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REC-Albania</w:t>
            </w:r>
          </w:p>
        </w:tc>
        <w:tc>
          <w:tcPr>
            <w:tcW w:w="0" w:type="auto"/>
            <w:tcBorders>
              <w:left w:val="single" w:sz="4" w:space="0" w:color="000000"/>
              <w:bottom w:val="single" w:sz="4" w:space="0" w:color="auto"/>
              <w:right w:val="single" w:sz="4" w:space="0" w:color="auto"/>
            </w:tcBorders>
            <w:shd w:val="clear" w:color="auto" w:fill="auto"/>
          </w:tcPr>
          <w:p w14:paraId="3E0034D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Regional organization focusing public awareness, environment education and information nationwide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F78D6C"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70C70E77" w14:textId="77777777" w:rsidTr="00BE1B17">
        <w:trPr>
          <w:trHeight w:val="240"/>
        </w:trPr>
        <w:tc>
          <w:tcPr>
            <w:tcW w:w="0" w:type="auto"/>
            <w:gridSpan w:val="3"/>
            <w:tcBorders>
              <w:left w:val="single" w:sz="4" w:space="0" w:color="000000"/>
              <w:bottom w:val="single" w:sz="4" w:space="0" w:color="000000"/>
              <w:right w:val="single" w:sz="4" w:space="0" w:color="auto"/>
            </w:tcBorders>
            <w:shd w:val="clear" w:color="auto" w:fill="5B9BD5" w:themeFill="accent1"/>
          </w:tcPr>
          <w:p w14:paraId="60F34C68" w14:textId="77777777" w:rsidR="00212F88" w:rsidRPr="00BE1B17" w:rsidRDefault="00212F88" w:rsidP="00793BB8">
            <w:pPr>
              <w:pStyle w:val="Bullet2"/>
              <w:rPr>
                <w:rFonts w:asciiTheme="minorHAnsi" w:hAnsiTheme="minorHAnsi"/>
                <w:color w:val="FFFFFF" w:themeColor="background1"/>
                <w:sz w:val="16"/>
                <w:szCs w:val="16"/>
              </w:rPr>
            </w:pPr>
            <w:r w:rsidRPr="00BE1B17">
              <w:rPr>
                <w:rFonts w:asciiTheme="minorHAnsi" w:hAnsiTheme="minorHAnsi"/>
                <w:color w:val="FFFFFF" w:themeColor="background1"/>
                <w:sz w:val="16"/>
                <w:szCs w:val="16"/>
              </w:rPr>
              <w:t>LOCAL COMMUNITY</w:t>
            </w:r>
          </w:p>
        </w:tc>
      </w:tr>
      <w:tr w:rsidR="00212F88" w:rsidRPr="00250A74" w14:paraId="6FC1BCAD" w14:textId="77777777">
        <w:tc>
          <w:tcPr>
            <w:tcW w:w="0" w:type="auto"/>
            <w:tcBorders>
              <w:left w:val="single" w:sz="4" w:space="0" w:color="000000"/>
              <w:bottom w:val="single" w:sz="4" w:space="0" w:color="000000"/>
            </w:tcBorders>
            <w:shd w:val="clear" w:color="auto" w:fill="auto"/>
          </w:tcPr>
          <w:p w14:paraId="1F82DF85"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Local communities</w:t>
            </w:r>
          </w:p>
        </w:tc>
        <w:tc>
          <w:tcPr>
            <w:tcW w:w="0" w:type="auto"/>
            <w:tcBorders>
              <w:left w:val="single" w:sz="4" w:space="0" w:color="000000"/>
              <w:bottom w:val="single" w:sz="4" w:space="0" w:color="000000"/>
              <w:right w:val="single" w:sz="4" w:space="0" w:color="auto"/>
            </w:tcBorders>
            <w:shd w:val="clear" w:color="auto" w:fill="auto"/>
          </w:tcPr>
          <w:p w14:paraId="7AC5C78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Local communities live coastal areas in vicinity of MPA and their livelihoods are interwoven with use of natural resources in limited use of </w:t>
            </w:r>
            <w:r w:rsidRPr="00250A74">
              <w:rPr>
                <w:rFonts w:asciiTheme="minorHAnsi" w:hAnsiTheme="minorHAnsi" w:cs="Calibri"/>
                <w:sz w:val="16"/>
                <w:szCs w:val="16"/>
                <w:lang w:val="en-GB"/>
              </w:rPr>
              <w:lastRenderedPageBreak/>
              <w:t>MPA and its potential buffer zone. In terms of subsistence fishing, there are 500 small scale vessels and nearly 1,000 persons involved in this activity. Other important activities taking place in the coastal zone include farming and livestock (mainly sheep) rearing in coastal areas and its mountainous zone.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5956A"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47F0B493" w14:textId="77777777" w:rsidTr="00BE1B17">
        <w:tc>
          <w:tcPr>
            <w:tcW w:w="0" w:type="auto"/>
            <w:gridSpan w:val="3"/>
            <w:tcBorders>
              <w:top w:val="single" w:sz="4" w:space="0" w:color="auto"/>
              <w:left w:val="single" w:sz="4" w:space="0" w:color="000000"/>
              <w:bottom w:val="single" w:sz="4" w:space="0" w:color="000000"/>
              <w:right w:val="single" w:sz="4" w:space="0" w:color="auto"/>
            </w:tcBorders>
            <w:shd w:val="clear" w:color="auto" w:fill="5B9BD5" w:themeFill="accent1"/>
          </w:tcPr>
          <w:p w14:paraId="76702963" w14:textId="77777777" w:rsidR="00212F88" w:rsidRPr="00BE1B17" w:rsidRDefault="00212F88" w:rsidP="00793BB8">
            <w:pPr>
              <w:pStyle w:val="Bullet2"/>
              <w:rPr>
                <w:rFonts w:asciiTheme="minorHAnsi" w:hAnsiTheme="minorHAnsi"/>
                <w:color w:val="FFFFFF" w:themeColor="background1"/>
                <w:sz w:val="16"/>
                <w:szCs w:val="16"/>
              </w:rPr>
            </w:pPr>
            <w:r w:rsidRPr="00BE1B17">
              <w:rPr>
                <w:rFonts w:asciiTheme="minorHAnsi" w:hAnsiTheme="minorHAnsi"/>
                <w:color w:val="FFFFFF" w:themeColor="background1"/>
                <w:sz w:val="16"/>
                <w:szCs w:val="16"/>
              </w:rPr>
              <w:lastRenderedPageBreak/>
              <w:t>BUSINESS SECTOR</w:t>
            </w:r>
          </w:p>
        </w:tc>
      </w:tr>
      <w:tr w:rsidR="00212F88" w:rsidRPr="00250A74" w14:paraId="62ED7B32" w14:textId="77777777">
        <w:tc>
          <w:tcPr>
            <w:tcW w:w="0" w:type="auto"/>
            <w:tcBorders>
              <w:left w:val="single" w:sz="4" w:space="0" w:color="000000"/>
              <w:bottom w:val="single" w:sz="4" w:space="0" w:color="auto"/>
            </w:tcBorders>
            <w:shd w:val="clear" w:color="auto" w:fill="auto"/>
          </w:tcPr>
          <w:p w14:paraId="784C3DB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Tour and Hotel Operators </w:t>
            </w:r>
          </w:p>
        </w:tc>
        <w:tc>
          <w:tcPr>
            <w:tcW w:w="0" w:type="auto"/>
            <w:tcBorders>
              <w:left w:val="single" w:sz="4" w:space="0" w:color="000000"/>
              <w:bottom w:val="single" w:sz="4" w:space="0" w:color="auto"/>
              <w:right w:val="single" w:sz="4" w:space="0" w:color="auto"/>
            </w:tcBorders>
            <w:shd w:val="clear" w:color="auto" w:fill="auto"/>
          </w:tcPr>
          <w:p w14:paraId="1FE9BA2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Although recently opened to the international market the traditional “sun and sand” tourism is the main tourism product offered by the hotel and tour operator in </w:t>
            </w:r>
            <w:proofErr w:type="spellStart"/>
            <w:r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region. </w:t>
            </w:r>
          </w:p>
          <w:p w14:paraId="649653A3"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Nature areas (in particular protected areas) are one of the three “jewels in the crown” of Albanian tourism. The country cannot be successful in the long term without significant investment in upgrading and continued maintenance of the core natural assets that form the underlying basis for the tourism sector.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37146"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7A28AD24"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4B9C153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Organisation of Touristic Operators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7AA7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Tourism agencies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360E2"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07E7712D"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058745C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Marina of </w:t>
            </w:r>
            <w:proofErr w:type="spellStart"/>
            <w:r w:rsidRPr="00250A74">
              <w:rPr>
                <w:rFonts w:asciiTheme="minorHAnsi" w:hAnsiTheme="minorHAnsi" w:cs="Calibri"/>
                <w:sz w:val="16"/>
                <w:szCs w:val="16"/>
                <w:lang w:val="en-GB"/>
              </w:rPr>
              <w:t>Orikum</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8C94F9"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Private marina, </w:t>
            </w:r>
            <w:proofErr w:type="spellStart"/>
            <w:r w:rsidRPr="00250A74">
              <w:rPr>
                <w:rFonts w:asciiTheme="minorHAnsi" w:hAnsiTheme="minorHAnsi" w:cs="Calibri"/>
                <w:sz w:val="16"/>
                <w:szCs w:val="16"/>
                <w:lang w:val="en-GB"/>
              </w:rPr>
              <w:t>cca</w:t>
            </w:r>
            <w:proofErr w:type="spellEnd"/>
            <w:r w:rsidRPr="00250A74">
              <w:rPr>
                <w:rFonts w:asciiTheme="minorHAnsi" w:hAnsiTheme="minorHAnsi" w:cs="Calibri"/>
                <w:sz w:val="16"/>
                <w:szCs w:val="16"/>
                <w:lang w:val="en-GB"/>
              </w:rPr>
              <w:t xml:space="preserve"> 600 berths, fully equipped, organises regattas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BD857"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06C11DFC"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4ED90A8" w14:textId="77777777" w:rsidR="00212F88" w:rsidRPr="00250A74" w:rsidRDefault="00212F88" w:rsidP="00793BB8">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OaziBlu</w:t>
            </w:r>
            <w:proofErr w:type="spellEnd"/>
            <w:r w:rsidRPr="00250A74">
              <w:rPr>
                <w:rFonts w:asciiTheme="minorHAnsi" w:hAnsiTheme="minorHAnsi" w:cs="Calibri"/>
                <w:sz w:val="16"/>
                <w:szCs w:val="16"/>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578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Diving CSO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25986"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7BD98613" w14:textId="77777777" w:rsidTr="00BE1B17">
        <w:tc>
          <w:tcPr>
            <w:tcW w:w="0" w:type="auto"/>
            <w:gridSpan w:val="3"/>
            <w:tcBorders>
              <w:top w:val="single" w:sz="4" w:space="0" w:color="auto"/>
              <w:left w:val="single" w:sz="4" w:space="0" w:color="auto"/>
              <w:bottom w:val="single" w:sz="4" w:space="0" w:color="auto"/>
              <w:right w:val="single" w:sz="4" w:space="0" w:color="auto"/>
            </w:tcBorders>
            <w:shd w:val="clear" w:color="auto" w:fill="5B9BD5" w:themeFill="accent1"/>
          </w:tcPr>
          <w:p w14:paraId="39A7F7C8" w14:textId="77777777" w:rsidR="00212F88" w:rsidRPr="00BE1B17" w:rsidRDefault="00212F88" w:rsidP="00793BB8">
            <w:pPr>
              <w:pStyle w:val="Bullet2"/>
              <w:rPr>
                <w:rFonts w:asciiTheme="minorHAnsi" w:hAnsiTheme="minorHAnsi"/>
                <w:color w:val="FFFFFF" w:themeColor="background1"/>
                <w:sz w:val="16"/>
                <w:szCs w:val="16"/>
              </w:rPr>
            </w:pPr>
            <w:r w:rsidRPr="00BE1B17">
              <w:rPr>
                <w:rFonts w:asciiTheme="minorHAnsi" w:hAnsiTheme="minorHAnsi"/>
                <w:color w:val="FFFFFF" w:themeColor="background1"/>
                <w:sz w:val="16"/>
                <w:szCs w:val="16"/>
              </w:rPr>
              <w:t>USER ASSOCIATIONS</w:t>
            </w:r>
          </w:p>
        </w:tc>
      </w:tr>
      <w:tr w:rsidR="00212F88" w:rsidRPr="00250A74" w14:paraId="7A520CBD"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62F97F9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Chamber</w:t>
            </w:r>
            <w:r w:rsidR="00D15812" w:rsidRPr="00250A74">
              <w:rPr>
                <w:rFonts w:asciiTheme="minorHAnsi" w:hAnsiTheme="minorHAnsi" w:cs="Calibri"/>
                <w:sz w:val="16"/>
                <w:szCs w:val="16"/>
                <w:lang w:val="en-GB"/>
              </w:rPr>
              <w:t xml:space="preserve"> of Commerce and Industry, </w:t>
            </w:r>
            <w:proofErr w:type="spellStart"/>
            <w:r w:rsidR="00AF7F84" w:rsidRPr="00250A74">
              <w:rPr>
                <w:rFonts w:asciiTheme="minorHAnsi" w:hAnsiTheme="minorHAnsi" w:cs="Calibri"/>
                <w:sz w:val="16"/>
                <w:szCs w:val="16"/>
                <w:lang w:val="en-GB"/>
              </w:rPr>
              <w:t>Vlora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1757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Associatio</w:t>
            </w:r>
            <w:r w:rsidR="00D15812" w:rsidRPr="00250A74">
              <w:rPr>
                <w:rFonts w:asciiTheme="minorHAnsi" w:hAnsiTheme="minorHAnsi" w:cs="Calibri"/>
                <w:sz w:val="16"/>
                <w:szCs w:val="16"/>
                <w:lang w:val="en-GB"/>
              </w:rPr>
              <w:t xml:space="preserve">n of private businesses in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potential for promotion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512E2"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028ECB78" w14:textId="77777777">
        <w:trPr>
          <w:trHeight w:val="93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BFA80B"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Fisheries Management Organisation – OMP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E91BA"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UNDP has signed an agreement with OMP to provide for 3 rangers, fuel and logistics, who in turn write weekly reports; for the time being, due to technical and financial constraints, rangers can only record illegal activities from land.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95D57"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544C0908" w14:textId="77777777">
        <w:tc>
          <w:tcPr>
            <w:tcW w:w="0" w:type="auto"/>
            <w:tcBorders>
              <w:left w:val="single" w:sz="4" w:space="0" w:color="000000"/>
              <w:bottom w:val="single" w:sz="4" w:space="0" w:color="000000"/>
            </w:tcBorders>
            <w:shd w:val="clear" w:color="auto" w:fill="auto"/>
          </w:tcPr>
          <w:p w14:paraId="3B206D9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Organization of fishery management of </w:t>
            </w:r>
            <w:proofErr w:type="spellStart"/>
            <w:r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w:t>
            </w:r>
            <w:proofErr w:type="spellStart"/>
            <w:r w:rsidRPr="00250A74">
              <w:rPr>
                <w:rFonts w:asciiTheme="minorHAnsi" w:hAnsiTheme="minorHAnsi" w:cs="Calibri"/>
                <w:sz w:val="16"/>
                <w:szCs w:val="16"/>
                <w:lang w:val="en-GB"/>
              </w:rPr>
              <w:t>OFM</w:t>
            </w:r>
            <w:proofErr w:type="spellEnd"/>
            <w:r w:rsidRPr="00250A74">
              <w:rPr>
                <w:rFonts w:asciiTheme="minorHAnsi" w:hAnsiTheme="minorHAnsi" w:cs="Calibri"/>
                <w:sz w:val="16"/>
                <w:szCs w:val="16"/>
                <w:lang w:val="en-GB"/>
              </w:rPr>
              <w:t xml:space="preserve">) </w:t>
            </w:r>
          </w:p>
        </w:tc>
        <w:tc>
          <w:tcPr>
            <w:tcW w:w="0" w:type="auto"/>
            <w:tcBorders>
              <w:left w:val="single" w:sz="4" w:space="0" w:color="000000"/>
              <w:bottom w:val="single" w:sz="4" w:space="0" w:color="000000"/>
              <w:right w:val="single" w:sz="4" w:space="0" w:color="auto"/>
            </w:tcBorders>
            <w:shd w:val="clear" w:color="auto" w:fill="auto"/>
          </w:tcPr>
          <w:p w14:paraId="661A3AFD"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This is an economic operator licensed by the </w:t>
            </w:r>
            <w:proofErr w:type="spellStart"/>
            <w:r w:rsidRPr="00250A74">
              <w:rPr>
                <w:rFonts w:asciiTheme="minorHAnsi" w:hAnsiTheme="minorHAnsi" w:cs="Calibri"/>
                <w:sz w:val="16"/>
                <w:szCs w:val="16"/>
                <w:lang w:val="en-GB"/>
              </w:rPr>
              <w:t>MoE</w:t>
            </w:r>
            <w:proofErr w:type="spellEnd"/>
            <w:r w:rsidRPr="00250A74">
              <w:rPr>
                <w:rFonts w:asciiTheme="minorHAnsi" w:hAnsiTheme="minorHAnsi" w:cs="Calibri"/>
                <w:sz w:val="16"/>
                <w:szCs w:val="16"/>
                <w:lang w:val="en-GB"/>
              </w:rPr>
              <w:t xml:space="preserve"> for the management of the fishery resources of </w:t>
            </w:r>
            <w:proofErr w:type="spellStart"/>
            <w:r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region, in compliance with the fishery law and other economic /fiscal regulatory provisions in Albania. Recently re-established following 2 years of inaction.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5DEAB" w14:textId="77777777" w:rsidR="00212F88" w:rsidRPr="00250A74" w:rsidRDefault="00212F88" w:rsidP="00793BB8">
            <w:pPr>
              <w:pStyle w:val="TableText"/>
              <w:rPr>
                <w:rFonts w:asciiTheme="minorHAnsi" w:hAnsiTheme="minorHAnsi" w:cs="Calibri"/>
                <w:sz w:val="16"/>
                <w:szCs w:val="16"/>
                <w:lang w:val="en-GB"/>
              </w:rPr>
            </w:pPr>
          </w:p>
        </w:tc>
      </w:tr>
      <w:tr w:rsidR="00212F88" w:rsidRPr="00BE1B17" w14:paraId="0F91B07C" w14:textId="77777777" w:rsidTr="00BE1B17">
        <w:tc>
          <w:tcPr>
            <w:tcW w:w="0" w:type="auto"/>
            <w:gridSpan w:val="3"/>
            <w:tcBorders>
              <w:top w:val="single" w:sz="4" w:space="0" w:color="auto"/>
              <w:left w:val="single" w:sz="4" w:space="0" w:color="auto"/>
              <w:bottom w:val="single" w:sz="4" w:space="0" w:color="auto"/>
              <w:right w:val="single" w:sz="4" w:space="0" w:color="auto"/>
            </w:tcBorders>
            <w:shd w:val="clear" w:color="auto" w:fill="5B9BD5" w:themeFill="accent1"/>
          </w:tcPr>
          <w:p w14:paraId="0403599E" w14:textId="77777777" w:rsidR="00212F88" w:rsidRPr="00BE1B17" w:rsidRDefault="00212F88" w:rsidP="00793BB8">
            <w:pPr>
              <w:pStyle w:val="Bullet2"/>
              <w:rPr>
                <w:rFonts w:asciiTheme="minorHAnsi" w:hAnsiTheme="minorHAnsi"/>
                <w:color w:val="FFFFFF" w:themeColor="background1"/>
                <w:sz w:val="16"/>
                <w:szCs w:val="16"/>
              </w:rPr>
            </w:pPr>
            <w:r w:rsidRPr="00BE1B17">
              <w:rPr>
                <w:rFonts w:asciiTheme="minorHAnsi" w:hAnsiTheme="minorHAnsi"/>
                <w:color w:val="FFFFFF" w:themeColor="background1"/>
                <w:sz w:val="16"/>
                <w:szCs w:val="16"/>
              </w:rPr>
              <w:t>INTERNATIONAL ORGANIZATIONS</w:t>
            </w:r>
          </w:p>
        </w:tc>
      </w:tr>
      <w:tr w:rsidR="00212F88" w:rsidRPr="00250A74" w14:paraId="5C462811"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632C2D5B" w14:textId="77777777" w:rsidR="00212F88" w:rsidRPr="00250A74" w:rsidRDefault="00212F88" w:rsidP="00C07B70">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European Union </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30D4F19F"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supports biodiversity conservation in the country. </w:t>
            </w:r>
          </w:p>
          <w:p w14:paraId="74463A6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Main organizer of the Albanian Environmental Film Festival.</w:t>
            </w:r>
          </w:p>
          <w:p w14:paraId="453A5801" w14:textId="77777777" w:rsidR="00212F88" w:rsidRPr="00250A74" w:rsidRDefault="00212F88" w:rsidP="00793BB8">
            <w:pPr>
              <w:pStyle w:val="TableText"/>
              <w:rPr>
                <w:rFonts w:asciiTheme="minorHAnsi" w:hAnsiTheme="minorHAnsi" w:cs="Calibri"/>
                <w:sz w:val="16"/>
                <w:szCs w:val="16"/>
                <w:lang w:val="en-GB"/>
              </w:rPr>
            </w:pP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6A4F0430" w14:textId="77777777" w:rsidR="00C07B70" w:rsidRPr="00250A74" w:rsidRDefault="00C07B70" w:rsidP="00C07B70">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is launching the IPA II, whose priorities are: </w:t>
            </w:r>
          </w:p>
          <w:p w14:paraId="74609FDE" w14:textId="77777777" w:rsidR="00C07B70" w:rsidRPr="00250A74" w:rsidRDefault="00C07B70" w:rsidP="00A2597F">
            <w:pPr>
              <w:pStyle w:val="TableText"/>
              <w:numPr>
                <w:ilvl w:val="0"/>
                <w:numId w:val="28"/>
              </w:numPr>
              <w:rPr>
                <w:rFonts w:asciiTheme="minorHAnsi" w:hAnsiTheme="minorHAnsi" w:cs="Calibri"/>
                <w:sz w:val="16"/>
                <w:szCs w:val="16"/>
                <w:lang w:val="en-GB"/>
              </w:rPr>
            </w:pPr>
            <w:r w:rsidRPr="00250A74">
              <w:rPr>
                <w:rFonts w:asciiTheme="minorHAnsi" w:hAnsiTheme="minorHAnsi" w:cs="Calibri"/>
                <w:sz w:val="16"/>
                <w:szCs w:val="16"/>
                <w:lang w:val="en-GB"/>
              </w:rPr>
              <w:t xml:space="preserve">Further development of capacities at both central and local level government for developing and implementing policies </w:t>
            </w:r>
          </w:p>
          <w:p w14:paraId="39E20035" w14:textId="77777777" w:rsidR="00C07B70" w:rsidRPr="00250A74" w:rsidRDefault="00C07B70" w:rsidP="00A2597F">
            <w:pPr>
              <w:pStyle w:val="TableText"/>
              <w:numPr>
                <w:ilvl w:val="0"/>
                <w:numId w:val="28"/>
              </w:numPr>
              <w:rPr>
                <w:rFonts w:asciiTheme="minorHAnsi" w:hAnsiTheme="minorHAnsi" w:cs="Calibri"/>
                <w:sz w:val="16"/>
                <w:szCs w:val="16"/>
                <w:lang w:val="en-GB"/>
              </w:rPr>
            </w:pPr>
            <w:r w:rsidRPr="00250A74">
              <w:rPr>
                <w:rFonts w:asciiTheme="minorHAnsi" w:hAnsiTheme="minorHAnsi" w:cs="Calibri"/>
                <w:sz w:val="16"/>
                <w:szCs w:val="16"/>
                <w:lang w:val="en-GB"/>
              </w:rPr>
              <w:t xml:space="preserve">Further alignment with the EU environment and climate policies, legislation and best practices, with effective implementation ensured (particularly for climate legislation, monitoring, reporting and verification of greenhouse gases emissions; effort sharing decision; fluorinated gases; ozone-depleting substances; vehicle efficiency and fuel quality standards; carbon capture and storage and other relevant legislation); </w:t>
            </w:r>
          </w:p>
          <w:p w14:paraId="2E2ED522" w14:textId="77777777" w:rsidR="00C07B70" w:rsidRPr="00250A74" w:rsidRDefault="00C07B70" w:rsidP="00A2597F">
            <w:pPr>
              <w:pStyle w:val="TableText"/>
              <w:numPr>
                <w:ilvl w:val="0"/>
                <w:numId w:val="28"/>
              </w:numPr>
              <w:rPr>
                <w:rFonts w:asciiTheme="minorHAnsi" w:hAnsiTheme="minorHAnsi" w:cs="Calibri"/>
                <w:sz w:val="16"/>
                <w:szCs w:val="16"/>
                <w:lang w:val="en-GB"/>
              </w:rPr>
            </w:pPr>
            <w:r w:rsidRPr="00250A74">
              <w:rPr>
                <w:rFonts w:asciiTheme="minorHAnsi" w:hAnsiTheme="minorHAnsi" w:cs="Calibri"/>
                <w:sz w:val="16"/>
                <w:szCs w:val="16"/>
                <w:lang w:val="en-GB"/>
              </w:rPr>
              <w:t xml:space="preserve">Infrastructure investments, notably in water, flood and waste management </w:t>
            </w:r>
          </w:p>
          <w:p w14:paraId="55B3580F" w14:textId="77777777" w:rsidR="00212F88" w:rsidRPr="00250A74" w:rsidRDefault="00C07B70" w:rsidP="00A2597F">
            <w:pPr>
              <w:pStyle w:val="TableText"/>
              <w:numPr>
                <w:ilvl w:val="0"/>
                <w:numId w:val="28"/>
              </w:numPr>
              <w:rPr>
                <w:rFonts w:asciiTheme="minorHAnsi" w:hAnsiTheme="minorHAnsi" w:cs="Calibri"/>
                <w:sz w:val="16"/>
                <w:szCs w:val="16"/>
                <w:lang w:val="en-GB"/>
              </w:rPr>
            </w:pPr>
            <w:r w:rsidRPr="00250A74">
              <w:rPr>
                <w:rFonts w:asciiTheme="minorHAnsi" w:hAnsiTheme="minorHAnsi" w:cs="Calibri"/>
                <w:sz w:val="16"/>
                <w:szCs w:val="16"/>
                <w:lang w:val="en-GB"/>
              </w:rPr>
              <w:t>Climate change actions</w:t>
            </w:r>
          </w:p>
        </w:tc>
      </w:tr>
      <w:tr w:rsidR="00212F88" w:rsidRPr="00250A74" w14:paraId="42A7C212" w14:textId="77777777">
        <w:trPr>
          <w:trHeight w:val="715"/>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7BEE3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Italian Cooperation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F80BD" w14:textId="77777777" w:rsidR="00212F88" w:rsidRPr="00250A74" w:rsidRDefault="00212F88" w:rsidP="00793BB8">
            <w:pPr>
              <w:jc w:val="left"/>
              <w:rPr>
                <w:rFonts w:cs="Calibr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A9FB1"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recently launched a EC supported project on Natura 2000 terrestrial and marine sites. </w:t>
            </w:r>
          </w:p>
          <w:p w14:paraId="43BCF249" w14:textId="77777777" w:rsidR="00C07B70" w:rsidRPr="00250A74" w:rsidRDefault="00C07B70"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Major donor for environmental projects in Albania. </w:t>
            </w:r>
          </w:p>
        </w:tc>
      </w:tr>
      <w:tr w:rsidR="00212F88" w:rsidRPr="00250A74" w14:paraId="1B498656" w14:textId="77777777">
        <w:trPr>
          <w:trHeight w:val="1134"/>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CD076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World Bank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2C71A" w14:textId="77777777" w:rsidR="00212F88" w:rsidRPr="00250A74" w:rsidRDefault="00212F88" w:rsidP="00793BB8">
            <w:pPr>
              <w:jc w:val="left"/>
              <w:rPr>
                <w:rFonts w:cs="Calibri"/>
                <w:sz w:val="16"/>
                <w:szCs w:val="16"/>
              </w:rPr>
            </w:pPr>
            <w:r w:rsidRPr="00250A74">
              <w:rPr>
                <w:rFonts w:cs="Calibri"/>
                <w:sz w:val="16"/>
                <w:szCs w:val="16"/>
              </w:rPr>
              <w:t xml:space="preserve">It has supported a number of projects aimed at delivering an immediate alleviation of poverty and at providing sustainable tools and long-lasting development to foster further growth. It has promoted integrated coastal zones management and sustainable economic development.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CF680" w14:textId="77777777" w:rsidR="00212F88" w:rsidRPr="00250A74" w:rsidRDefault="00212F88" w:rsidP="00793BB8">
            <w:pPr>
              <w:pStyle w:val="TableText"/>
              <w:rPr>
                <w:rFonts w:asciiTheme="minorHAnsi" w:hAnsiTheme="minorHAnsi" w:cs="Calibri"/>
                <w:sz w:val="16"/>
                <w:szCs w:val="16"/>
                <w:lang w:val="en-GB"/>
              </w:rPr>
            </w:pPr>
          </w:p>
        </w:tc>
      </w:tr>
      <w:tr w:rsidR="00212F88" w:rsidRPr="00250A74" w14:paraId="22B37783" w14:textId="77777777">
        <w:trPr>
          <w:trHeight w:val="449"/>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B35234"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lastRenderedPageBreak/>
              <w:t>WWF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5813C"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International NGO mainly supporting capacity building for protected areas, K-S MPA management planning process</w:t>
            </w:r>
            <w:r w:rsidR="00D9499E">
              <w:rPr>
                <w:rFonts w:asciiTheme="minorHAnsi" w:hAnsiTheme="minorHAnsi" w:cs="Calibri"/>
                <w:sz w:val="16"/>
                <w:szCs w:val="16"/>
                <w:lang w:val="en-GB"/>
              </w:rPr>
              <w:t xml:space="preserve"> (within the framework of UNDP-WWF MoU)</w:t>
            </w:r>
            <w:r w:rsidRPr="00250A74">
              <w:rPr>
                <w:rFonts w:asciiTheme="minorHAnsi" w:hAnsiTheme="minorHAnsi" w:cs="Calibri"/>
                <w:sz w:val="16"/>
                <w:szCs w:val="16"/>
                <w:lang w:val="en-GB"/>
              </w:rPr>
              <w:t>, sustainable financing of MCPAs.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BCDD1" w14:textId="77777777" w:rsidR="00212F88" w:rsidRPr="00250A74" w:rsidRDefault="008374E6" w:rsidP="008374E6">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will raise funds (mainly, from the French GEF) to continue its work with INCA on sustainable tourism management in coastal areas and capacity building.</w:t>
            </w:r>
          </w:p>
        </w:tc>
      </w:tr>
      <w:tr w:rsidR="00212F88" w:rsidRPr="00250A74" w14:paraId="128679FF"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9FC92FD" w14:textId="77777777" w:rsidR="00212F88" w:rsidRPr="00250A74" w:rsidRDefault="00212F88" w:rsidP="00793BB8">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MedPAN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FD44E"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Supporting MPA regionally. Small grant programme. Mediterranean Trust Fund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09525" w14:textId="77777777" w:rsidR="00212F88" w:rsidRPr="00250A74" w:rsidRDefault="008374E6"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will continue to support the newly established MPA and relevant authorities through its Small Grant Programme. </w:t>
            </w:r>
          </w:p>
        </w:tc>
      </w:tr>
      <w:tr w:rsidR="00212F88" w:rsidRPr="00250A74" w14:paraId="4E24EEF7"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4C02DF0A"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CEPF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34D57"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Donor supporting INCA’s project on sustainable tourism management in </w:t>
            </w:r>
            <w:proofErr w:type="spellStart"/>
            <w:r w:rsidR="00AF7F84" w:rsidRPr="00250A74">
              <w:rPr>
                <w:rFonts w:asciiTheme="minorHAnsi" w:hAnsiTheme="minorHAnsi" w:cs="Calibri"/>
                <w:sz w:val="16"/>
                <w:szCs w:val="16"/>
                <w:lang w:val="en-GB"/>
              </w:rPr>
              <w:t>Vlora</w:t>
            </w:r>
            <w:proofErr w:type="spellEnd"/>
            <w:r w:rsidRPr="00250A74">
              <w:rPr>
                <w:rFonts w:asciiTheme="minorHAnsi" w:hAnsiTheme="minorHAnsi" w:cs="Calibri"/>
                <w:sz w:val="16"/>
                <w:szCs w:val="16"/>
                <w:lang w:val="en-GB"/>
              </w:rPr>
              <w:t xml:space="preserve"> area.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AB9C1" w14:textId="77777777" w:rsidR="00212F88" w:rsidRPr="00250A74" w:rsidRDefault="008374E6" w:rsidP="008374E6">
            <w:pPr>
              <w:pStyle w:val="TableText"/>
              <w:rPr>
                <w:rFonts w:asciiTheme="minorHAnsi" w:hAnsiTheme="minorHAnsi" w:cs="Calibri"/>
                <w:sz w:val="16"/>
                <w:szCs w:val="16"/>
                <w:lang w:val="en-GB"/>
              </w:rPr>
            </w:pPr>
            <w:r w:rsidRPr="00250A74">
              <w:rPr>
                <w:rFonts w:asciiTheme="minorHAnsi" w:hAnsiTheme="minorHAnsi" w:cs="Calibri"/>
                <w:sz w:val="16"/>
                <w:szCs w:val="16"/>
                <w:lang w:val="en-GB"/>
              </w:rPr>
              <w:t>It will support INCA’s work on Marine Spatial Planning.</w:t>
            </w:r>
          </w:p>
        </w:tc>
      </w:tr>
      <w:tr w:rsidR="00212F88" w:rsidRPr="00250A74" w14:paraId="6179A0BB"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79F04900" w14:textId="77777777" w:rsidR="00212F88" w:rsidRPr="00250A74" w:rsidRDefault="00212F88" w:rsidP="00793BB8">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Waitt</w:t>
            </w:r>
            <w:proofErr w:type="spellEnd"/>
            <w:r w:rsidRPr="00250A74">
              <w:rPr>
                <w:rFonts w:asciiTheme="minorHAnsi" w:hAnsiTheme="minorHAnsi" w:cs="Calibri"/>
                <w:sz w:val="16"/>
                <w:szCs w:val="16"/>
                <w:lang w:val="en-GB"/>
              </w:rPr>
              <w:t xml:space="preserve"> Foundation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D8BF3"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Donor supporting baseline marine and coastal features assessments/surveys to advancing the creation of MPA in Albania</w:t>
            </w:r>
            <w:r w:rsidR="00701AC6" w:rsidRPr="00250A74">
              <w:rPr>
                <w:rFonts w:asciiTheme="minorHAnsi" w:hAnsiTheme="minorHAnsi" w:cs="Calibri"/>
                <w:sz w:val="16"/>
                <w:szCs w:val="16"/>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EA1FF" w14:textId="77777777" w:rsidR="00212F88" w:rsidRPr="00250A74" w:rsidRDefault="00212F88" w:rsidP="00C1093D">
            <w:pPr>
              <w:pStyle w:val="TableText"/>
              <w:rPr>
                <w:rFonts w:asciiTheme="minorHAnsi" w:hAnsiTheme="minorHAnsi" w:cs="Calibri"/>
                <w:sz w:val="16"/>
                <w:szCs w:val="16"/>
                <w:lang w:val="en-GB"/>
              </w:rPr>
            </w:pPr>
          </w:p>
        </w:tc>
      </w:tr>
      <w:tr w:rsidR="00212F88" w:rsidRPr="00250A74" w14:paraId="49C57A74"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121811C2"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Conservatoire du Littoral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E0190" w14:textId="77777777" w:rsidR="00212F88" w:rsidRPr="00250A74" w:rsidRDefault="00212F88" w:rsidP="00793BB8">
            <w:pPr>
              <w:pStyle w:val="TableText"/>
              <w:rPr>
                <w:rFonts w:asciiTheme="minorHAnsi" w:hAnsiTheme="minorHAnsi" w:cs="Calibri"/>
                <w:sz w:val="16"/>
                <w:szCs w:val="16"/>
                <w:lang w:val="en-GB"/>
              </w:rPr>
            </w:pPr>
            <w:r w:rsidRPr="00250A74">
              <w:rPr>
                <w:rFonts w:asciiTheme="minorHAnsi" w:hAnsiTheme="minorHAnsi" w:cs="Calibri"/>
                <w:sz w:val="16"/>
                <w:szCs w:val="16"/>
                <w:lang w:val="en-GB"/>
              </w:rPr>
              <w:t xml:space="preserve">It supports the </w:t>
            </w:r>
            <w:proofErr w:type="spellStart"/>
            <w:r w:rsidRPr="00250A74">
              <w:rPr>
                <w:rFonts w:asciiTheme="minorHAnsi" w:hAnsiTheme="minorHAnsi" w:cs="Calibri"/>
                <w:sz w:val="16"/>
                <w:szCs w:val="16"/>
                <w:lang w:val="en-GB"/>
              </w:rPr>
              <w:t>MoE</w:t>
            </w:r>
            <w:proofErr w:type="spellEnd"/>
            <w:r w:rsidRPr="00250A74">
              <w:rPr>
                <w:rFonts w:asciiTheme="minorHAnsi" w:hAnsiTheme="minorHAnsi" w:cs="Calibri"/>
                <w:sz w:val="16"/>
                <w:szCs w:val="16"/>
                <w:lang w:val="en-GB"/>
              </w:rPr>
              <w:t xml:space="preserve"> in the designation of small islands a PAs and promoting their sustainable management and development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ED318" w14:textId="77777777" w:rsidR="00701AC6" w:rsidRPr="00250A74" w:rsidRDefault="00701AC6" w:rsidP="00701AC6">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CdL</w:t>
            </w:r>
            <w:proofErr w:type="spellEnd"/>
            <w:r w:rsidRPr="00250A74">
              <w:rPr>
                <w:rFonts w:asciiTheme="minorHAnsi" w:hAnsiTheme="minorHAnsi" w:cs="Calibri"/>
                <w:sz w:val="16"/>
                <w:szCs w:val="16"/>
                <w:lang w:val="en-GB"/>
              </w:rPr>
              <w:t xml:space="preserve"> signed a MoU in 2014 with the Ministry of Defence, Ministry of Urban Development and Tourism, the National Coastal Agency, the French Embassy and the University of Tirana/APAWA to further the sharing and transfer of knowledge on ICZM and promoting the gazetting of Sazani Island as protected area.</w:t>
            </w:r>
          </w:p>
          <w:p w14:paraId="20351B22" w14:textId="77777777" w:rsidR="00701AC6" w:rsidRPr="00250A74" w:rsidRDefault="00701AC6" w:rsidP="00701AC6">
            <w:pPr>
              <w:pStyle w:val="TableText"/>
              <w:rPr>
                <w:rFonts w:asciiTheme="minorHAnsi" w:hAnsiTheme="minorHAnsi" w:cs="Calibri"/>
                <w:sz w:val="16"/>
                <w:szCs w:val="16"/>
                <w:lang w:val="en-GB"/>
              </w:rPr>
            </w:pPr>
            <w:proofErr w:type="spellStart"/>
            <w:r w:rsidRPr="00250A74">
              <w:rPr>
                <w:rFonts w:asciiTheme="minorHAnsi" w:hAnsiTheme="minorHAnsi" w:cs="Calibri"/>
                <w:sz w:val="16"/>
                <w:szCs w:val="16"/>
                <w:lang w:val="en-GB"/>
              </w:rPr>
              <w:t>CdL</w:t>
            </w:r>
            <w:proofErr w:type="spellEnd"/>
            <w:r w:rsidRPr="00250A74">
              <w:rPr>
                <w:rFonts w:asciiTheme="minorHAnsi" w:hAnsiTheme="minorHAnsi" w:cs="Calibri"/>
                <w:sz w:val="16"/>
                <w:szCs w:val="16"/>
                <w:lang w:val="en-GB"/>
              </w:rPr>
              <w:t xml:space="preserve"> is committed to: </w:t>
            </w:r>
          </w:p>
          <w:p w14:paraId="305EB1E8" w14:textId="77777777" w:rsidR="00FD4582" w:rsidRPr="00250A74" w:rsidRDefault="00701AC6" w:rsidP="00A2597F">
            <w:pPr>
              <w:pStyle w:val="TableText"/>
              <w:numPr>
                <w:ilvl w:val="0"/>
                <w:numId w:val="29"/>
              </w:numPr>
              <w:rPr>
                <w:rFonts w:asciiTheme="minorHAnsi" w:hAnsiTheme="minorHAnsi" w:cs="Calibri"/>
                <w:sz w:val="16"/>
                <w:szCs w:val="16"/>
                <w:lang w:val="en-GB"/>
              </w:rPr>
            </w:pPr>
            <w:r w:rsidRPr="00250A74">
              <w:rPr>
                <w:rFonts w:asciiTheme="minorHAnsi" w:hAnsiTheme="minorHAnsi" w:cs="Calibri"/>
                <w:sz w:val="16"/>
                <w:szCs w:val="16"/>
                <w:lang w:val="en-GB"/>
              </w:rPr>
              <w:t>support</w:t>
            </w:r>
            <w:r w:rsidR="00FD4582" w:rsidRPr="00250A74">
              <w:rPr>
                <w:rFonts w:asciiTheme="minorHAnsi" w:hAnsiTheme="minorHAnsi" w:cs="Calibri"/>
                <w:sz w:val="16"/>
                <w:szCs w:val="16"/>
                <w:lang w:val="en-GB"/>
              </w:rPr>
              <w:t xml:space="preserve"> the National Coastal Agency to </w:t>
            </w:r>
            <w:r w:rsidRPr="00250A74">
              <w:rPr>
                <w:rFonts w:asciiTheme="minorHAnsi" w:hAnsiTheme="minorHAnsi" w:cs="Calibri"/>
                <w:sz w:val="16"/>
                <w:szCs w:val="16"/>
                <w:lang w:val="en-GB"/>
              </w:rPr>
              <w:t>boost</w:t>
            </w:r>
            <w:r w:rsidR="00FD4582" w:rsidRPr="00250A74">
              <w:rPr>
                <w:rFonts w:asciiTheme="minorHAnsi" w:hAnsiTheme="minorHAnsi" w:cs="Calibri"/>
                <w:sz w:val="16"/>
                <w:szCs w:val="16"/>
                <w:lang w:val="en-GB"/>
              </w:rPr>
              <w:t xml:space="preserve"> its effectiveness.</w:t>
            </w:r>
          </w:p>
          <w:p w14:paraId="3BDBE0DB" w14:textId="77777777" w:rsidR="00FD4582" w:rsidRPr="00250A74" w:rsidRDefault="00701AC6" w:rsidP="00A2597F">
            <w:pPr>
              <w:pStyle w:val="TableText"/>
              <w:numPr>
                <w:ilvl w:val="0"/>
                <w:numId w:val="29"/>
              </w:numPr>
              <w:rPr>
                <w:rFonts w:asciiTheme="minorHAnsi" w:hAnsiTheme="minorHAnsi" w:cs="Calibri"/>
                <w:sz w:val="16"/>
                <w:szCs w:val="16"/>
                <w:lang w:val="en-GB"/>
              </w:rPr>
            </w:pPr>
            <w:r w:rsidRPr="00250A74">
              <w:rPr>
                <w:rFonts w:asciiTheme="minorHAnsi" w:hAnsiTheme="minorHAnsi" w:cs="Calibri"/>
                <w:sz w:val="16"/>
                <w:szCs w:val="16"/>
                <w:lang w:val="en-GB"/>
              </w:rPr>
              <w:t>e</w:t>
            </w:r>
            <w:r w:rsidR="00FD4582" w:rsidRPr="00250A74">
              <w:rPr>
                <w:rFonts w:asciiTheme="minorHAnsi" w:hAnsiTheme="minorHAnsi" w:cs="Calibri"/>
                <w:sz w:val="16"/>
                <w:szCs w:val="16"/>
                <w:lang w:val="en-GB"/>
              </w:rPr>
              <w:t xml:space="preserve">ngage little islands off the southern coast of Albania in the </w:t>
            </w:r>
            <w:proofErr w:type="spellStart"/>
            <w:r w:rsidR="00FD4582" w:rsidRPr="00250A74">
              <w:rPr>
                <w:rFonts w:asciiTheme="minorHAnsi" w:hAnsiTheme="minorHAnsi" w:cs="Calibri"/>
                <w:sz w:val="16"/>
                <w:szCs w:val="16"/>
                <w:lang w:val="en-GB"/>
              </w:rPr>
              <w:t>CdL’s</w:t>
            </w:r>
            <w:proofErr w:type="spellEnd"/>
            <w:r w:rsidR="00FD4582" w:rsidRPr="00250A74">
              <w:rPr>
                <w:rFonts w:asciiTheme="minorHAnsi" w:hAnsiTheme="minorHAnsi" w:cs="Calibri"/>
                <w:sz w:val="16"/>
                <w:szCs w:val="16"/>
                <w:lang w:val="en-GB"/>
              </w:rPr>
              <w:t xml:space="preserve"> Sustainable Island program. </w:t>
            </w:r>
          </w:p>
          <w:p w14:paraId="7D4E07A6" w14:textId="77777777" w:rsidR="00FD4582" w:rsidRPr="00250A74" w:rsidRDefault="00701AC6" w:rsidP="00A2597F">
            <w:pPr>
              <w:pStyle w:val="TableText"/>
              <w:numPr>
                <w:ilvl w:val="0"/>
                <w:numId w:val="29"/>
              </w:numPr>
              <w:rPr>
                <w:rFonts w:asciiTheme="minorHAnsi" w:hAnsiTheme="minorHAnsi" w:cs="Calibri"/>
                <w:sz w:val="16"/>
                <w:szCs w:val="16"/>
                <w:lang w:val="en-GB"/>
              </w:rPr>
            </w:pPr>
            <w:r w:rsidRPr="00250A74">
              <w:rPr>
                <w:rFonts w:asciiTheme="minorHAnsi" w:hAnsiTheme="minorHAnsi" w:cs="Calibri"/>
                <w:sz w:val="16"/>
                <w:szCs w:val="16"/>
                <w:lang w:val="en-GB"/>
              </w:rPr>
              <w:t>c</w:t>
            </w:r>
            <w:r w:rsidR="00783229" w:rsidRPr="00250A74">
              <w:rPr>
                <w:rFonts w:asciiTheme="minorHAnsi" w:hAnsiTheme="minorHAnsi" w:cs="Calibri"/>
                <w:sz w:val="16"/>
                <w:szCs w:val="16"/>
                <w:lang w:val="en-GB"/>
              </w:rPr>
              <w:t>ontribute to a better MPA governance in Albania through training, exchange programs, study visits.</w:t>
            </w:r>
          </w:p>
          <w:p w14:paraId="35886032" w14:textId="77777777" w:rsidR="00783229" w:rsidRPr="00250A74" w:rsidRDefault="00701AC6" w:rsidP="00A2597F">
            <w:pPr>
              <w:pStyle w:val="TableText"/>
              <w:numPr>
                <w:ilvl w:val="0"/>
                <w:numId w:val="29"/>
              </w:numPr>
              <w:rPr>
                <w:rFonts w:asciiTheme="minorHAnsi" w:hAnsiTheme="minorHAnsi" w:cs="Calibri"/>
                <w:sz w:val="16"/>
                <w:szCs w:val="16"/>
                <w:lang w:val="en-GB"/>
              </w:rPr>
            </w:pPr>
            <w:r w:rsidRPr="00250A74">
              <w:rPr>
                <w:rFonts w:asciiTheme="minorHAnsi" w:hAnsiTheme="minorHAnsi" w:cs="Calibri"/>
                <w:sz w:val="16"/>
                <w:szCs w:val="16"/>
                <w:lang w:val="en-GB"/>
              </w:rPr>
              <w:t>i</w:t>
            </w:r>
            <w:r w:rsidR="00783229" w:rsidRPr="00250A74">
              <w:rPr>
                <w:rFonts w:asciiTheme="minorHAnsi" w:hAnsiTheme="minorHAnsi" w:cs="Calibri"/>
                <w:sz w:val="16"/>
                <w:szCs w:val="16"/>
                <w:lang w:val="en-GB"/>
              </w:rPr>
              <w:t xml:space="preserve">mprove data collection and sharing on marine and coastal species and habitats. </w:t>
            </w:r>
          </w:p>
          <w:p w14:paraId="4BDF1F6D" w14:textId="77777777" w:rsidR="00F76E2A" w:rsidRPr="00250A74" w:rsidRDefault="00701AC6" w:rsidP="00A2597F">
            <w:pPr>
              <w:pStyle w:val="TableText"/>
              <w:numPr>
                <w:ilvl w:val="0"/>
                <w:numId w:val="29"/>
              </w:numPr>
              <w:rPr>
                <w:rFonts w:asciiTheme="minorHAnsi" w:hAnsiTheme="minorHAnsi" w:cs="Calibri"/>
                <w:sz w:val="16"/>
                <w:szCs w:val="16"/>
                <w:lang w:val="en-GB"/>
              </w:rPr>
            </w:pPr>
            <w:r w:rsidRPr="00250A74">
              <w:rPr>
                <w:rFonts w:asciiTheme="minorHAnsi" w:hAnsiTheme="minorHAnsi" w:cs="Calibri"/>
                <w:sz w:val="16"/>
                <w:szCs w:val="16"/>
                <w:lang w:val="en-GB"/>
              </w:rPr>
              <w:t>p</w:t>
            </w:r>
            <w:r w:rsidR="00F76E2A" w:rsidRPr="00250A74">
              <w:rPr>
                <w:rFonts w:asciiTheme="minorHAnsi" w:hAnsiTheme="minorHAnsi" w:cs="Calibri"/>
                <w:sz w:val="16"/>
                <w:szCs w:val="16"/>
                <w:lang w:val="en-GB"/>
              </w:rPr>
              <w:t>romote sustainable tourism development (particularly rural tourism, by connecting sun and beach tourism to more rural/inland tourism offer).</w:t>
            </w:r>
          </w:p>
        </w:tc>
      </w:tr>
    </w:tbl>
    <w:p w14:paraId="37F79686" w14:textId="77777777" w:rsidR="00212F88" w:rsidRPr="00250A74" w:rsidRDefault="00212F88" w:rsidP="00DC720D">
      <w:pPr>
        <w:rPr>
          <w:szCs w:val="20"/>
        </w:rPr>
      </w:pPr>
    </w:p>
    <w:p w14:paraId="3056591D" w14:textId="77777777" w:rsidR="00DC720D" w:rsidRPr="00250A74" w:rsidRDefault="00DC720D" w:rsidP="00DC720D">
      <w:pPr>
        <w:rPr>
          <w:szCs w:val="20"/>
        </w:rPr>
      </w:pPr>
    </w:p>
    <w:p w14:paraId="7BA57D7B" w14:textId="77777777" w:rsidR="0026785D" w:rsidRPr="00250A74" w:rsidRDefault="0026785D" w:rsidP="00A2597F">
      <w:pPr>
        <w:pStyle w:val="Heading3"/>
        <w:numPr>
          <w:ilvl w:val="1"/>
          <w:numId w:val="30"/>
        </w:numPr>
      </w:pPr>
      <w:bookmarkStart w:id="18" w:name="_Toc461791043"/>
      <w:r w:rsidRPr="00250A74">
        <w:t>Project partnerships</w:t>
      </w:r>
      <w:bookmarkEnd w:id="18"/>
    </w:p>
    <w:p w14:paraId="16CBD09F" w14:textId="77777777" w:rsidR="00DC720D" w:rsidRPr="00250A74" w:rsidRDefault="00DC720D" w:rsidP="00DC720D">
      <w:pPr>
        <w:rPr>
          <w:szCs w:val="20"/>
        </w:rPr>
      </w:pPr>
    </w:p>
    <w:p w14:paraId="240F1DD5" w14:textId="77777777" w:rsidR="00B7214C" w:rsidRPr="00250A74" w:rsidRDefault="00895661" w:rsidP="00DC720D">
      <w:pPr>
        <w:rPr>
          <w:szCs w:val="20"/>
        </w:rPr>
      </w:pPr>
      <w:r w:rsidRPr="00250A74">
        <w:rPr>
          <w:szCs w:val="20"/>
        </w:rPr>
        <w:t>During proj</w:t>
      </w:r>
      <w:r w:rsidR="00B7214C" w:rsidRPr="00250A74">
        <w:rPr>
          <w:szCs w:val="20"/>
        </w:rPr>
        <w:t xml:space="preserve">ect implementation, </w:t>
      </w:r>
      <w:r w:rsidR="00F26E76" w:rsidRPr="00250A74">
        <w:rPr>
          <w:szCs w:val="20"/>
        </w:rPr>
        <w:t xml:space="preserve">to maximise synergies and complementarities with other actions, </w:t>
      </w:r>
      <w:r w:rsidR="00B7214C" w:rsidRPr="00250A74">
        <w:rPr>
          <w:szCs w:val="20"/>
        </w:rPr>
        <w:t xml:space="preserve">UNDP signed </w:t>
      </w:r>
      <w:r w:rsidR="0066615A" w:rsidRPr="00250A74">
        <w:rPr>
          <w:szCs w:val="20"/>
        </w:rPr>
        <w:t>Memoranda of Understanding (MoUs)</w:t>
      </w:r>
      <w:r w:rsidRPr="00250A74">
        <w:rPr>
          <w:szCs w:val="20"/>
        </w:rPr>
        <w:t xml:space="preserve"> outlining the nature of the collabor</w:t>
      </w:r>
      <w:r w:rsidR="00B7214C" w:rsidRPr="00250A74">
        <w:rPr>
          <w:szCs w:val="20"/>
        </w:rPr>
        <w:t>ation with the following</w:t>
      </w:r>
      <w:r w:rsidR="00F26E76" w:rsidRPr="00250A74">
        <w:rPr>
          <w:szCs w:val="20"/>
        </w:rPr>
        <w:t xml:space="preserve"> institutions and organizations</w:t>
      </w:r>
      <w:r w:rsidR="00B7214C" w:rsidRPr="00250A74">
        <w:rPr>
          <w:szCs w:val="20"/>
        </w:rPr>
        <w:t>:</w:t>
      </w:r>
    </w:p>
    <w:p w14:paraId="72F84573" w14:textId="77777777" w:rsidR="00B7214C" w:rsidRPr="00250A74" w:rsidRDefault="00B7214C" w:rsidP="00DC720D">
      <w:pPr>
        <w:rPr>
          <w:szCs w:val="20"/>
        </w:rPr>
      </w:pPr>
    </w:p>
    <w:p w14:paraId="398D3B26" w14:textId="77777777" w:rsidR="00895661" w:rsidRPr="00250A74" w:rsidRDefault="00895661" w:rsidP="00D9499E">
      <w:pPr>
        <w:pStyle w:val="ListParagraph"/>
        <w:numPr>
          <w:ilvl w:val="0"/>
          <w:numId w:val="48"/>
        </w:numPr>
        <w:rPr>
          <w:szCs w:val="20"/>
        </w:rPr>
      </w:pPr>
      <w:r w:rsidRPr="00250A74">
        <w:rPr>
          <w:szCs w:val="20"/>
        </w:rPr>
        <w:t>INCA</w:t>
      </w:r>
      <w:r w:rsidR="00D43CA8" w:rsidRPr="00250A74">
        <w:rPr>
          <w:szCs w:val="20"/>
        </w:rPr>
        <w:t xml:space="preserve"> – on the development of sustainable tourism management plan of Karaburuni-Sazani MPA (within WWF’s SEA-Med project)</w:t>
      </w:r>
    </w:p>
    <w:p w14:paraId="7A22E9B5" w14:textId="77777777" w:rsidR="00895661" w:rsidRPr="00250A74" w:rsidRDefault="00D43CA8" w:rsidP="00D9499E">
      <w:pPr>
        <w:pStyle w:val="ListParagraph"/>
        <w:numPr>
          <w:ilvl w:val="0"/>
          <w:numId w:val="48"/>
        </w:numPr>
        <w:rPr>
          <w:szCs w:val="20"/>
        </w:rPr>
      </w:pPr>
      <w:r w:rsidRPr="00250A74">
        <w:rPr>
          <w:szCs w:val="20"/>
        </w:rPr>
        <w:t>Orikum</w:t>
      </w:r>
      <w:r w:rsidR="00F612B7" w:rsidRPr="00250A74">
        <w:rPr>
          <w:szCs w:val="20"/>
        </w:rPr>
        <w:t>i</w:t>
      </w:r>
      <w:r w:rsidRPr="00250A74">
        <w:rPr>
          <w:szCs w:val="20"/>
        </w:rPr>
        <w:t xml:space="preserve"> Municipality – on project activities implementation in Orikum</w:t>
      </w:r>
      <w:r w:rsidR="00F612B7" w:rsidRPr="00250A74">
        <w:rPr>
          <w:szCs w:val="20"/>
        </w:rPr>
        <w:t>i</w:t>
      </w:r>
      <w:r w:rsidRPr="00250A74">
        <w:rPr>
          <w:szCs w:val="20"/>
        </w:rPr>
        <w:t xml:space="preserve"> Municipality</w:t>
      </w:r>
    </w:p>
    <w:p w14:paraId="286CBAD8" w14:textId="77777777" w:rsidR="00540653" w:rsidRPr="00250A74" w:rsidRDefault="00D43CA8" w:rsidP="00D9499E">
      <w:pPr>
        <w:pStyle w:val="ListParagraph"/>
        <w:numPr>
          <w:ilvl w:val="0"/>
          <w:numId w:val="48"/>
        </w:numPr>
        <w:rPr>
          <w:szCs w:val="20"/>
        </w:rPr>
      </w:pPr>
      <w:r w:rsidRPr="00250A74">
        <w:rPr>
          <w:szCs w:val="20"/>
        </w:rPr>
        <w:t>WWF – on the development of the management plan of Karaburuni-Sazani MPA (within WWF’s SEA-Med project)</w:t>
      </w:r>
    </w:p>
    <w:p w14:paraId="6E48AE22" w14:textId="77777777" w:rsidR="00540653" w:rsidRPr="00250A74" w:rsidRDefault="00540653" w:rsidP="00D9499E">
      <w:pPr>
        <w:pStyle w:val="ListParagraph"/>
        <w:numPr>
          <w:ilvl w:val="0"/>
          <w:numId w:val="48"/>
        </w:numPr>
        <w:rPr>
          <w:szCs w:val="20"/>
        </w:rPr>
      </w:pPr>
      <w:r w:rsidRPr="00250A74">
        <w:rPr>
          <w:szCs w:val="20"/>
        </w:rPr>
        <w:t>Fishery Management Organization (</w:t>
      </w:r>
      <w:proofErr w:type="spellStart"/>
      <w:r w:rsidRPr="00250A74">
        <w:rPr>
          <w:szCs w:val="20"/>
        </w:rPr>
        <w:t>FMO</w:t>
      </w:r>
      <w:proofErr w:type="spellEnd"/>
      <w:r w:rsidRPr="00250A74">
        <w:rPr>
          <w:szCs w:val="20"/>
        </w:rPr>
        <w:t xml:space="preserve">) in </w:t>
      </w:r>
      <w:proofErr w:type="spellStart"/>
      <w:r w:rsidRPr="00250A74">
        <w:rPr>
          <w:szCs w:val="20"/>
        </w:rPr>
        <w:t>Vlora</w:t>
      </w:r>
      <w:proofErr w:type="spellEnd"/>
      <w:r w:rsidRPr="00250A74">
        <w:rPr>
          <w:szCs w:val="20"/>
        </w:rPr>
        <w:t xml:space="preserve"> to contribute to the baseline assessment and monitoring of fish abundance in Karaburuni-Sazani MPA and the monitoring of illegal activities in the area </w:t>
      </w:r>
    </w:p>
    <w:p w14:paraId="754D3AFF" w14:textId="77777777" w:rsidR="00D9499E" w:rsidRDefault="00D9499E" w:rsidP="00D43CA8">
      <w:pPr>
        <w:rPr>
          <w:szCs w:val="20"/>
        </w:rPr>
      </w:pPr>
    </w:p>
    <w:p w14:paraId="2EDD312A" w14:textId="77777777" w:rsidR="00D9499E" w:rsidRPr="00250A74" w:rsidRDefault="00D9499E" w:rsidP="00D9499E">
      <w:pPr>
        <w:pStyle w:val="ListParagraph"/>
        <w:numPr>
          <w:ilvl w:val="0"/>
          <w:numId w:val="48"/>
        </w:numPr>
        <w:rPr>
          <w:szCs w:val="20"/>
        </w:rPr>
      </w:pPr>
      <w:r>
        <w:rPr>
          <w:szCs w:val="20"/>
        </w:rPr>
        <w:t xml:space="preserve">A </w:t>
      </w:r>
      <w:r>
        <w:t xml:space="preserve">Letter of Agreement / Framework for project implementation was signed at the beginning of the project with the Moe </w:t>
      </w:r>
      <w:proofErr w:type="spellStart"/>
      <w:r w:rsidRPr="00250A74">
        <w:rPr>
          <w:szCs w:val="20"/>
        </w:rPr>
        <w:t>MoE</w:t>
      </w:r>
      <w:proofErr w:type="spellEnd"/>
      <w:r w:rsidRPr="00250A74">
        <w:rPr>
          <w:szCs w:val="20"/>
        </w:rPr>
        <w:t xml:space="preserve"> (former </w:t>
      </w:r>
      <w:proofErr w:type="spellStart"/>
      <w:r w:rsidRPr="00250A74">
        <w:rPr>
          <w:szCs w:val="20"/>
        </w:rPr>
        <w:t>MEFWA</w:t>
      </w:r>
      <w:proofErr w:type="spellEnd"/>
      <w:r w:rsidRPr="00250A74">
        <w:rPr>
          <w:szCs w:val="20"/>
        </w:rPr>
        <w:t xml:space="preserve">) on overall project implementation </w:t>
      </w:r>
    </w:p>
    <w:p w14:paraId="76B3DAB7" w14:textId="77777777" w:rsidR="00D9499E" w:rsidRDefault="00D9499E" w:rsidP="00D43CA8">
      <w:pPr>
        <w:rPr>
          <w:szCs w:val="20"/>
        </w:rPr>
      </w:pPr>
    </w:p>
    <w:p w14:paraId="6CDAA31A" w14:textId="77777777" w:rsidR="00D6396C" w:rsidRPr="00250A74" w:rsidRDefault="00D6396C" w:rsidP="00D43CA8">
      <w:pPr>
        <w:rPr>
          <w:szCs w:val="20"/>
        </w:rPr>
      </w:pPr>
      <w:r w:rsidRPr="00250A74">
        <w:rPr>
          <w:szCs w:val="20"/>
        </w:rPr>
        <w:t xml:space="preserve">Since the establishment of NAPA in 2015, UNDP has signed exclusively one MoU with </w:t>
      </w:r>
      <w:r w:rsidR="00AB0212" w:rsidRPr="00250A74">
        <w:rPr>
          <w:szCs w:val="20"/>
        </w:rPr>
        <w:t>the</w:t>
      </w:r>
      <w:r w:rsidRPr="00250A74">
        <w:rPr>
          <w:szCs w:val="20"/>
        </w:rPr>
        <w:t xml:space="preserve"> Agency. </w:t>
      </w:r>
      <w:r w:rsidR="001A0547" w:rsidRPr="00250A74">
        <w:rPr>
          <w:szCs w:val="20"/>
        </w:rPr>
        <w:t xml:space="preserve">All partnerships/collaborations on MCPAs are </w:t>
      </w:r>
      <w:r w:rsidR="00AB0212" w:rsidRPr="00250A74">
        <w:rPr>
          <w:szCs w:val="20"/>
        </w:rPr>
        <w:t>centrally</w:t>
      </w:r>
      <w:r w:rsidR="001A0547" w:rsidRPr="00250A74">
        <w:rPr>
          <w:szCs w:val="20"/>
        </w:rPr>
        <w:t xml:space="preserve"> coordinated by NAPA. </w:t>
      </w:r>
    </w:p>
    <w:p w14:paraId="1AB009C5" w14:textId="77777777" w:rsidR="00F76E2A" w:rsidRPr="00250A74" w:rsidRDefault="00F76E2A" w:rsidP="00DC720D">
      <w:pPr>
        <w:rPr>
          <w:szCs w:val="20"/>
        </w:rPr>
      </w:pPr>
    </w:p>
    <w:p w14:paraId="6E737EA4" w14:textId="77777777" w:rsidR="007A4DDB" w:rsidRPr="00250A74" w:rsidRDefault="007A4DDB" w:rsidP="00A2597F">
      <w:pPr>
        <w:pStyle w:val="Heading3"/>
        <w:numPr>
          <w:ilvl w:val="1"/>
          <w:numId w:val="30"/>
        </w:numPr>
      </w:pPr>
      <w:bookmarkStart w:id="19" w:name="_Toc461791044"/>
      <w:r w:rsidRPr="00250A74">
        <w:t>Proj</w:t>
      </w:r>
      <w:r w:rsidR="003D2DC1" w:rsidRPr="00250A74">
        <w:t xml:space="preserve">ect Results Framework </w:t>
      </w:r>
      <w:r w:rsidR="00577340" w:rsidRPr="00250A74">
        <w:t>- progresses</w:t>
      </w:r>
      <w:bookmarkEnd w:id="19"/>
    </w:p>
    <w:p w14:paraId="5FCE3CA2" w14:textId="77777777" w:rsidR="00DC720D" w:rsidRPr="00250A74" w:rsidRDefault="00DC720D" w:rsidP="00DC720D">
      <w:pPr>
        <w:rPr>
          <w:szCs w:val="20"/>
        </w:rPr>
      </w:pPr>
    </w:p>
    <w:p w14:paraId="05F8F1CA" w14:textId="77777777" w:rsidR="00095E4E" w:rsidRPr="00250A74" w:rsidRDefault="00095E4E" w:rsidP="00B1491F">
      <w:pPr>
        <w:rPr>
          <w:szCs w:val="20"/>
        </w:rPr>
      </w:pPr>
      <w:r w:rsidRPr="00250A74">
        <w:rPr>
          <w:szCs w:val="20"/>
        </w:rPr>
        <w:t xml:space="preserve">The UNDP/GEF MCPAs project contributed to </w:t>
      </w:r>
      <w:r w:rsidR="00803184" w:rsidRPr="00250A74">
        <w:rPr>
          <w:szCs w:val="20"/>
        </w:rPr>
        <w:t xml:space="preserve">the achievement of </w:t>
      </w:r>
      <w:r w:rsidR="00244530" w:rsidRPr="00250A74">
        <w:rPr>
          <w:szCs w:val="20"/>
        </w:rPr>
        <w:t xml:space="preserve">the </w:t>
      </w:r>
      <w:r w:rsidR="00244530" w:rsidRPr="00250A74">
        <w:rPr>
          <w:b/>
          <w:szCs w:val="20"/>
        </w:rPr>
        <w:t xml:space="preserve">Country Programme Outcome “Policies developed and implemented that support the achievement of MDGs” </w:t>
      </w:r>
      <w:r w:rsidR="00244530" w:rsidRPr="00250A74">
        <w:rPr>
          <w:szCs w:val="20"/>
        </w:rPr>
        <w:t>as defined in the CPD for Albania (2006-2010)</w:t>
      </w:r>
      <w:r w:rsidR="00803184" w:rsidRPr="00250A74">
        <w:rPr>
          <w:szCs w:val="20"/>
        </w:rPr>
        <w:t xml:space="preserve"> (</w:t>
      </w:r>
      <w:r w:rsidRPr="00250A74">
        <w:rPr>
          <w:bCs/>
          <w:szCs w:val="20"/>
        </w:rPr>
        <w:t>Country Programme Outcome Indicators: 2.1.3 National Development plans reflect regiona</w:t>
      </w:r>
      <w:r w:rsidR="00803184" w:rsidRPr="00250A74">
        <w:rPr>
          <w:bCs/>
          <w:szCs w:val="20"/>
        </w:rPr>
        <w:t>l priorities).</w:t>
      </w:r>
    </w:p>
    <w:p w14:paraId="3A608B2E" w14:textId="77777777" w:rsidR="00095E4E" w:rsidRPr="00250A74" w:rsidRDefault="00095E4E" w:rsidP="00B1491F">
      <w:pPr>
        <w:rPr>
          <w:b/>
          <w:bCs/>
          <w:szCs w:val="20"/>
        </w:rPr>
      </w:pPr>
    </w:p>
    <w:p w14:paraId="24C8316A" w14:textId="77777777" w:rsidR="00095E4E" w:rsidRPr="00250A74" w:rsidRDefault="00095E4E" w:rsidP="00B1491F">
      <w:pPr>
        <w:rPr>
          <w:b/>
          <w:bCs/>
          <w:szCs w:val="20"/>
        </w:rPr>
      </w:pPr>
      <w:r w:rsidRPr="00250A74">
        <w:rPr>
          <w:b/>
          <w:bCs/>
          <w:szCs w:val="20"/>
        </w:rPr>
        <w:t xml:space="preserve">Primary applicable Key Environment and Sustainable Development Key Result Area: </w:t>
      </w:r>
      <w:r w:rsidRPr="00250A74">
        <w:rPr>
          <w:szCs w:val="20"/>
        </w:rPr>
        <w:t>Improve management effectiveness of Albania’s marine and coastal protected areas</w:t>
      </w:r>
    </w:p>
    <w:p w14:paraId="2F1C70D9" w14:textId="77777777" w:rsidR="00095E4E" w:rsidRPr="00250A74" w:rsidRDefault="00095E4E" w:rsidP="00B1491F">
      <w:pPr>
        <w:rPr>
          <w:b/>
          <w:bCs/>
          <w:szCs w:val="20"/>
        </w:rPr>
      </w:pPr>
    </w:p>
    <w:p w14:paraId="7121F74A" w14:textId="77777777" w:rsidR="00095E4E" w:rsidRPr="00250A74" w:rsidRDefault="00095E4E" w:rsidP="00B1491F">
      <w:pPr>
        <w:rPr>
          <w:bCs/>
          <w:szCs w:val="20"/>
        </w:rPr>
      </w:pPr>
      <w:r w:rsidRPr="00250A74">
        <w:rPr>
          <w:b/>
          <w:bCs/>
          <w:szCs w:val="20"/>
        </w:rPr>
        <w:t>Applicable GEF Strategic Objective and Program:</w:t>
      </w:r>
      <w:r w:rsidRPr="00250A74">
        <w:rPr>
          <w:bCs/>
          <w:szCs w:val="20"/>
        </w:rPr>
        <w:t xml:space="preserve"> </w:t>
      </w:r>
    </w:p>
    <w:p w14:paraId="3F18D682" w14:textId="77777777" w:rsidR="00095E4E" w:rsidRPr="00250A74" w:rsidRDefault="00095E4E" w:rsidP="00AE3475">
      <w:pPr>
        <w:rPr>
          <w:szCs w:val="20"/>
        </w:rPr>
      </w:pPr>
      <w:r w:rsidRPr="00250A74">
        <w:rPr>
          <w:szCs w:val="20"/>
        </w:rPr>
        <w:t xml:space="preserve">Strategic Objective 1 (SO-1) </w:t>
      </w:r>
      <w:proofErr w:type="spellStart"/>
      <w:r w:rsidRPr="00250A74">
        <w:rPr>
          <w:szCs w:val="20"/>
        </w:rPr>
        <w:t>Catalyzing</w:t>
      </w:r>
      <w:proofErr w:type="spellEnd"/>
      <w:r w:rsidRPr="00250A74">
        <w:rPr>
          <w:szCs w:val="20"/>
        </w:rPr>
        <w:t xml:space="preserve"> Sustainability of Protected Area Systems at national levels</w:t>
      </w:r>
    </w:p>
    <w:p w14:paraId="36EA002F" w14:textId="77777777" w:rsidR="00095E4E" w:rsidRPr="00250A74" w:rsidRDefault="00095E4E" w:rsidP="00AE3475">
      <w:pPr>
        <w:rPr>
          <w:b/>
          <w:bCs/>
          <w:szCs w:val="20"/>
        </w:rPr>
      </w:pPr>
      <w:r w:rsidRPr="00250A74">
        <w:rPr>
          <w:szCs w:val="20"/>
        </w:rPr>
        <w:t>Strategic Priority 2: Increasing Representation of Effectively Managed Marine Protected Areas in Protected Area Systems</w:t>
      </w:r>
    </w:p>
    <w:p w14:paraId="4A15E570" w14:textId="77777777" w:rsidR="00095E4E" w:rsidRPr="00250A74" w:rsidRDefault="00095E4E" w:rsidP="00B1491F">
      <w:pPr>
        <w:rPr>
          <w:b/>
          <w:bCs/>
          <w:szCs w:val="20"/>
        </w:rPr>
      </w:pPr>
    </w:p>
    <w:p w14:paraId="450FD5C6" w14:textId="77777777" w:rsidR="00095E4E" w:rsidRPr="00250A74" w:rsidRDefault="00095E4E" w:rsidP="00B1491F">
      <w:pPr>
        <w:rPr>
          <w:b/>
          <w:bCs/>
          <w:szCs w:val="20"/>
        </w:rPr>
      </w:pPr>
      <w:r w:rsidRPr="00250A74">
        <w:rPr>
          <w:b/>
          <w:bCs/>
          <w:szCs w:val="20"/>
        </w:rPr>
        <w:t>Applicable GEF Expected Outcomes</w:t>
      </w:r>
      <w:r w:rsidR="00C06CE6" w:rsidRPr="00250A74">
        <w:rPr>
          <w:b/>
          <w:bCs/>
          <w:szCs w:val="20"/>
        </w:rPr>
        <w:t xml:space="preserve"> and Indicators</w:t>
      </w:r>
      <w:r w:rsidRPr="00250A74">
        <w:rPr>
          <w:b/>
          <w:bCs/>
          <w:szCs w:val="20"/>
        </w:rPr>
        <w:t xml:space="preserve">: </w:t>
      </w:r>
    </w:p>
    <w:p w14:paraId="0B88EFD7" w14:textId="77777777" w:rsidR="00095E4E" w:rsidRPr="00250A74" w:rsidRDefault="00095E4E" w:rsidP="00A2597F">
      <w:pPr>
        <w:pStyle w:val="ListParagraph"/>
        <w:numPr>
          <w:ilvl w:val="0"/>
          <w:numId w:val="18"/>
        </w:numPr>
        <w:rPr>
          <w:szCs w:val="20"/>
        </w:rPr>
      </w:pPr>
      <w:r w:rsidRPr="00250A74">
        <w:rPr>
          <w:bCs/>
          <w:szCs w:val="20"/>
        </w:rPr>
        <w:t xml:space="preserve">Increase in surface coverage of marine protected areas within the national </w:t>
      </w:r>
      <w:r w:rsidRPr="00250A74">
        <w:rPr>
          <w:szCs w:val="20"/>
        </w:rPr>
        <w:t>protected area system that enhances m</w:t>
      </w:r>
      <w:r w:rsidR="00C06CE6" w:rsidRPr="00250A74">
        <w:rPr>
          <w:szCs w:val="20"/>
        </w:rPr>
        <w:t>arine ecosystem representation (</w:t>
      </w:r>
      <w:r w:rsidR="00C06CE6" w:rsidRPr="00250A74">
        <w:rPr>
          <w:bCs/>
          <w:szCs w:val="20"/>
        </w:rPr>
        <w:t>Increase in coverage of MPAs by at least 12,570.82 hectares)</w:t>
      </w:r>
    </w:p>
    <w:p w14:paraId="1F65B598" w14:textId="77777777" w:rsidR="00095E4E" w:rsidRPr="00250A74" w:rsidRDefault="00095E4E" w:rsidP="00A2597F">
      <w:pPr>
        <w:pStyle w:val="ListParagraph"/>
        <w:numPr>
          <w:ilvl w:val="0"/>
          <w:numId w:val="18"/>
        </w:numPr>
        <w:rPr>
          <w:bCs/>
          <w:szCs w:val="20"/>
        </w:rPr>
      </w:pPr>
      <w:r w:rsidRPr="00250A74">
        <w:rPr>
          <w:szCs w:val="20"/>
        </w:rPr>
        <w:t xml:space="preserve">Enhanced management effectiveness of the new MPA and existing 9 </w:t>
      </w:r>
      <w:r w:rsidR="00C06CE6" w:rsidRPr="00250A74">
        <w:rPr>
          <w:szCs w:val="20"/>
        </w:rPr>
        <w:t>coastal PAs as measured by METT (</w:t>
      </w:r>
      <w:r w:rsidR="00C06CE6" w:rsidRPr="00250A74">
        <w:rPr>
          <w:bCs/>
          <w:szCs w:val="20"/>
        </w:rPr>
        <w:t>Achievement of METT target scores for Karaburuni</w:t>
      </w:r>
      <w:r w:rsidR="00CA3B68" w:rsidRPr="00250A74">
        <w:rPr>
          <w:bCs/>
          <w:szCs w:val="20"/>
        </w:rPr>
        <w:t>-Sazani</w:t>
      </w:r>
      <w:r w:rsidR="00C06CE6" w:rsidRPr="00250A74">
        <w:rPr>
          <w:bCs/>
          <w:szCs w:val="20"/>
        </w:rPr>
        <w:t xml:space="preserve"> MPA and for the existing 9 coastal PAs).</w:t>
      </w:r>
    </w:p>
    <w:p w14:paraId="1BF43B53" w14:textId="77777777" w:rsidR="005355E6" w:rsidRPr="00250A74" w:rsidRDefault="005355E6" w:rsidP="001A0A7B">
      <w:pPr>
        <w:rPr>
          <w:b/>
          <w:bCs/>
          <w:szCs w:val="20"/>
        </w:rPr>
      </w:pPr>
    </w:p>
    <w:p w14:paraId="03948DFD" w14:textId="77777777" w:rsidR="001A0A7B" w:rsidRPr="00250A74" w:rsidRDefault="001A0A7B" w:rsidP="001A0A7B">
      <w:pPr>
        <w:rPr>
          <w:i/>
          <w:szCs w:val="20"/>
        </w:rPr>
      </w:pPr>
    </w:p>
    <w:p w14:paraId="7517C42D" w14:textId="77777777" w:rsidR="005355E6" w:rsidRPr="00250A74" w:rsidRDefault="00F769BC" w:rsidP="005355E6">
      <w:pPr>
        <w:rPr>
          <w:b/>
          <w:szCs w:val="20"/>
        </w:rPr>
      </w:pPr>
      <w:r w:rsidRPr="00250A74">
        <w:rPr>
          <w:b/>
          <w:szCs w:val="20"/>
        </w:rPr>
        <w:t xml:space="preserve">Project </w:t>
      </w:r>
      <w:r w:rsidR="00667D5F" w:rsidRPr="00250A74">
        <w:rPr>
          <w:b/>
          <w:szCs w:val="20"/>
        </w:rPr>
        <w:t>Objectiv</w:t>
      </w:r>
      <w:r w:rsidRPr="00250A74">
        <w:rPr>
          <w:b/>
          <w:szCs w:val="20"/>
        </w:rPr>
        <w:t>e</w:t>
      </w:r>
      <w:r w:rsidR="00667D5F" w:rsidRPr="00250A74">
        <w:rPr>
          <w:b/>
          <w:szCs w:val="20"/>
        </w:rPr>
        <w:t>:</w:t>
      </w:r>
    </w:p>
    <w:p w14:paraId="2BCDE510" w14:textId="77777777" w:rsidR="00A04845" w:rsidRPr="00250A74" w:rsidRDefault="00725548" w:rsidP="005355E6">
      <w:pPr>
        <w:rPr>
          <w:rFonts w:cs="Calibri"/>
          <w:szCs w:val="20"/>
        </w:rPr>
      </w:pPr>
      <w:r w:rsidRPr="00250A74">
        <w:rPr>
          <w:rFonts w:cs="Calibri"/>
          <w:szCs w:val="20"/>
        </w:rPr>
        <w:t>To improve coverage and management effectiveness of Albanian marine and coastal protected areas.</w:t>
      </w:r>
    </w:p>
    <w:p w14:paraId="14D97440" w14:textId="77777777" w:rsidR="00B94C9E" w:rsidRPr="00250A74" w:rsidRDefault="00B94C9E" w:rsidP="005355E6">
      <w:pPr>
        <w:rPr>
          <w:rFonts w:cs="Calibri"/>
          <w:szCs w:val="20"/>
        </w:rPr>
      </w:pPr>
    </w:p>
    <w:tbl>
      <w:tblPr>
        <w:tblStyle w:val="TableGrid"/>
        <w:tblW w:w="0" w:type="auto"/>
        <w:tblLook w:val="04A0" w:firstRow="1" w:lastRow="0" w:firstColumn="1" w:lastColumn="0" w:noHBand="0" w:noVBand="1"/>
      </w:tblPr>
      <w:tblGrid>
        <w:gridCol w:w="1737"/>
        <w:gridCol w:w="1562"/>
        <w:gridCol w:w="2161"/>
        <w:gridCol w:w="3821"/>
      </w:tblGrid>
      <w:tr w:rsidR="00E110EA" w:rsidRPr="00250A74" w14:paraId="5358D902" w14:textId="77777777" w:rsidTr="00BE1B17">
        <w:tc>
          <w:tcPr>
            <w:tcW w:w="0" w:type="auto"/>
            <w:shd w:val="clear" w:color="auto" w:fill="5B9BD5" w:themeFill="accent1"/>
          </w:tcPr>
          <w:p w14:paraId="754D8221" w14:textId="77777777" w:rsidR="00DE7B44" w:rsidRPr="00250A74" w:rsidRDefault="00DE7B44" w:rsidP="00BD672A">
            <w:pPr>
              <w:jc w:val="left"/>
              <w:rPr>
                <w:rFonts w:cs="Calibri"/>
                <w:b/>
                <w:color w:val="FFFFFF" w:themeColor="background1"/>
                <w:sz w:val="18"/>
                <w:szCs w:val="18"/>
              </w:rPr>
            </w:pPr>
            <w:r w:rsidRPr="00250A74">
              <w:rPr>
                <w:rFonts w:cs="Calibri"/>
                <w:b/>
                <w:color w:val="FFFFFF" w:themeColor="background1"/>
                <w:sz w:val="18"/>
                <w:szCs w:val="18"/>
              </w:rPr>
              <w:t>Indicator</w:t>
            </w:r>
          </w:p>
        </w:tc>
        <w:tc>
          <w:tcPr>
            <w:tcW w:w="0" w:type="auto"/>
            <w:shd w:val="clear" w:color="auto" w:fill="5B9BD5" w:themeFill="accent1"/>
          </w:tcPr>
          <w:p w14:paraId="398625BF" w14:textId="77777777" w:rsidR="00DE7B44" w:rsidRPr="00250A74" w:rsidRDefault="00DE7B44" w:rsidP="00BD672A">
            <w:pPr>
              <w:jc w:val="left"/>
              <w:rPr>
                <w:rFonts w:cs="Calibri"/>
                <w:b/>
                <w:color w:val="FFFFFF" w:themeColor="background1"/>
                <w:sz w:val="18"/>
                <w:szCs w:val="18"/>
              </w:rPr>
            </w:pPr>
            <w:r w:rsidRPr="00250A74">
              <w:rPr>
                <w:rFonts w:cs="Calibri"/>
                <w:b/>
                <w:color w:val="FFFFFF" w:themeColor="background1"/>
                <w:sz w:val="18"/>
                <w:szCs w:val="18"/>
              </w:rPr>
              <w:t>Baseline level at project inception</w:t>
            </w:r>
          </w:p>
        </w:tc>
        <w:tc>
          <w:tcPr>
            <w:tcW w:w="0" w:type="auto"/>
            <w:shd w:val="clear" w:color="auto" w:fill="5B9BD5" w:themeFill="accent1"/>
          </w:tcPr>
          <w:p w14:paraId="6A62F0AB" w14:textId="77777777" w:rsidR="00DE7B44" w:rsidRPr="00250A74" w:rsidRDefault="00DE7B44" w:rsidP="00BD672A">
            <w:pPr>
              <w:jc w:val="left"/>
              <w:rPr>
                <w:rFonts w:cs="Calibri"/>
                <w:b/>
                <w:color w:val="FFFFFF" w:themeColor="background1"/>
                <w:sz w:val="18"/>
                <w:szCs w:val="18"/>
              </w:rPr>
            </w:pPr>
            <w:r w:rsidRPr="00250A74">
              <w:rPr>
                <w:rFonts w:cs="Calibri"/>
                <w:b/>
                <w:color w:val="FFFFFF" w:themeColor="background1"/>
                <w:sz w:val="18"/>
                <w:szCs w:val="18"/>
              </w:rPr>
              <w:t>Target level at end of project</w:t>
            </w:r>
            <w:r w:rsidR="00855EFB" w:rsidRPr="00250A74">
              <w:rPr>
                <w:rFonts w:cs="Calibri"/>
                <w:b/>
                <w:color w:val="FFFFFF" w:themeColor="background1"/>
                <w:sz w:val="18"/>
                <w:szCs w:val="18"/>
              </w:rPr>
              <w:t xml:space="preserve"> (original and revised in 2014)</w:t>
            </w:r>
          </w:p>
        </w:tc>
        <w:tc>
          <w:tcPr>
            <w:tcW w:w="0" w:type="auto"/>
            <w:shd w:val="clear" w:color="auto" w:fill="5B9BD5" w:themeFill="accent1"/>
          </w:tcPr>
          <w:p w14:paraId="70B7B99E" w14:textId="77777777" w:rsidR="00DE7B44" w:rsidRPr="00250A74" w:rsidRDefault="00DE7B44" w:rsidP="00BD672A">
            <w:pPr>
              <w:jc w:val="left"/>
              <w:rPr>
                <w:rFonts w:cs="Calibri"/>
                <w:b/>
                <w:color w:val="FFFFFF" w:themeColor="background1"/>
                <w:sz w:val="18"/>
                <w:szCs w:val="18"/>
              </w:rPr>
            </w:pPr>
            <w:r w:rsidRPr="00250A74">
              <w:rPr>
                <w:rFonts w:cs="Calibri"/>
                <w:b/>
                <w:color w:val="FFFFFF" w:themeColor="background1"/>
                <w:sz w:val="18"/>
                <w:szCs w:val="18"/>
              </w:rPr>
              <w:t>Level at 30 June 2016</w:t>
            </w:r>
          </w:p>
        </w:tc>
      </w:tr>
      <w:tr w:rsidR="00FA300A" w:rsidRPr="00250A74" w14:paraId="37A6786C" w14:textId="77777777">
        <w:tc>
          <w:tcPr>
            <w:tcW w:w="0" w:type="auto"/>
          </w:tcPr>
          <w:p w14:paraId="128A1040" w14:textId="77777777" w:rsidR="00DE7B44" w:rsidRPr="00250A74" w:rsidRDefault="00B94C9E" w:rsidP="00BD672A">
            <w:pPr>
              <w:jc w:val="left"/>
              <w:rPr>
                <w:rFonts w:cs="Calibri"/>
                <w:sz w:val="18"/>
                <w:szCs w:val="18"/>
              </w:rPr>
            </w:pPr>
            <w:r w:rsidRPr="00250A74">
              <w:rPr>
                <w:rFonts w:cs="Calibri"/>
                <w:sz w:val="18"/>
                <w:szCs w:val="18"/>
              </w:rPr>
              <w:t>Area under protection as Coastal and Marine Protected Areas</w:t>
            </w:r>
          </w:p>
        </w:tc>
        <w:tc>
          <w:tcPr>
            <w:tcW w:w="0" w:type="auto"/>
          </w:tcPr>
          <w:p w14:paraId="559E17A7" w14:textId="77777777" w:rsidR="00DE7B44" w:rsidRPr="00250A74" w:rsidRDefault="00B94C9E" w:rsidP="00BD672A">
            <w:pPr>
              <w:jc w:val="left"/>
              <w:rPr>
                <w:rFonts w:cs="Calibri"/>
                <w:sz w:val="18"/>
                <w:szCs w:val="18"/>
              </w:rPr>
            </w:pPr>
            <w:r w:rsidRPr="00250A74">
              <w:rPr>
                <w:rFonts w:cs="Calibri"/>
                <w:sz w:val="18"/>
                <w:szCs w:val="18"/>
              </w:rPr>
              <w:t>100,236 ha (existing coastal protected areas - mainly coastal wetlands)</w:t>
            </w:r>
          </w:p>
        </w:tc>
        <w:tc>
          <w:tcPr>
            <w:tcW w:w="0" w:type="auto"/>
          </w:tcPr>
          <w:p w14:paraId="2CFE488C" w14:textId="77777777" w:rsidR="00B94C9E" w:rsidRPr="00250A74" w:rsidRDefault="000D1E3D" w:rsidP="00BD672A">
            <w:pPr>
              <w:jc w:val="left"/>
              <w:rPr>
                <w:rFonts w:cs="Calibri"/>
                <w:sz w:val="18"/>
                <w:szCs w:val="18"/>
              </w:rPr>
            </w:pPr>
            <w:r w:rsidRPr="00250A74">
              <w:rPr>
                <w:rFonts w:cs="Calibri"/>
                <w:sz w:val="18"/>
                <w:szCs w:val="18"/>
              </w:rPr>
              <w:t xml:space="preserve">An additional 12,570.82 </w:t>
            </w:r>
            <w:r w:rsidR="00B94C9E" w:rsidRPr="00250A74">
              <w:rPr>
                <w:rFonts w:cs="Calibri"/>
                <w:sz w:val="18"/>
                <w:szCs w:val="18"/>
              </w:rPr>
              <w:t>ha declared as Albanian first MPA (Karaburun</w:t>
            </w:r>
            <w:r w:rsidR="00692114" w:rsidRPr="00250A74">
              <w:rPr>
                <w:rFonts w:cs="Calibri"/>
                <w:sz w:val="18"/>
                <w:szCs w:val="18"/>
              </w:rPr>
              <w:t>i</w:t>
            </w:r>
            <w:r w:rsidR="00B94C9E" w:rsidRPr="00250A74">
              <w:rPr>
                <w:rFonts w:cs="Calibri"/>
                <w:sz w:val="18"/>
                <w:szCs w:val="18"/>
              </w:rPr>
              <w:t xml:space="preserve"> - Sazani)</w:t>
            </w:r>
            <w:r w:rsidR="00692114" w:rsidRPr="00250A74">
              <w:rPr>
                <w:rFonts w:cs="Calibri"/>
                <w:sz w:val="18"/>
                <w:szCs w:val="18"/>
              </w:rPr>
              <w:t>.</w:t>
            </w:r>
            <w:r w:rsidR="00B94C9E" w:rsidRPr="00250A74">
              <w:rPr>
                <w:rFonts w:cs="Calibri"/>
                <w:sz w:val="18"/>
                <w:szCs w:val="18"/>
              </w:rPr>
              <w:t xml:space="preserve">     </w:t>
            </w:r>
          </w:p>
          <w:p w14:paraId="3231E566" w14:textId="77777777" w:rsidR="00DE7B44" w:rsidRPr="00250A74" w:rsidRDefault="00B94C9E" w:rsidP="00BD672A">
            <w:pPr>
              <w:jc w:val="left"/>
              <w:rPr>
                <w:sz w:val="18"/>
                <w:szCs w:val="18"/>
              </w:rPr>
            </w:pPr>
            <w:r w:rsidRPr="00250A74">
              <w:rPr>
                <w:rFonts w:cs="Calibri"/>
                <w:sz w:val="18"/>
                <w:szCs w:val="18"/>
              </w:rPr>
              <w:t xml:space="preserve">An additional 3,500 ha in the process of being declared as </w:t>
            </w:r>
            <w:proofErr w:type="spellStart"/>
            <w:r w:rsidRPr="00250A74">
              <w:rPr>
                <w:rFonts w:cs="Calibri"/>
                <w:sz w:val="18"/>
                <w:szCs w:val="18"/>
              </w:rPr>
              <w:t>MPAs</w:t>
            </w:r>
            <w:proofErr w:type="spellEnd"/>
            <w:r w:rsidRPr="00250A74">
              <w:rPr>
                <w:rFonts w:cs="Calibri"/>
                <w:sz w:val="18"/>
                <w:szCs w:val="18"/>
              </w:rPr>
              <w:t xml:space="preserve"> (Rodoni Cape-</w:t>
            </w:r>
            <w:proofErr w:type="spellStart"/>
            <w:r w:rsidRPr="00250A74">
              <w:rPr>
                <w:rFonts w:cs="Calibri"/>
                <w:sz w:val="18"/>
                <w:szCs w:val="18"/>
              </w:rPr>
              <w:t>Lalzi</w:t>
            </w:r>
            <w:proofErr w:type="spellEnd"/>
            <w:r w:rsidRPr="00250A74">
              <w:rPr>
                <w:rFonts w:cs="Calibri"/>
                <w:sz w:val="18"/>
                <w:szCs w:val="18"/>
              </w:rPr>
              <w:t xml:space="preserve"> Bay and Pagane-Kepi i </w:t>
            </w:r>
            <w:proofErr w:type="spellStart"/>
            <w:r w:rsidRPr="00250A74">
              <w:rPr>
                <w:rFonts w:cs="Calibri"/>
                <w:sz w:val="18"/>
                <w:szCs w:val="18"/>
              </w:rPr>
              <w:t>Stillos</w:t>
            </w:r>
            <w:proofErr w:type="spellEnd"/>
            <w:r w:rsidRPr="00250A74">
              <w:rPr>
                <w:rFonts w:cs="Calibri"/>
                <w:sz w:val="18"/>
                <w:szCs w:val="18"/>
              </w:rPr>
              <w:t>)</w:t>
            </w:r>
          </w:p>
        </w:tc>
        <w:tc>
          <w:tcPr>
            <w:tcW w:w="0" w:type="auto"/>
          </w:tcPr>
          <w:p w14:paraId="3F3A38EB" w14:textId="77777777" w:rsidR="00DE7B44" w:rsidRPr="00250A74" w:rsidRDefault="00B94C9E" w:rsidP="00D32900">
            <w:pPr>
              <w:jc w:val="left"/>
              <w:rPr>
                <w:rFonts w:cs="Calibri"/>
                <w:sz w:val="18"/>
                <w:szCs w:val="18"/>
              </w:rPr>
            </w:pPr>
            <w:r w:rsidRPr="00250A74">
              <w:rPr>
                <w:sz w:val="18"/>
                <w:szCs w:val="18"/>
              </w:rPr>
              <w:t xml:space="preserve">In </w:t>
            </w:r>
            <w:r w:rsidR="008019E1" w:rsidRPr="00250A74">
              <w:rPr>
                <w:sz w:val="18"/>
                <w:szCs w:val="18"/>
              </w:rPr>
              <w:t>2010 Karaburuni-Sazani is designated as MP. T</w:t>
            </w:r>
            <w:r w:rsidRPr="00250A74">
              <w:rPr>
                <w:sz w:val="18"/>
                <w:szCs w:val="18"/>
              </w:rPr>
              <w:t>wo other MPAs, Porto Palermo and Cape of Rodoni</w:t>
            </w:r>
            <w:r w:rsidR="008019E1" w:rsidRPr="00250A74">
              <w:rPr>
                <w:sz w:val="18"/>
                <w:szCs w:val="18"/>
              </w:rPr>
              <w:t>,</w:t>
            </w:r>
            <w:r w:rsidRPr="00250A74">
              <w:rPr>
                <w:sz w:val="18"/>
                <w:szCs w:val="18"/>
              </w:rPr>
              <w:t xml:space="preserve"> are in the process to be proclaimed. Assessment and public hearing are conducted</w:t>
            </w:r>
            <w:r w:rsidR="008019E1" w:rsidRPr="00250A74">
              <w:rPr>
                <w:sz w:val="18"/>
                <w:szCs w:val="18"/>
              </w:rPr>
              <w:t xml:space="preserve"> in the two areas</w:t>
            </w:r>
            <w:r w:rsidRPr="00250A74">
              <w:rPr>
                <w:sz w:val="18"/>
                <w:szCs w:val="18"/>
              </w:rPr>
              <w:t xml:space="preserve">. For Porto Palermo is foreseen the status </w:t>
            </w:r>
            <w:r w:rsidR="00C71E5A" w:rsidRPr="00250A74">
              <w:rPr>
                <w:sz w:val="18"/>
                <w:szCs w:val="18"/>
              </w:rPr>
              <w:t xml:space="preserve">of </w:t>
            </w:r>
            <w:r w:rsidRPr="00250A74">
              <w:rPr>
                <w:sz w:val="18"/>
                <w:szCs w:val="18"/>
              </w:rPr>
              <w:t xml:space="preserve">Natural Park and the documents for proclamation </w:t>
            </w:r>
            <w:r w:rsidR="00C71E5A" w:rsidRPr="00250A74">
              <w:rPr>
                <w:sz w:val="18"/>
                <w:szCs w:val="18"/>
              </w:rPr>
              <w:t xml:space="preserve">of the Park </w:t>
            </w:r>
            <w:r w:rsidR="00D32900" w:rsidRPr="00250A74">
              <w:rPr>
                <w:sz w:val="18"/>
                <w:szCs w:val="18"/>
              </w:rPr>
              <w:t>(</w:t>
            </w:r>
            <w:r w:rsidRPr="00250A74">
              <w:rPr>
                <w:sz w:val="18"/>
                <w:szCs w:val="18"/>
              </w:rPr>
              <w:t xml:space="preserve">with </w:t>
            </w:r>
            <w:r w:rsidR="00C71E5A" w:rsidRPr="00250A74">
              <w:rPr>
                <w:sz w:val="18"/>
                <w:szCs w:val="18"/>
              </w:rPr>
              <w:t xml:space="preserve">a </w:t>
            </w:r>
            <w:r w:rsidRPr="00250A74">
              <w:rPr>
                <w:sz w:val="18"/>
                <w:szCs w:val="18"/>
              </w:rPr>
              <w:t>surface of 2,067.75 ha</w:t>
            </w:r>
            <w:r w:rsidR="00D32900" w:rsidRPr="00250A74">
              <w:rPr>
                <w:sz w:val="18"/>
                <w:szCs w:val="18"/>
              </w:rPr>
              <w:t>)</w:t>
            </w:r>
            <w:r w:rsidRPr="00250A74">
              <w:rPr>
                <w:sz w:val="18"/>
                <w:szCs w:val="18"/>
              </w:rPr>
              <w:t xml:space="preserve"> </w:t>
            </w:r>
            <w:r w:rsidR="00D32900" w:rsidRPr="00250A74">
              <w:rPr>
                <w:sz w:val="18"/>
                <w:szCs w:val="18"/>
              </w:rPr>
              <w:t>have been shared with</w:t>
            </w:r>
            <w:r w:rsidRPr="00250A74">
              <w:rPr>
                <w:sz w:val="18"/>
                <w:szCs w:val="18"/>
              </w:rPr>
              <w:t xml:space="preserve"> </w:t>
            </w:r>
            <w:r w:rsidR="00D32900" w:rsidRPr="00250A74">
              <w:rPr>
                <w:sz w:val="18"/>
                <w:szCs w:val="18"/>
              </w:rPr>
              <w:t xml:space="preserve">relevant </w:t>
            </w:r>
            <w:r w:rsidRPr="00250A74">
              <w:rPr>
                <w:sz w:val="18"/>
                <w:szCs w:val="18"/>
              </w:rPr>
              <w:t>ministries</w:t>
            </w:r>
            <w:r w:rsidR="00C71E5A" w:rsidRPr="00250A74">
              <w:rPr>
                <w:sz w:val="18"/>
                <w:szCs w:val="18"/>
              </w:rPr>
              <w:t>.</w:t>
            </w:r>
          </w:p>
        </w:tc>
      </w:tr>
      <w:tr w:rsidR="00FA300A" w:rsidRPr="00250A74" w14:paraId="0B7C983B" w14:textId="77777777">
        <w:tc>
          <w:tcPr>
            <w:tcW w:w="0" w:type="auto"/>
          </w:tcPr>
          <w:p w14:paraId="0866940A" w14:textId="77777777" w:rsidR="00DE7B44" w:rsidRPr="00250A74" w:rsidRDefault="00B94C9E" w:rsidP="00BD672A">
            <w:pPr>
              <w:jc w:val="left"/>
              <w:rPr>
                <w:rFonts w:cs="Calibri"/>
                <w:sz w:val="18"/>
                <w:szCs w:val="18"/>
              </w:rPr>
            </w:pPr>
            <w:r w:rsidRPr="00250A74">
              <w:rPr>
                <w:sz w:val="18"/>
                <w:szCs w:val="18"/>
              </w:rPr>
              <w:t>Enabling environment created for revision of the existing MCPA status, facilitated by the project</w:t>
            </w:r>
          </w:p>
        </w:tc>
        <w:tc>
          <w:tcPr>
            <w:tcW w:w="0" w:type="auto"/>
          </w:tcPr>
          <w:p w14:paraId="6249FE13" w14:textId="77777777" w:rsidR="00DE7B44" w:rsidRPr="00250A74" w:rsidRDefault="00B94C9E" w:rsidP="00BD672A">
            <w:pPr>
              <w:jc w:val="left"/>
              <w:rPr>
                <w:rFonts w:cs="Calibri"/>
                <w:sz w:val="18"/>
                <w:szCs w:val="18"/>
              </w:rPr>
            </w:pPr>
            <w:r w:rsidRPr="00250A74">
              <w:rPr>
                <w:sz w:val="18"/>
                <w:szCs w:val="18"/>
              </w:rPr>
              <w:t>Weak capacities for revising MCPAs status</w:t>
            </w:r>
          </w:p>
        </w:tc>
        <w:tc>
          <w:tcPr>
            <w:tcW w:w="0" w:type="auto"/>
          </w:tcPr>
          <w:p w14:paraId="4BA512D1" w14:textId="77777777" w:rsidR="00DE7B44" w:rsidRPr="00250A74" w:rsidRDefault="00B94C9E" w:rsidP="00DD6155">
            <w:pPr>
              <w:jc w:val="left"/>
              <w:rPr>
                <w:sz w:val="18"/>
                <w:szCs w:val="18"/>
              </w:rPr>
            </w:pPr>
            <w:r w:rsidRPr="00250A74">
              <w:rPr>
                <w:sz w:val="18"/>
                <w:szCs w:val="18"/>
              </w:rPr>
              <w:t xml:space="preserve">At least 2 </w:t>
            </w:r>
            <w:proofErr w:type="spellStart"/>
            <w:r w:rsidRPr="00250A74">
              <w:rPr>
                <w:sz w:val="18"/>
                <w:szCs w:val="18"/>
              </w:rPr>
              <w:t>MoE</w:t>
            </w:r>
            <w:proofErr w:type="spellEnd"/>
            <w:r w:rsidRPr="00250A74">
              <w:rPr>
                <w:sz w:val="18"/>
                <w:szCs w:val="18"/>
              </w:rPr>
              <w:t xml:space="preserve"> experts capable for conducting revision of MCPA according </w:t>
            </w:r>
            <w:r w:rsidR="00DD6155" w:rsidRPr="00250A74">
              <w:rPr>
                <w:sz w:val="18"/>
                <w:szCs w:val="18"/>
              </w:rPr>
              <w:t>to</w:t>
            </w:r>
            <w:r w:rsidRPr="00250A74">
              <w:rPr>
                <w:sz w:val="18"/>
                <w:szCs w:val="18"/>
              </w:rPr>
              <w:t xml:space="preserve"> international standards</w:t>
            </w:r>
            <w:r w:rsidR="00855EFB" w:rsidRPr="00250A74">
              <w:rPr>
                <w:sz w:val="18"/>
                <w:szCs w:val="18"/>
              </w:rPr>
              <w:t>.</w:t>
            </w:r>
          </w:p>
          <w:p w14:paraId="16CFB5B1" w14:textId="77777777" w:rsidR="00855EFB" w:rsidRPr="00250A74" w:rsidRDefault="008B0186" w:rsidP="00DD6155">
            <w:pPr>
              <w:jc w:val="left"/>
              <w:rPr>
                <w:sz w:val="18"/>
                <w:szCs w:val="18"/>
              </w:rPr>
            </w:pPr>
            <w:r w:rsidRPr="00250A74">
              <w:rPr>
                <w:sz w:val="18"/>
                <w:szCs w:val="18"/>
              </w:rPr>
              <w:t>Marine and coastal protected area targets are fully incorporated into Albania's National biodiversity strategy and action plan for 2020 by the end of 4th year of project.</w:t>
            </w:r>
          </w:p>
        </w:tc>
        <w:tc>
          <w:tcPr>
            <w:tcW w:w="0" w:type="auto"/>
          </w:tcPr>
          <w:p w14:paraId="397A1201" w14:textId="77777777" w:rsidR="00DE7B44" w:rsidRPr="00DB6CDF" w:rsidRDefault="00DD6155" w:rsidP="00FA300A">
            <w:pPr>
              <w:jc w:val="left"/>
              <w:rPr>
                <w:sz w:val="18"/>
                <w:szCs w:val="18"/>
              </w:rPr>
            </w:pPr>
            <w:r w:rsidRPr="00DB6CDF">
              <w:rPr>
                <w:sz w:val="18"/>
                <w:szCs w:val="18"/>
              </w:rPr>
              <w:t xml:space="preserve">45 </w:t>
            </w:r>
            <w:r w:rsidR="00A2419E" w:rsidRPr="00DB6CDF">
              <w:rPr>
                <w:sz w:val="18"/>
                <w:szCs w:val="18"/>
              </w:rPr>
              <w:t>officers</w:t>
            </w:r>
            <w:r w:rsidRPr="00DB6CDF">
              <w:rPr>
                <w:sz w:val="18"/>
                <w:szCs w:val="18"/>
              </w:rPr>
              <w:t xml:space="preserve"> from </w:t>
            </w:r>
            <w:proofErr w:type="spellStart"/>
            <w:r w:rsidRPr="00DB6CDF">
              <w:rPr>
                <w:sz w:val="18"/>
                <w:szCs w:val="18"/>
              </w:rPr>
              <w:t>MoE</w:t>
            </w:r>
            <w:proofErr w:type="spellEnd"/>
            <w:r w:rsidRPr="00DB6CDF">
              <w:rPr>
                <w:sz w:val="18"/>
                <w:szCs w:val="18"/>
              </w:rPr>
              <w:t xml:space="preserve"> and relevant institutions </w:t>
            </w:r>
            <w:r w:rsidR="00A2419E" w:rsidRPr="00DB6CDF">
              <w:rPr>
                <w:sz w:val="18"/>
                <w:szCs w:val="18"/>
              </w:rPr>
              <w:t xml:space="preserve">have been </w:t>
            </w:r>
            <w:r w:rsidRPr="00DB6CDF">
              <w:rPr>
                <w:sz w:val="18"/>
                <w:szCs w:val="18"/>
              </w:rPr>
              <w:t xml:space="preserve">trained on issues related to MPA designation and management. </w:t>
            </w:r>
            <w:r w:rsidR="00B94C9E" w:rsidRPr="00DB6CDF">
              <w:rPr>
                <w:sz w:val="18"/>
                <w:szCs w:val="18"/>
              </w:rPr>
              <w:t xml:space="preserve">Curricula and 8 training modules on marine biodiversity conservation and management are developed. </w:t>
            </w:r>
            <w:r w:rsidRPr="00DB6CDF">
              <w:rPr>
                <w:sz w:val="18"/>
                <w:szCs w:val="18"/>
              </w:rPr>
              <w:t xml:space="preserve">About </w:t>
            </w:r>
            <w:r w:rsidR="00B94C9E" w:rsidRPr="00DB6CDF">
              <w:rPr>
                <w:sz w:val="18"/>
                <w:szCs w:val="18"/>
              </w:rPr>
              <w:t xml:space="preserve">The Manual on Training on Integrated Management of MCPAs is published. </w:t>
            </w:r>
            <w:r w:rsidR="00962DF3" w:rsidRPr="00DB6CDF">
              <w:rPr>
                <w:sz w:val="18"/>
                <w:szCs w:val="18"/>
              </w:rPr>
              <w:t>They are currently used as</w:t>
            </w:r>
            <w:r w:rsidR="00B94C9E" w:rsidRPr="00DB6CDF">
              <w:rPr>
                <w:sz w:val="18"/>
                <w:szCs w:val="18"/>
              </w:rPr>
              <w:t xml:space="preserve"> reference material </w:t>
            </w:r>
            <w:r w:rsidR="00962DF3" w:rsidRPr="00DB6CDF">
              <w:rPr>
                <w:sz w:val="18"/>
                <w:szCs w:val="18"/>
              </w:rPr>
              <w:t>in</w:t>
            </w:r>
            <w:r w:rsidR="00B94C9E" w:rsidRPr="00DB6CDF">
              <w:rPr>
                <w:sz w:val="18"/>
                <w:szCs w:val="18"/>
              </w:rPr>
              <w:t xml:space="preserve"> several training organi</w:t>
            </w:r>
            <w:r w:rsidR="00FA300A" w:rsidRPr="00DB6CDF">
              <w:rPr>
                <w:sz w:val="18"/>
                <w:szCs w:val="18"/>
              </w:rPr>
              <w:t>zed in the country also from NAPA</w:t>
            </w:r>
            <w:r w:rsidR="00B94C9E" w:rsidRPr="00DB6CDF">
              <w:rPr>
                <w:sz w:val="18"/>
                <w:szCs w:val="18"/>
              </w:rPr>
              <w:t>, NGOs, and others</w:t>
            </w:r>
            <w:r w:rsidR="00FA300A" w:rsidRPr="00DB6CDF">
              <w:rPr>
                <w:sz w:val="18"/>
                <w:szCs w:val="18"/>
              </w:rPr>
              <w:t>.</w:t>
            </w:r>
          </w:p>
          <w:p w14:paraId="1B118DE0" w14:textId="77777777" w:rsidR="00AC1BA4" w:rsidRPr="00DB6CDF" w:rsidRDefault="00AC1BA4" w:rsidP="00FA300A">
            <w:pPr>
              <w:jc w:val="left"/>
              <w:rPr>
                <w:sz w:val="18"/>
                <w:szCs w:val="18"/>
              </w:rPr>
            </w:pPr>
            <w:r w:rsidRPr="00DB6CDF">
              <w:rPr>
                <w:sz w:val="18"/>
                <w:szCs w:val="18"/>
              </w:rPr>
              <w:t>A SPMCPA is developed, including a list of priority coastal and marine areas to be protected. The SPMCPA is incorporated in the NBSAP, approved by the Government in January 2016.</w:t>
            </w:r>
          </w:p>
        </w:tc>
      </w:tr>
      <w:tr w:rsidR="00FA300A" w:rsidRPr="00250A74" w14:paraId="3433396A" w14:textId="77777777">
        <w:tc>
          <w:tcPr>
            <w:tcW w:w="0" w:type="auto"/>
          </w:tcPr>
          <w:p w14:paraId="45E8B858" w14:textId="77777777" w:rsidR="00DE7B44" w:rsidRPr="00250A74" w:rsidRDefault="00B94C9E" w:rsidP="00BD672A">
            <w:pPr>
              <w:jc w:val="left"/>
              <w:rPr>
                <w:rFonts w:cs="Calibri"/>
                <w:sz w:val="18"/>
                <w:szCs w:val="18"/>
              </w:rPr>
            </w:pPr>
            <w:r w:rsidRPr="00250A74">
              <w:rPr>
                <w:sz w:val="18"/>
                <w:szCs w:val="18"/>
              </w:rPr>
              <w:t>Increased Systemic, Institutional and Individual capacities for establishing and managing an MCPA system</w:t>
            </w:r>
          </w:p>
        </w:tc>
        <w:tc>
          <w:tcPr>
            <w:tcW w:w="0" w:type="auto"/>
          </w:tcPr>
          <w:p w14:paraId="0BF4E88E" w14:textId="77777777" w:rsidR="00990A8C" w:rsidRPr="00250A74" w:rsidRDefault="00B94C9E" w:rsidP="00BD672A">
            <w:pPr>
              <w:jc w:val="left"/>
              <w:rPr>
                <w:sz w:val="18"/>
                <w:szCs w:val="18"/>
              </w:rPr>
            </w:pPr>
            <w:r w:rsidRPr="00250A74">
              <w:rPr>
                <w:sz w:val="18"/>
                <w:szCs w:val="18"/>
              </w:rPr>
              <w:t xml:space="preserve">See UNDP Capacity Development Scorecard for baseline    </w:t>
            </w:r>
          </w:p>
          <w:p w14:paraId="4D8A483B" w14:textId="77777777" w:rsidR="00B94C9E" w:rsidRPr="00250A74" w:rsidRDefault="00B94C9E" w:rsidP="00BD672A">
            <w:pPr>
              <w:jc w:val="left"/>
              <w:rPr>
                <w:sz w:val="18"/>
                <w:szCs w:val="18"/>
              </w:rPr>
            </w:pPr>
            <w:r w:rsidRPr="00250A74">
              <w:rPr>
                <w:sz w:val="18"/>
                <w:szCs w:val="18"/>
              </w:rPr>
              <w:t>Systemic - 37%     Institutional - 29%     Individual - 38%</w:t>
            </w:r>
          </w:p>
          <w:p w14:paraId="4D01E58F" w14:textId="77777777" w:rsidR="00DE7B44" w:rsidRPr="00250A74" w:rsidRDefault="00DE7B44" w:rsidP="00BD672A">
            <w:pPr>
              <w:jc w:val="left"/>
              <w:rPr>
                <w:rFonts w:cs="Calibri"/>
                <w:sz w:val="18"/>
                <w:szCs w:val="18"/>
              </w:rPr>
            </w:pPr>
          </w:p>
        </w:tc>
        <w:tc>
          <w:tcPr>
            <w:tcW w:w="0" w:type="auto"/>
          </w:tcPr>
          <w:p w14:paraId="5CD08EE4" w14:textId="77777777" w:rsidR="00990A8C" w:rsidRPr="00250A74" w:rsidRDefault="00B94C9E" w:rsidP="00BD672A">
            <w:pPr>
              <w:jc w:val="left"/>
              <w:rPr>
                <w:sz w:val="18"/>
                <w:szCs w:val="18"/>
              </w:rPr>
            </w:pPr>
            <w:r w:rsidRPr="00250A74">
              <w:rPr>
                <w:sz w:val="18"/>
                <w:szCs w:val="18"/>
              </w:rPr>
              <w:t xml:space="preserve">See UNDP Capacity Development Scorecard for target     </w:t>
            </w:r>
          </w:p>
          <w:p w14:paraId="4806A8E7" w14:textId="77777777" w:rsidR="00B94C9E" w:rsidRPr="00250A74" w:rsidRDefault="00B94C9E" w:rsidP="00BD672A">
            <w:pPr>
              <w:jc w:val="left"/>
              <w:rPr>
                <w:sz w:val="18"/>
                <w:szCs w:val="18"/>
              </w:rPr>
            </w:pPr>
            <w:r w:rsidRPr="00250A74">
              <w:rPr>
                <w:sz w:val="18"/>
                <w:szCs w:val="18"/>
              </w:rPr>
              <w:t>Systemic - 90%     Institutional - 87%     Individual - 95%</w:t>
            </w:r>
          </w:p>
          <w:p w14:paraId="428A8B39" w14:textId="77777777" w:rsidR="00DE7B44" w:rsidRPr="00250A74" w:rsidRDefault="00AC1BA4" w:rsidP="00BD672A">
            <w:pPr>
              <w:jc w:val="left"/>
              <w:rPr>
                <w:sz w:val="18"/>
                <w:szCs w:val="18"/>
              </w:rPr>
            </w:pPr>
            <w:r w:rsidRPr="00250A74">
              <w:rPr>
                <w:sz w:val="18"/>
                <w:szCs w:val="18"/>
              </w:rPr>
              <w:t>Karaburuni-Sazani MPA management effectiveness assessed by METT score at least doubled compared to baseline by the end of 5th year of project.</w:t>
            </w:r>
          </w:p>
        </w:tc>
        <w:tc>
          <w:tcPr>
            <w:tcW w:w="0" w:type="auto"/>
          </w:tcPr>
          <w:p w14:paraId="580BD35C" w14:textId="77777777" w:rsidR="005F5E7D" w:rsidRPr="00250A74" w:rsidRDefault="00B94C9E" w:rsidP="00FA300A">
            <w:pPr>
              <w:jc w:val="left"/>
              <w:rPr>
                <w:sz w:val="18"/>
                <w:szCs w:val="18"/>
              </w:rPr>
            </w:pPr>
            <w:r w:rsidRPr="00250A74">
              <w:rPr>
                <w:sz w:val="18"/>
                <w:szCs w:val="18"/>
              </w:rPr>
              <w:t xml:space="preserve">Systematic 67% </w:t>
            </w:r>
            <w:r w:rsidR="00A70FCE" w:rsidRPr="00250A74">
              <w:rPr>
                <w:sz w:val="18"/>
                <w:szCs w:val="18"/>
              </w:rPr>
              <w:t>-</w:t>
            </w:r>
            <w:r w:rsidRPr="00250A74">
              <w:rPr>
                <w:sz w:val="18"/>
                <w:szCs w:val="18"/>
              </w:rPr>
              <w:t xml:space="preserve">  Institutional 67% </w:t>
            </w:r>
            <w:r w:rsidR="00A70FCE" w:rsidRPr="00250A74">
              <w:rPr>
                <w:sz w:val="18"/>
                <w:szCs w:val="18"/>
              </w:rPr>
              <w:t>-</w:t>
            </w:r>
            <w:r w:rsidRPr="00250A74">
              <w:rPr>
                <w:sz w:val="18"/>
                <w:szCs w:val="18"/>
              </w:rPr>
              <w:t xml:space="preserve"> Individual 67%      </w:t>
            </w:r>
          </w:p>
          <w:p w14:paraId="58B85F77" w14:textId="77777777" w:rsidR="00DE7B44" w:rsidRPr="00250A74" w:rsidRDefault="00B94C9E" w:rsidP="00FA300A">
            <w:pPr>
              <w:jc w:val="left"/>
              <w:rPr>
                <w:rFonts w:cs="Calibri"/>
                <w:sz w:val="18"/>
                <w:szCs w:val="18"/>
              </w:rPr>
            </w:pPr>
            <w:r w:rsidRPr="00250A74">
              <w:rPr>
                <w:sz w:val="18"/>
                <w:szCs w:val="18"/>
              </w:rPr>
              <w:t xml:space="preserve">Compared with 2015, </w:t>
            </w:r>
            <w:r w:rsidR="00A70FCE" w:rsidRPr="00250A74">
              <w:rPr>
                <w:sz w:val="18"/>
                <w:szCs w:val="18"/>
              </w:rPr>
              <w:t xml:space="preserve">the </w:t>
            </w:r>
            <w:r w:rsidRPr="00250A74">
              <w:rPr>
                <w:sz w:val="18"/>
                <w:szCs w:val="18"/>
              </w:rPr>
              <w:t>UNDP Capacity Development Scorecard for MC</w:t>
            </w:r>
            <w:r w:rsidR="00A70FCE" w:rsidRPr="00250A74">
              <w:rPr>
                <w:sz w:val="18"/>
                <w:szCs w:val="18"/>
              </w:rPr>
              <w:t>PAs</w:t>
            </w:r>
            <w:r w:rsidR="00FA300A" w:rsidRPr="00250A74">
              <w:rPr>
                <w:sz w:val="18"/>
                <w:szCs w:val="18"/>
              </w:rPr>
              <w:t xml:space="preserve"> shows an increased </w:t>
            </w:r>
            <w:r w:rsidRPr="00250A74">
              <w:rPr>
                <w:sz w:val="18"/>
                <w:szCs w:val="18"/>
              </w:rPr>
              <w:t xml:space="preserve">systematic, institutional and individual </w:t>
            </w:r>
            <w:r w:rsidR="00FA300A" w:rsidRPr="00250A74">
              <w:rPr>
                <w:sz w:val="18"/>
                <w:szCs w:val="18"/>
              </w:rPr>
              <w:t>capacity</w:t>
            </w:r>
            <w:r w:rsidRPr="00250A74">
              <w:rPr>
                <w:sz w:val="18"/>
                <w:szCs w:val="18"/>
              </w:rPr>
              <w:t>. The legis</w:t>
            </w:r>
            <w:r w:rsidR="00FA300A" w:rsidRPr="00250A74">
              <w:rPr>
                <w:sz w:val="18"/>
                <w:szCs w:val="18"/>
              </w:rPr>
              <w:t>lation is under development and the SPMCPA</w:t>
            </w:r>
            <w:r w:rsidRPr="00250A74">
              <w:rPr>
                <w:sz w:val="18"/>
                <w:szCs w:val="18"/>
              </w:rPr>
              <w:t xml:space="preserve"> is approved. A new institution is established, </w:t>
            </w:r>
            <w:r w:rsidR="00FA300A" w:rsidRPr="00250A74">
              <w:rPr>
                <w:sz w:val="18"/>
                <w:szCs w:val="18"/>
              </w:rPr>
              <w:t>NAPA</w:t>
            </w:r>
            <w:r w:rsidRPr="00250A74">
              <w:rPr>
                <w:sz w:val="18"/>
                <w:szCs w:val="18"/>
              </w:rPr>
              <w:t xml:space="preserve">, which shows </w:t>
            </w:r>
            <w:r w:rsidR="00FA300A" w:rsidRPr="00250A74">
              <w:rPr>
                <w:sz w:val="18"/>
                <w:szCs w:val="18"/>
              </w:rPr>
              <w:t>a stronger</w:t>
            </w:r>
            <w:r w:rsidRPr="00250A74">
              <w:rPr>
                <w:sz w:val="18"/>
                <w:szCs w:val="18"/>
              </w:rPr>
              <w:t xml:space="preserve"> political </w:t>
            </w:r>
            <w:r w:rsidR="00A05565" w:rsidRPr="00250A74">
              <w:rPr>
                <w:sz w:val="18"/>
                <w:szCs w:val="18"/>
              </w:rPr>
              <w:t xml:space="preserve">support to </w:t>
            </w:r>
            <w:r w:rsidR="00FA300A" w:rsidRPr="00250A74">
              <w:rPr>
                <w:sz w:val="18"/>
                <w:szCs w:val="18"/>
              </w:rPr>
              <w:t>PAs</w:t>
            </w:r>
            <w:r w:rsidR="00A05565" w:rsidRPr="00250A74">
              <w:rPr>
                <w:sz w:val="18"/>
                <w:szCs w:val="18"/>
              </w:rPr>
              <w:t xml:space="preserve">. </w:t>
            </w:r>
            <w:r w:rsidR="00FA300A" w:rsidRPr="00250A74">
              <w:rPr>
                <w:sz w:val="18"/>
                <w:szCs w:val="18"/>
              </w:rPr>
              <w:t>NAPA</w:t>
            </w:r>
            <w:r w:rsidR="00A05565" w:rsidRPr="00250A74">
              <w:rPr>
                <w:sz w:val="18"/>
                <w:szCs w:val="18"/>
              </w:rPr>
              <w:t xml:space="preserve"> </w:t>
            </w:r>
            <w:r w:rsidRPr="00250A74">
              <w:rPr>
                <w:sz w:val="18"/>
                <w:szCs w:val="18"/>
              </w:rPr>
              <w:t>will help building consensus among all</w:t>
            </w:r>
            <w:r w:rsidR="00A05565" w:rsidRPr="00250A74">
              <w:rPr>
                <w:sz w:val="18"/>
                <w:szCs w:val="18"/>
              </w:rPr>
              <w:t xml:space="preserve"> institutions and stakeholders,</w:t>
            </w:r>
            <w:r w:rsidRPr="00250A74">
              <w:rPr>
                <w:sz w:val="18"/>
                <w:szCs w:val="18"/>
              </w:rPr>
              <w:t xml:space="preserve"> mobilize information and knowledge and </w:t>
            </w:r>
            <w:r w:rsidR="00A05565" w:rsidRPr="00250A74">
              <w:rPr>
                <w:sz w:val="18"/>
                <w:szCs w:val="18"/>
              </w:rPr>
              <w:t xml:space="preserve">increase </w:t>
            </w:r>
            <w:r w:rsidRPr="00250A74">
              <w:rPr>
                <w:sz w:val="18"/>
                <w:szCs w:val="18"/>
              </w:rPr>
              <w:t xml:space="preserve">capacity </w:t>
            </w:r>
            <w:r w:rsidR="00A05565" w:rsidRPr="00250A74">
              <w:rPr>
                <w:sz w:val="18"/>
                <w:szCs w:val="18"/>
              </w:rPr>
              <w:t xml:space="preserve">to </w:t>
            </w:r>
            <w:r w:rsidR="00FA300A" w:rsidRPr="00250A74">
              <w:rPr>
                <w:sz w:val="18"/>
                <w:szCs w:val="18"/>
              </w:rPr>
              <w:t xml:space="preserve">manage, </w:t>
            </w:r>
            <w:r w:rsidR="00A05565" w:rsidRPr="00250A74">
              <w:rPr>
                <w:sz w:val="18"/>
                <w:szCs w:val="18"/>
              </w:rPr>
              <w:t>monitor, evaluate, and report</w:t>
            </w:r>
            <w:r w:rsidR="00FA300A" w:rsidRPr="00250A74">
              <w:rPr>
                <w:sz w:val="18"/>
                <w:szCs w:val="18"/>
              </w:rPr>
              <w:t>.</w:t>
            </w:r>
            <w:r w:rsidRPr="00250A74">
              <w:rPr>
                <w:sz w:val="18"/>
                <w:szCs w:val="18"/>
              </w:rPr>
              <w:t xml:space="preserve">  Compared to the baseline </w:t>
            </w:r>
            <w:r w:rsidR="00F36F8E" w:rsidRPr="00250A74">
              <w:rPr>
                <w:sz w:val="18"/>
                <w:szCs w:val="18"/>
              </w:rPr>
              <w:t>le</w:t>
            </w:r>
            <w:r w:rsidR="00A05565" w:rsidRPr="00250A74">
              <w:rPr>
                <w:sz w:val="18"/>
                <w:szCs w:val="18"/>
              </w:rPr>
              <w:t xml:space="preserve">vel </w:t>
            </w:r>
            <w:r w:rsidRPr="00250A74">
              <w:rPr>
                <w:sz w:val="18"/>
                <w:szCs w:val="18"/>
              </w:rPr>
              <w:t>there is an increase of about 50 %.</w:t>
            </w:r>
          </w:p>
        </w:tc>
      </w:tr>
    </w:tbl>
    <w:p w14:paraId="2C2E618A" w14:textId="77777777" w:rsidR="00577340" w:rsidRPr="00250A74" w:rsidRDefault="00577340" w:rsidP="00851567">
      <w:pPr>
        <w:rPr>
          <w:szCs w:val="20"/>
        </w:rPr>
      </w:pPr>
    </w:p>
    <w:p w14:paraId="0A60B04C" w14:textId="77777777" w:rsidR="009F1DB1" w:rsidRPr="00250A74" w:rsidRDefault="009F1DB1" w:rsidP="009F1DB1">
      <w:pPr>
        <w:rPr>
          <w:szCs w:val="20"/>
        </w:rPr>
      </w:pPr>
      <w:r w:rsidRPr="00250A74">
        <w:rPr>
          <w:b/>
          <w:szCs w:val="20"/>
        </w:rPr>
        <w:t>Outcome 1</w:t>
      </w:r>
      <w:r w:rsidRPr="00250A74">
        <w:rPr>
          <w:szCs w:val="20"/>
        </w:rPr>
        <w:t>: Improved bio-geographical representation of MCPAs.</w:t>
      </w:r>
    </w:p>
    <w:p w14:paraId="3A57F9D3" w14:textId="77777777" w:rsidR="000653EB" w:rsidRPr="00250A74" w:rsidRDefault="000653EB" w:rsidP="009F1DB1">
      <w:pPr>
        <w:rPr>
          <w:szCs w:val="20"/>
        </w:rPr>
      </w:pPr>
    </w:p>
    <w:p w14:paraId="5C17DF8E" w14:textId="77777777" w:rsidR="005F5E7D" w:rsidRPr="00250A74" w:rsidRDefault="00A86F2E" w:rsidP="005F5E7D">
      <w:pPr>
        <w:rPr>
          <w:szCs w:val="20"/>
        </w:rPr>
      </w:pPr>
      <w:r w:rsidRPr="00250A74">
        <w:rPr>
          <w:szCs w:val="20"/>
          <w:u w:val="single"/>
        </w:rPr>
        <w:t>Output 1.1</w:t>
      </w:r>
      <w:r w:rsidRPr="00250A74">
        <w:rPr>
          <w:szCs w:val="20"/>
        </w:rPr>
        <w:t xml:space="preserve"> </w:t>
      </w:r>
    </w:p>
    <w:p w14:paraId="1AE82481" w14:textId="77777777" w:rsidR="00A86F2E" w:rsidRPr="00250A74" w:rsidRDefault="00A86F2E" w:rsidP="00A86F2E">
      <w:pPr>
        <w:rPr>
          <w:i/>
          <w:szCs w:val="20"/>
        </w:rPr>
      </w:pPr>
      <w:r w:rsidRPr="00250A74">
        <w:rPr>
          <w:i/>
          <w:szCs w:val="20"/>
        </w:rPr>
        <w:lastRenderedPageBreak/>
        <w:t xml:space="preserve">Support to revision of National Biodiversity Strategic Action Plan for 2020 </w:t>
      </w:r>
      <w:r w:rsidR="00F860D6" w:rsidRPr="00250A74">
        <w:rPr>
          <w:i/>
          <w:szCs w:val="20"/>
        </w:rPr>
        <w:t>(Strategic Plan for Marine and Coastal Protected Areas - SPMCPA).</w:t>
      </w:r>
    </w:p>
    <w:p w14:paraId="56CD1B24" w14:textId="77777777" w:rsidR="00F860D6" w:rsidRPr="00250A74" w:rsidRDefault="00F860D6" w:rsidP="00A86F2E">
      <w:pPr>
        <w:rPr>
          <w:szCs w:val="20"/>
        </w:rPr>
      </w:pPr>
    </w:p>
    <w:p w14:paraId="15970959" w14:textId="77777777" w:rsidR="005B424C" w:rsidRPr="00250A74" w:rsidRDefault="008E0CD9" w:rsidP="00A86F2E">
      <w:pPr>
        <w:rPr>
          <w:szCs w:val="20"/>
        </w:rPr>
      </w:pPr>
      <w:r w:rsidRPr="00250A74">
        <w:rPr>
          <w:szCs w:val="20"/>
        </w:rPr>
        <w:t>To avoid duplications and fragmentations of national plans,</w:t>
      </w:r>
      <w:r w:rsidRPr="00250A74">
        <w:t xml:space="preserve"> a comprehensive S</w:t>
      </w:r>
      <w:r w:rsidR="00CF03D2" w:rsidRPr="00250A74">
        <w:t>trategic Plan for Albania’s Marine and Coastal Protected Areas</w:t>
      </w:r>
      <w:r w:rsidRPr="00250A74">
        <w:rPr>
          <w:rStyle w:val="FootnoteReference"/>
        </w:rPr>
        <w:footnoteReference w:id="35"/>
      </w:r>
      <w:r w:rsidR="00CF03D2" w:rsidRPr="00250A74">
        <w:t xml:space="preserve"> (</w:t>
      </w:r>
      <w:r w:rsidRPr="00250A74">
        <w:t>SPMCPA</w:t>
      </w:r>
      <w:r w:rsidR="00CF03D2" w:rsidRPr="00250A74">
        <w:t xml:space="preserve">) </w:t>
      </w:r>
      <w:r w:rsidR="00722AD2" w:rsidRPr="00250A74">
        <w:t>was developed, outlining</w:t>
      </w:r>
      <w:r w:rsidR="00CF03D2" w:rsidRPr="00250A74">
        <w:t xml:space="preserve"> a ten-year strategy for enhancing coverage and management effectiveness of </w:t>
      </w:r>
      <w:r w:rsidR="00722AD2" w:rsidRPr="00250A74">
        <w:t xml:space="preserve">MCPAs </w:t>
      </w:r>
      <w:r w:rsidR="00CF03D2" w:rsidRPr="00250A74">
        <w:t xml:space="preserve">system. </w:t>
      </w:r>
      <w:r w:rsidRPr="00250A74">
        <w:t>T</w:t>
      </w:r>
      <w:r w:rsidR="005B424C" w:rsidRPr="00250A74">
        <w:rPr>
          <w:szCs w:val="20"/>
        </w:rPr>
        <w:t xml:space="preserve">he </w:t>
      </w:r>
      <w:r w:rsidRPr="00250A74">
        <w:rPr>
          <w:szCs w:val="20"/>
        </w:rPr>
        <w:t xml:space="preserve">SPMCPA was integrated to the </w:t>
      </w:r>
      <w:r w:rsidR="00A86F2E" w:rsidRPr="00250A74">
        <w:rPr>
          <w:szCs w:val="20"/>
        </w:rPr>
        <w:t>National Biodiversity Strategy and Action Plan</w:t>
      </w:r>
      <w:r w:rsidR="006111EE" w:rsidRPr="00250A74">
        <w:rPr>
          <w:szCs w:val="20"/>
        </w:rPr>
        <w:t xml:space="preserve"> (NBSAP), which was </w:t>
      </w:r>
      <w:r w:rsidRPr="00250A74">
        <w:rPr>
          <w:szCs w:val="20"/>
        </w:rPr>
        <w:t xml:space="preserve">originally </w:t>
      </w:r>
      <w:r w:rsidR="006111EE" w:rsidRPr="00250A74">
        <w:rPr>
          <w:szCs w:val="20"/>
        </w:rPr>
        <w:t>developed</w:t>
      </w:r>
      <w:r w:rsidRPr="00250A74">
        <w:rPr>
          <w:szCs w:val="20"/>
        </w:rPr>
        <w:t xml:space="preserve"> in 1999 and recently revised </w:t>
      </w:r>
      <w:r w:rsidR="006111EE" w:rsidRPr="00250A74">
        <w:rPr>
          <w:szCs w:val="20"/>
        </w:rPr>
        <w:t>to respond to</w:t>
      </w:r>
      <w:r w:rsidR="005B424C" w:rsidRPr="00250A74">
        <w:rPr>
          <w:szCs w:val="20"/>
        </w:rPr>
        <w:t xml:space="preserve"> the</w:t>
      </w:r>
      <w:r w:rsidRPr="00250A74">
        <w:rPr>
          <w:szCs w:val="20"/>
        </w:rPr>
        <w:t xml:space="preserve"> Albanian</w:t>
      </w:r>
      <w:r w:rsidR="005B424C" w:rsidRPr="00250A74">
        <w:rPr>
          <w:szCs w:val="20"/>
        </w:rPr>
        <w:t xml:space="preserve"> Government</w:t>
      </w:r>
      <w:r w:rsidRPr="00250A74">
        <w:rPr>
          <w:szCs w:val="20"/>
        </w:rPr>
        <w:t>’s</w:t>
      </w:r>
      <w:r w:rsidR="005B424C" w:rsidRPr="00250A74">
        <w:rPr>
          <w:szCs w:val="20"/>
        </w:rPr>
        <w:t xml:space="preserve"> commitment</w:t>
      </w:r>
      <w:r w:rsidR="006111EE" w:rsidRPr="00250A74">
        <w:rPr>
          <w:szCs w:val="20"/>
        </w:rPr>
        <w:t>s</w:t>
      </w:r>
      <w:r w:rsidR="005B424C" w:rsidRPr="00250A74">
        <w:rPr>
          <w:szCs w:val="20"/>
        </w:rPr>
        <w:t xml:space="preserve"> to the CBD/Aichi Targets and EU policies</w:t>
      </w:r>
      <w:r w:rsidRPr="00250A74">
        <w:rPr>
          <w:szCs w:val="20"/>
        </w:rPr>
        <w:t>.</w:t>
      </w:r>
      <w:r w:rsidR="00A86F2E" w:rsidRPr="00250A74">
        <w:rPr>
          <w:szCs w:val="20"/>
        </w:rPr>
        <w:t xml:space="preserve"> </w:t>
      </w:r>
      <w:r w:rsidR="005B424C" w:rsidRPr="00250A74">
        <w:rPr>
          <w:szCs w:val="20"/>
        </w:rPr>
        <w:t>B</w:t>
      </w:r>
      <w:r w:rsidR="00A86F2E" w:rsidRPr="00250A74">
        <w:rPr>
          <w:szCs w:val="20"/>
        </w:rPr>
        <w:t xml:space="preserve">y-laws and regulations necessary for effective management </w:t>
      </w:r>
      <w:r w:rsidR="005B424C" w:rsidRPr="00250A74">
        <w:rPr>
          <w:szCs w:val="20"/>
        </w:rPr>
        <w:t xml:space="preserve">and enforcement of MCPAs </w:t>
      </w:r>
      <w:r w:rsidR="00CC075B" w:rsidRPr="00250A74">
        <w:rPr>
          <w:szCs w:val="20"/>
        </w:rPr>
        <w:t xml:space="preserve">were </w:t>
      </w:r>
      <w:r w:rsidR="005B424C" w:rsidRPr="00250A74">
        <w:rPr>
          <w:szCs w:val="20"/>
        </w:rPr>
        <w:t xml:space="preserve">also developed. </w:t>
      </w:r>
    </w:p>
    <w:p w14:paraId="5E4E69EE" w14:textId="77777777" w:rsidR="00595193" w:rsidRPr="00250A74" w:rsidRDefault="00595193" w:rsidP="00A86F2E">
      <w:pPr>
        <w:rPr>
          <w:szCs w:val="20"/>
        </w:rPr>
      </w:pPr>
    </w:p>
    <w:p w14:paraId="0142BE0F" w14:textId="77777777" w:rsidR="00595193" w:rsidRPr="00250A74" w:rsidRDefault="00595193" w:rsidP="00595193">
      <w:pPr>
        <w:rPr>
          <w:szCs w:val="20"/>
        </w:rPr>
      </w:pPr>
      <w:r w:rsidRPr="00250A74">
        <w:rPr>
          <w:szCs w:val="20"/>
        </w:rPr>
        <w:t xml:space="preserve">The National Agency of Protected Areas (NAPA) has operationalized the SPMCPA through the development of a “Short- and mid-term Strategic Program” (2015-2020) outlining NAPA’s vision, goal, objectives and priority actions for the next 5 years. </w:t>
      </w:r>
    </w:p>
    <w:p w14:paraId="7881FCD1" w14:textId="77777777" w:rsidR="0048547D" w:rsidRPr="00250A74" w:rsidRDefault="0048547D" w:rsidP="00595193">
      <w:pPr>
        <w:pStyle w:val="Default"/>
        <w:rPr>
          <w:szCs w:val="20"/>
          <w:lang w:val="en-GB"/>
        </w:rPr>
      </w:pPr>
    </w:p>
    <w:p w14:paraId="2DCCE70C" w14:textId="77777777" w:rsidR="005B424C" w:rsidRPr="00250A74" w:rsidRDefault="005B424C" w:rsidP="00DD18D4">
      <w:pPr>
        <w:rPr>
          <w:szCs w:val="20"/>
        </w:rPr>
      </w:pPr>
      <w:r w:rsidRPr="00250A74">
        <w:rPr>
          <w:szCs w:val="20"/>
          <w:u w:val="single"/>
        </w:rPr>
        <w:t>Output 1.2</w:t>
      </w:r>
      <w:r w:rsidRPr="00250A74">
        <w:rPr>
          <w:szCs w:val="20"/>
        </w:rPr>
        <w:t xml:space="preserve"> </w:t>
      </w:r>
      <w:r w:rsidRPr="00250A74">
        <w:rPr>
          <w:i/>
          <w:szCs w:val="20"/>
        </w:rPr>
        <w:t>Building Karaburuni-Sazani MPA Administration capacities.</w:t>
      </w:r>
    </w:p>
    <w:p w14:paraId="28C885D0" w14:textId="77777777" w:rsidR="005B424C" w:rsidRPr="00250A74" w:rsidRDefault="005B424C" w:rsidP="005B424C">
      <w:pPr>
        <w:rPr>
          <w:szCs w:val="20"/>
        </w:rPr>
      </w:pPr>
    </w:p>
    <w:p w14:paraId="2FC236DC" w14:textId="77777777" w:rsidR="005B424C" w:rsidRPr="00250A74" w:rsidRDefault="005B424C" w:rsidP="005B424C">
      <w:pPr>
        <w:rPr>
          <w:szCs w:val="20"/>
        </w:rPr>
      </w:pPr>
      <w:r w:rsidRPr="00250A74">
        <w:rPr>
          <w:szCs w:val="20"/>
        </w:rPr>
        <w:t>In 2010</w:t>
      </w:r>
      <w:r w:rsidR="00F87AC4" w:rsidRPr="00250A74">
        <w:rPr>
          <w:szCs w:val="20"/>
        </w:rPr>
        <w:t>,</w:t>
      </w:r>
      <w:r w:rsidRPr="00250A74">
        <w:rPr>
          <w:szCs w:val="20"/>
        </w:rPr>
        <w:t xml:space="preserve"> the </w:t>
      </w:r>
      <w:r w:rsidR="00F87AC4" w:rsidRPr="00250A74">
        <w:rPr>
          <w:szCs w:val="20"/>
        </w:rPr>
        <w:t xml:space="preserve">Albanian </w:t>
      </w:r>
      <w:r w:rsidRPr="00250A74">
        <w:rPr>
          <w:szCs w:val="20"/>
        </w:rPr>
        <w:t xml:space="preserve">government </w:t>
      </w:r>
      <w:r w:rsidR="00F87AC4" w:rsidRPr="00250A74">
        <w:rPr>
          <w:szCs w:val="20"/>
        </w:rPr>
        <w:t>established the m</w:t>
      </w:r>
      <w:r w:rsidRPr="00250A74">
        <w:rPr>
          <w:szCs w:val="20"/>
        </w:rPr>
        <w:t xml:space="preserve">arine </w:t>
      </w:r>
      <w:r w:rsidR="00F87AC4" w:rsidRPr="00250A74">
        <w:rPr>
          <w:szCs w:val="20"/>
        </w:rPr>
        <w:t>area</w:t>
      </w:r>
      <w:r w:rsidRPr="00250A74">
        <w:rPr>
          <w:szCs w:val="20"/>
        </w:rPr>
        <w:t xml:space="preserve"> near Karaburuni peninsula and Sazani </w:t>
      </w:r>
      <w:r w:rsidR="00F87AC4" w:rsidRPr="00250A74">
        <w:rPr>
          <w:szCs w:val="20"/>
        </w:rPr>
        <w:t>island as MPA</w:t>
      </w:r>
      <w:r w:rsidRPr="00250A74">
        <w:rPr>
          <w:szCs w:val="20"/>
        </w:rPr>
        <w:t xml:space="preserve">. </w:t>
      </w:r>
      <w:r w:rsidR="00DA58B6" w:rsidRPr="00250A74">
        <w:rPr>
          <w:szCs w:val="20"/>
        </w:rPr>
        <w:t>The P</w:t>
      </w:r>
      <w:r w:rsidR="00F87AC4" w:rsidRPr="00250A74">
        <w:rPr>
          <w:szCs w:val="20"/>
        </w:rPr>
        <w:t xml:space="preserve">roject’s Outputs </w:t>
      </w:r>
      <w:r w:rsidR="00DA58B6" w:rsidRPr="00250A74">
        <w:rPr>
          <w:szCs w:val="20"/>
        </w:rPr>
        <w:t>were</w:t>
      </w:r>
      <w:r w:rsidR="00F87AC4" w:rsidRPr="00250A74">
        <w:rPr>
          <w:szCs w:val="20"/>
        </w:rPr>
        <w:t xml:space="preserve"> adapted accordingly</w:t>
      </w:r>
      <w:r w:rsidRPr="00250A74">
        <w:rPr>
          <w:szCs w:val="20"/>
        </w:rPr>
        <w:t xml:space="preserve"> </w:t>
      </w:r>
      <w:r w:rsidR="00F87AC4" w:rsidRPr="00250A74">
        <w:rPr>
          <w:szCs w:val="20"/>
        </w:rPr>
        <w:t>to</w:t>
      </w:r>
      <w:r w:rsidRPr="00250A74">
        <w:rPr>
          <w:szCs w:val="20"/>
        </w:rPr>
        <w:t xml:space="preserve"> support the governmen</w:t>
      </w:r>
      <w:r w:rsidR="00F87AC4" w:rsidRPr="00250A74">
        <w:rPr>
          <w:szCs w:val="20"/>
        </w:rPr>
        <w:t xml:space="preserve">t in establishing </w:t>
      </w:r>
      <w:r w:rsidRPr="00250A74">
        <w:rPr>
          <w:szCs w:val="20"/>
        </w:rPr>
        <w:t>and build</w:t>
      </w:r>
      <w:r w:rsidR="00DA58B6" w:rsidRPr="00250A74">
        <w:rPr>
          <w:szCs w:val="20"/>
        </w:rPr>
        <w:t>ing</w:t>
      </w:r>
      <w:r w:rsidRPr="00250A74">
        <w:rPr>
          <w:szCs w:val="20"/>
        </w:rPr>
        <w:t xml:space="preserve"> the </w:t>
      </w:r>
      <w:r w:rsidR="00DA58B6" w:rsidRPr="00250A74">
        <w:rPr>
          <w:szCs w:val="20"/>
        </w:rPr>
        <w:t xml:space="preserve">capacity of the </w:t>
      </w:r>
      <w:r w:rsidR="00824D45" w:rsidRPr="00250A74">
        <w:rPr>
          <w:szCs w:val="20"/>
        </w:rPr>
        <w:t>newly established administrations responsible for PAs (namely, the National Agency of Protected Areas and its Regional Administration), within the new Ministry of Environment (</w:t>
      </w:r>
      <w:proofErr w:type="spellStart"/>
      <w:r w:rsidR="00824D45" w:rsidRPr="00250A74">
        <w:rPr>
          <w:szCs w:val="20"/>
        </w:rPr>
        <w:t>MoE</w:t>
      </w:r>
      <w:proofErr w:type="spellEnd"/>
      <w:r w:rsidR="00824D45" w:rsidRPr="00250A74">
        <w:rPr>
          <w:szCs w:val="20"/>
        </w:rPr>
        <w:t xml:space="preserve">). </w:t>
      </w:r>
    </w:p>
    <w:p w14:paraId="48BF5589" w14:textId="77777777" w:rsidR="00824D45" w:rsidRPr="00250A74" w:rsidRDefault="00824D45" w:rsidP="00DC2446">
      <w:pPr>
        <w:rPr>
          <w:szCs w:val="20"/>
        </w:rPr>
      </w:pPr>
    </w:p>
    <w:p w14:paraId="6F414AC6" w14:textId="32F2CC73" w:rsidR="00737D08" w:rsidRPr="00250A74" w:rsidRDefault="00343A8C" w:rsidP="002F6265">
      <w:pPr>
        <w:rPr>
          <w:szCs w:val="20"/>
        </w:rPr>
      </w:pPr>
      <w:r w:rsidRPr="00250A74">
        <w:rPr>
          <w:szCs w:val="20"/>
        </w:rPr>
        <w:t xml:space="preserve">The UNDP project provided technical support to the </w:t>
      </w:r>
      <w:proofErr w:type="spellStart"/>
      <w:r w:rsidRPr="00250A74">
        <w:rPr>
          <w:szCs w:val="20"/>
        </w:rPr>
        <w:t>MoE</w:t>
      </w:r>
      <w:proofErr w:type="spellEnd"/>
      <w:r w:rsidRPr="00250A74">
        <w:rPr>
          <w:szCs w:val="20"/>
        </w:rPr>
        <w:t xml:space="preserve"> in the </w:t>
      </w:r>
      <w:r w:rsidR="00737D08" w:rsidRPr="00250A74">
        <w:rPr>
          <w:szCs w:val="20"/>
        </w:rPr>
        <w:t>definition</w:t>
      </w:r>
      <w:r w:rsidR="005B424C" w:rsidRPr="00250A74">
        <w:rPr>
          <w:szCs w:val="20"/>
        </w:rPr>
        <w:t xml:space="preserve"> of</w:t>
      </w:r>
      <w:r w:rsidR="00791B26" w:rsidRPr="00250A74">
        <w:rPr>
          <w:szCs w:val="20"/>
        </w:rPr>
        <w:t xml:space="preserve"> the new</w:t>
      </w:r>
      <w:r w:rsidR="005B424C" w:rsidRPr="00250A74">
        <w:rPr>
          <w:szCs w:val="20"/>
        </w:rPr>
        <w:t xml:space="preserve"> </w:t>
      </w:r>
      <w:r w:rsidR="00791B26" w:rsidRPr="00250A74">
        <w:rPr>
          <w:szCs w:val="20"/>
        </w:rPr>
        <w:t xml:space="preserve">MPA </w:t>
      </w:r>
      <w:r w:rsidR="005B424C" w:rsidRPr="00250A74">
        <w:rPr>
          <w:szCs w:val="20"/>
        </w:rPr>
        <w:t xml:space="preserve">management structure, roles and </w:t>
      </w:r>
      <w:r w:rsidR="005B424C" w:rsidRPr="00DB6CDF">
        <w:rPr>
          <w:szCs w:val="20"/>
        </w:rPr>
        <w:t xml:space="preserve">responsibilities key personnel, </w:t>
      </w:r>
      <w:r w:rsidR="00DC2446" w:rsidRPr="00DB6CDF">
        <w:rPr>
          <w:szCs w:val="20"/>
        </w:rPr>
        <w:t xml:space="preserve">and in the </w:t>
      </w:r>
      <w:r w:rsidR="005B424C" w:rsidRPr="00DB6CDF">
        <w:rPr>
          <w:szCs w:val="20"/>
        </w:rPr>
        <w:t xml:space="preserve">establishment and </w:t>
      </w:r>
      <w:r w:rsidR="00791B26" w:rsidRPr="00DB6CDF">
        <w:rPr>
          <w:szCs w:val="20"/>
        </w:rPr>
        <w:t>operationalization</w:t>
      </w:r>
      <w:r w:rsidR="005B424C" w:rsidRPr="00DB6CDF">
        <w:rPr>
          <w:szCs w:val="20"/>
        </w:rPr>
        <w:t xml:space="preserve"> </w:t>
      </w:r>
      <w:r w:rsidR="00DC2446" w:rsidRPr="00DB6CDF">
        <w:rPr>
          <w:szCs w:val="20"/>
        </w:rPr>
        <w:t>of the Administration unit for Karaburuni-Sazani</w:t>
      </w:r>
      <w:r w:rsidR="005B424C" w:rsidRPr="00DB6CDF">
        <w:rPr>
          <w:szCs w:val="20"/>
        </w:rPr>
        <w:t xml:space="preserve"> MPA</w:t>
      </w:r>
      <w:r w:rsidR="00DC2446" w:rsidRPr="00DB6CDF">
        <w:rPr>
          <w:szCs w:val="20"/>
        </w:rPr>
        <w:t>.</w:t>
      </w:r>
      <w:r w:rsidR="00CC075B" w:rsidRPr="00DB6CDF">
        <w:rPr>
          <w:szCs w:val="20"/>
        </w:rPr>
        <w:t xml:space="preserve"> </w:t>
      </w:r>
      <w:r w:rsidR="00DB6CDF" w:rsidRPr="00DB6CDF">
        <w:rPr>
          <w:szCs w:val="20"/>
        </w:rPr>
        <w:t xml:space="preserve">A new </w:t>
      </w:r>
      <w:r w:rsidR="00336CDC">
        <w:rPr>
          <w:szCs w:val="20"/>
        </w:rPr>
        <w:t>“</w:t>
      </w:r>
      <w:r w:rsidR="00DB6CDF" w:rsidRPr="00DB6CDF">
        <w:rPr>
          <w:szCs w:val="20"/>
        </w:rPr>
        <w:t xml:space="preserve">Law </w:t>
      </w:r>
      <w:r w:rsidR="00336CDC">
        <w:rPr>
          <w:szCs w:val="20"/>
        </w:rPr>
        <w:t>o</w:t>
      </w:r>
      <w:r w:rsidR="00DB6CDF" w:rsidRPr="00DB6CDF">
        <w:rPr>
          <w:szCs w:val="20"/>
        </w:rPr>
        <w:t>n Protected Areas”</w:t>
      </w:r>
      <w:r w:rsidR="00C27A84" w:rsidRPr="00DB6CDF">
        <w:rPr>
          <w:szCs w:val="20"/>
        </w:rPr>
        <w:t xml:space="preserve">, including clear mandate </w:t>
      </w:r>
      <w:r w:rsidR="00CC075B" w:rsidRPr="00DB6CDF">
        <w:rPr>
          <w:szCs w:val="20"/>
        </w:rPr>
        <w:t>and responsibilities of MCPA Administration</w:t>
      </w:r>
      <w:r w:rsidR="00C27A84" w:rsidRPr="00DB6CDF">
        <w:rPr>
          <w:szCs w:val="20"/>
        </w:rPr>
        <w:t xml:space="preserve">s, recommendations on financial mechanisms for MCPAs, etc., based on the lessons from </w:t>
      </w:r>
      <w:r w:rsidR="00DB6CDF" w:rsidRPr="00DB6CDF">
        <w:rPr>
          <w:szCs w:val="20"/>
        </w:rPr>
        <w:t xml:space="preserve">the project and specifically the </w:t>
      </w:r>
      <w:r w:rsidR="00C27A84" w:rsidRPr="00DB6CDF">
        <w:rPr>
          <w:szCs w:val="20"/>
        </w:rPr>
        <w:t xml:space="preserve">Karaburuni- Sazani MPA, </w:t>
      </w:r>
      <w:r w:rsidR="00CC075B" w:rsidRPr="00DB6CDF">
        <w:rPr>
          <w:szCs w:val="20"/>
        </w:rPr>
        <w:t xml:space="preserve">is in the process of being approved by the </w:t>
      </w:r>
      <w:proofErr w:type="spellStart"/>
      <w:r w:rsidR="00CC075B" w:rsidRPr="00DB6CDF">
        <w:rPr>
          <w:szCs w:val="20"/>
        </w:rPr>
        <w:t>MoE</w:t>
      </w:r>
      <w:proofErr w:type="spellEnd"/>
      <w:r w:rsidR="00CC075B" w:rsidRPr="00DB6CDF">
        <w:rPr>
          <w:szCs w:val="20"/>
        </w:rPr>
        <w:t>.</w:t>
      </w:r>
      <w:r w:rsidR="00737D08" w:rsidRPr="00DB6CDF">
        <w:rPr>
          <w:szCs w:val="20"/>
        </w:rPr>
        <w:t xml:space="preserve"> The new</w:t>
      </w:r>
      <w:r w:rsidR="00737D08" w:rsidRPr="00250A74">
        <w:rPr>
          <w:szCs w:val="20"/>
        </w:rPr>
        <w:t xml:space="preserve"> takes into account the following concerns:</w:t>
      </w:r>
    </w:p>
    <w:p w14:paraId="36DE7E40" w14:textId="77777777" w:rsidR="002F6265" w:rsidRPr="00250A74" w:rsidRDefault="002F6265" w:rsidP="00A2597F">
      <w:pPr>
        <w:pStyle w:val="ListParagraph"/>
        <w:numPr>
          <w:ilvl w:val="0"/>
          <w:numId w:val="22"/>
        </w:numPr>
        <w:rPr>
          <w:szCs w:val="20"/>
        </w:rPr>
      </w:pPr>
      <w:r w:rsidRPr="00250A74">
        <w:rPr>
          <w:szCs w:val="20"/>
        </w:rPr>
        <w:t>The use of terminology should be clear, easily understood by all stakeholders, and reflecting the objectives of MPAs</w:t>
      </w:r>
    </w:p>
    <w:p w14:paraId="109E1B85" w14:textId="77777777" w:rsidR="002F6265" w:rsidRPr="00250A74" w:rsidRDefault="002F6265" w:rsidP="00A2597F">
      <w:pPr>
        <w:pStyle w:val="ListParagraph"/>
        <w:numPr>
          <w:ilvl w:val="0"/>
          <w:numId w:val="22"/>
        </w:numPr>
        <w:rPr>
          <w:szCs w:val="20"/>
        </w:rPr>
      </w:pPr>
      <w:r w:rsidRPr="00250A74">
        <w:rPr>
          <w:szCs w:val="20"/>
        </w:rPr>
        <w:t>The legal instrument should provide for the drafting of the management plan and the business plan of the MPA and for its inclusion in the national development strategy</w:t>
      </w:r>
    </w:p>
    <w:p w14:paraId="1C926E9F" w14:textId="77777777" w:rsidR="002F6265" w:rsidRPr="00250A74" w:rsidRDefault="002F6265" w:rsidP="00A2597F">
      <w:pPr>
        <w:pStyle w:val="ListParagraph"/>
        <w:numPr>
          <w:ilvl w:val="0"/>
          <w:numId w:val="22"/>
        </w:numPr>
        <w:rPr>
          <w:szCs w:val="20"/>
        </w:rPr>
      </w:pPr>
      <w:r w:rsidRPr="00250A74">
        <w:rPr>
          <w:szCs w:val="20"/>
        </w:rPr>
        <w:t>Public participation should have an important part in the legal instrument</w:t>
      </w:r>
    </w:p>
    <w:p w14:paraId="38AA912B" w14:textId="77777777" w:rsidR="002F6265" w:rsidRPr="00250A74" w:rsidRDefault="002F6265" w:rsidP="00A2597F">
      <w:pPr>
        <w:pStyle w:val="ListParagraph"/>
        <w:numPr>
          <w:ilvl w:val="0"/>
          <w:numId w:val="22"/>
        </w:numPr>
        <w:rPr>
          <w:szCs w:val="20"/>
        </w:rPr>
      </w:pPr>
      <w:r w:rsidRPr="00250A74">
        <w:rPr>
          <w:szCs w:val="20"/>
        </w:rPr>
        <w:t>Compensation requirements and process should be estimated and provided before the adoption of the legal instrument, if the need for such compensation arises</w:t>
      </w:r>
    </w:p>
    <w:p w14:paraId="028FFC6F" w14:textId="77777777" w:rsidR="002F6265" w:rsidRPr="00250A74" w:rsidRDefault="002F6265" w:rsidP="00A2597F">
      <w:pPr>
        <w:pStyle w:val="ListParagraph"/>
        <w:numPr>
          <w:ilvl w:val="0"/>
          <w:numId w:val="22"/>
        </w:numPr>
        <w:rPr>
          <w:szCs w:val="20"/>
        </w:rPr>
      </w:pPr>
      <w:r w:rsidRPr="00250A74">
        <w:rPr>
          <w:szCs w:val="20"/>
        </w:rPr>
        <w:t>Clear competencies among the involved institutions should be provided</w:t>
      </w:r>
    </w:p>
    <w:p w14:paraId="68D3F1AF" w14:textId="77777777" w:rsidR="002F6265" w:rsidRPr="00250A74" w:rsidRDefault="002F6265" w:rsidP="00A2597F">
      <w:pPr>
        <w:pStyle w:val="ListParagraph"/>
        <w:numPr>
          <w:ilvl w:val="0"/>
          <w:numId w:val="22"/>
        </w:numPr>
        <w:rPr>
          <w:szCs w:val="20"/>
        </w:rPr>
      </w:pPr>
      <w:r w:rsidRPr="00250A74">
        <w:rPr>
          <w:szCs w:val="20"/>
        </w:rPr>
        <w:t xml:space="preserve">Coordination issues should be clear and well defined </w:t>
      </w:r>
    </w:p>
    <w:p w14:paraId="25EBABBB" w14:textId="77777777" w:rsidR="002F6265" w:rsidRPr="00250A74" w:rsidRDefault="002F6265" w:rsidP="00A2597F">
      <w:pPr>
        <w:pStyle w:val="ListParagraph"/>
        <w:numPr>
          <w:ilvl w:val="0"/>
          <w:numId w:val="22"/>
        </w:numPr>
        <w:rPr>
          <w:szCs w:val="20"/>
        </w:rPr>
      </w:pPr>
      <w:r w:rsidRPr="00250A74">
        <w:rPr>
          <w:szCs w:val="20"/>
        </w:rPr>
        <w:t>Supremacy of different pieces of legislation should be provided in the legal instrument establishing the MPA</w:t>
      </w:r>
    </w:p>
    <w:p w14:paraId="5D27F7A7" w14:textId="77777777" w:rsidR="002F6265" w:rsidRPr="00250A74" w:rsidRDefault="002F6265" w:rsidP="00A2597F">
      <w:pPr>
        <w:pStyle w:val="ListParagraph"/>
        <w:numPr>
          <w:ilvl w:val="0"/>
          <w:numId w:val="22"/>
        </w:numPr>
        <w:rPr>
          <w:szCs w:val="20"/>
        </w:rPr>
      </w:pPr>
      <w:r w:rsidRPr="00250A74">
        <w:rPr>
          <w:szCs w:val="20"/>
        </w:rPr>
        <w:t>International principles, commitments and obligations should be taken into consideration</w:t>
      </w:r>
    </w:p>
    <w:p w14:paraId="6154AFE3" w14:textId="77777777" w:rsidR="002F6265" w:rsidRPr="00250A74" w:rsidRDefault="002F6265" w:rsidP="00A2597F">
      <w:pPr>
        <w:pStyle w:val="ListParagraph"/>
        <w:numPr>
          <w:ilvl w:val="0"/>
          <w:numId w:val="22"/>
        </w:numPr>
        <w:rPr>
          <w:szCs w:val="20"/>
        </w:rPr>
      </w:pPr>
      <w:r w:rsidRPr="00250A74">
        <w:rPr>
          <w:szCs w:val="20"/>
        </w:rPr>
        <w:t>Penalties and enforcement provisions should have an important place in the legal instrument, and, in addition should be clear and effective</w:t>
      </w:r>
    </w:p>
    <w:p w14:paraId="08EC78BA" w14:textId="77777777" w:rsidR="002F6265" w:rsidRPr="00250A74" w:rsidRDefault="002F6265" w:rsidP="00A2597F">
      <w:pPr>
        <w:pStyle w:val="ListParagraph"/>
        <w:numPr>
          <w:ilvl w:val="0"/>
          <w:numId w:val="22"/>
        </w:numPr>
        <w:rPr>
          <w:szCs w:val="20"/>
        </w:rPr>
      </w:pPr>
      <w:r w:rsidRPr="00250A74">
        <w:rPr>
          <w:szCs w:val="20"/>
        </w:rPr>
        <w:t>Financial resources need to be clearly defined and included in the legal instrument before its adoption</w:t>
      </w:r>
    </w:p>
    <w:p w14:paraId="72E02234" w14:textId="77777777" w:rsidR="002F6265" w:rsidRPr="00250A74" w:rsidRDefault="002F6265" w:rsidP="00CA6D6E">
      <w:pPr>
        <w:rPr>
          <w:szCs w:val="20"/>
        </w:rPr>
      </w:pPr>
    </w:p>
    <w:p w14:paraId="1B8D0C4B" w14:textId="77777777" w:rsidR="005B424C" w:rsidRPr="00250A74" w:rsidRDefault="00CA6D6E" w:rsidP="00105F98">
      <w:pPr>
        <w:rPr>
          <w:szCs w:val="20"/>
        </w:rPr>
      </w:pPr>
      <w:r w:rsidRPr="00250A74">
        <w:rPr>
          <w:szCs w:val="20"/>
          <w:u w:val="single"/>
        </w:rPr>
        <w:t>Output 1.3</w:t>
      </w:r>
      <w:r w:rsidRPr="00250A74">
        <w:rPr>
          <w:szCs w:val="20"/>
        </w:rPr>
        <w:t xml:space="preserve"> </w:t>
      </w:r>
      <w:r w:rsidR="005B424C" w:rsidRPr="00250A74">
        <w:rPr>
          <w:i/>
          <w:szCs w:val="20"/>
        </w:rPr>
        <w:t>Buffer zones for the MPA is identified and demarcated and management actions integrated into MPA and local development plan</w:t>
      </w:r>
      <w:r w:rsidR="005B424C" w:rsidRPr="00250A74">
        <w:rPr>
          <w:szCs w:val="20"/>
        </w:rPr>
        <w:t>.</w:t>
      </w:r>
    </w:p>
    <w:p w14:paraId="0D1D6633" w14:textId="77777777" w:rsidR="00CA6D6E" w:rsidRPr="00250A74" w:rsidRDefault="00CA6D6E" w:rsidP="00CA6D6E">
      <w:pPr>
        <w:ind w:firstLine="720"/>
        <w:rPr>
          <w:szCs w:val="20"/>
        </w:rPr>
      </w:pPr>
    </w:p>
    <w:p w14:paraId="3BE67AE9" w14:textId="77777777" w:rsidR="00105F98" w:rsidRDefault="00D852A5" w:rsidP="005B424C">
      <w:pPr>
        <w:rPr>
          <w:szCs w:val="20"/>
        </w:rPr>
      </w:pPr>
      <w:r w:rsidRPr="00250A74">
        <w:rPr>
          <w:szCs w:val="20"/>
        </w:rPr>
        <w:t>The project provided financial and technical support to the development of the Management Plan of Karaburuni- Sazani MPA. A fully participatory process was adopted and l</w:t>
      </w:r>
      <w:r w:rsidR="005B424C" w:rsidRPr="00250A74">
        <w:rPr>
          <w:szCs w:val="20"/>
        </w:rPr>
        <w:t>essons</w:t>
      </w:r>
      <w:r w:rsidR="00CC075B" w:rsidRPr="00250A74">
        <w:rPr>
          <w:szCs w:val="20"/>
        </w:rPr>
        <w:t xml:space="preserve"> learned,</w:t>
      </w:r>
      <w:r w:rsidR="005B424C" w:rsidRPr="00250A74">
        <w:rPr>
          <w:szCs w:val="20"/>
        </w:rPr>
        <w:t xml:space="preserve"> </w:t>
      </w:r>
      <w:r w:rsidR="00CC075B" w:rsidRPr="00250A74">
        <w:rPr>
          <w:szCs w:val="20"/>
        </w:rPr>
        <w:t xml:space="preserve">recommendations </w:t>
      </w:r>
      <w:r w:rsidR="005B424C" w:rsidRPr="00250A74">
        <w:rPr>
          <w:szCs w:val="20"/>
        </w:rPr>
        <w:t xml:space="preserve">and best practices </w:t>
      </w:r>
      <w:r w:rsidRPr="00250A74">
        <w:rPr>
          <w:szCs w:val="20"/>
        </w:rPr>
        <w:t>fed into relevant by-</w:t>
      </w:r>
      <w:r w:rsidR="005B424C" w:rsidRPr="00250A74">
        <w:rPr>
          <w:szCs w:val="20"/>
        </w:rPr>
        <w:t>laws and regulations</w:t>
      </w:r>
      <w:r w:rsidR="00385796" w:rsidRPr="00250A74">
        <w:rPr>
          <w:szCs w:val="20"/>
        </w:rPr>
        <w:t xml:space="preserve">. </w:t>
      </w:r>
    </w:p>
    <w:p w14:paraId="140601F5" w14:textId="77777777" w:rsidR="00D536B0" w:rsidRPr="00250A74" w:rsidRDefault="00D536B0" w:rsidP="005B424C">
      <w:pPr>
        <w:rPr>
          <w:szCs w:val="20"/>
        </w:rPr>
      </w:pPr>
      <w:r>
        <w:rPr>
          <w:szCs w:val="20"/>
        </w:rPr>
        <w:t>The project has also reviewed the buffer zones for all</w:t>
      </w:r>
      <w:r w:rsidR="00BC241C">
        <w:rPr>
          <w:szCs w:val="20"/>
        </w:rPr>
        <w:t xml:space="preserve"> 9</w:t>
      </w:r>
      <w:r>
        <w:rPr>
          <w:szCs w:val="20"/>
        </w:rPr>
        <w:t xml:space="preserve"> MCPAs </w:t>
      </w:r>
      <w:r w:rsidR="00BC241C">
        <w:rPr>
          <w:szCs w:val="20"/>
        </w:rPr>
        <w:t xml:space="preserve">in Albania </w:t>
      </w:r>
      <w:r>
        <w:rPr>
          <w:szCs w:val="20"/>
        </w:rPr>
        <w:t xml:space="preserve">and produced guidelines for buffer zones management. </w:t>
      </w:r>
    </w:p>
    <w:p w14:paraId="4585C827" w14:textId="77777777" w:rsidR="005B424C" w:rsidRPr="00250A74" w:rsidRDefault="005B424C" w:rsidP="009F1DB1">
      <w:pPr>
        <w:rPr>
          <w:szCs w:val="20"/>
        </w:rPr>
      </w:pPr>
    </w:p>
    <w:p w14:paraId="385C6A31" w14:textId="77777777" w:rsidR="009F1DB1" w:rsidRPr="00250A74" w:rsidRDefault="009F1DB1" w:rsidP="00851567">
      <w:pPr>
        <w:rPr>
          <w:i/>
          <w:szCs w:val="20"/>
        </w:rPr>
      </w:pPr>
      <w:r w:rsidRPr="00250A74">
        <w:rPr>
          <w:b/>
          <w:szCs w:val="20"/>
        </w:rPr>
        <w:t>Outcome 2:</w:t>
      </w:r>
      <w:r w:rsidRPr="00250A74">
        <w:rPr>
          <w:szCs w:val="20"/>
        </w:rPr>
        <w:t xml:space="preserve"> </w:t>
      </w:r>
      <w:r w:rsidRPr="00250A74">
        <w:rPr>
          <w:i/>
          <w:szCs w:val="20"/>
        </w:rPr>
        <w:t>Improved management arrangements for MCPAs based on clear institutional responsibilities and development of capacities</w:t>
      </w:r>
      <w:r w:rsidR="00F20E48" w:rsidRPr="00250A74">
        <w:rPr>
          <w:i/>
          <w:szCs w:val="20"/>
        </w:rPr>
        <w:t>.</w:t>
      </w:r>
    </w:p>
    <w:p w14:paraId="4C62B477" w14:textId="77777777" w:rsidR="00630CBB" w:rsidRPr="00250A74" w:rsidRDefault="00630CBB" w:rsidP="00851567">
      <w:pPr>
        <w:rPr>
          <w:szCs w:val="20"/>
        </w:rPr>
      </w:pPr>
    </w:p>
    <w:p w14:paraId="01B20AD5" w14:textId="77777777" w:rsidR="00A5482F" w:rsidRPr="00250A74" w:rsidRDefault="00A14D19" w:rsidP="00AF0C82">
      <w:pPr>
        <w:rPr>
          <w:szCs w:val="20"/>
        </w:rPr>
      </w:pPr>
      <w:r w:rsidRPr="00250A74">
        <w:rPr>
          <w:szCs w:val="20"/>
          <w:u w:val="single"/>
        </w:rPr>
        <w:t>Output 2.1</w:t>
      </w:r>
      <w:r w:rsidRPr="00250A74">
        <w:rPr>
          <w:szCs w:val="20"/>
        </w:rPr>
        <w:t xml:space="preserve"> </w:t>
      </w:r>
      <w:r w:rsidR="00A5482F" w:rsidRPr="00250A74">
        <w:rPr>
          <w:i/>
          <w:szCs w:val="20"/>
        </w:rPr>
        <w:t>Cross-Sectoral Forum on Protected Area management is created.</w:t>
      </w:r>
    </w:p>
    <w:p w14:paraId="26563970" w14:textId="77777777" w:rsidR="00A14D19" w:rsidRPr="00250A74" w:rsidRDefault="00A14D19" w:rsidP="00A14D19">
      <w:pPr>
        <w:rPr>
          <w:szCs w:val="20"/>
        </w:rPr>
      </w:pPr>
    </w:p>
    <w:p w14:paraId="54E65009" w14:textId="77777777" w:rsidR="00377E2E" w:rsidRPr="00250A74" w:rsidRDefault="004975A1" w:rsidP="00377E2E">
      <w:pPr>
        <w:rPr>
          <w:szCs w:val="20"/>
        </w:rPr>
      </w:pPr>
      <w:r w:rsidRPr="00250A74">
        <w:rPr>
          <w:szCs w:val="20"/>
        </w:rPr>
        <w:t xml:space="preserve">A </w:t>
      </w:r>
      <w:r w:rsidRPr="00250A74">
        <w:rPr>
          <w:i/>
          <w:szCs w:val="20"/>
        </w:rPr>
        <w:t>Cross-sectoral Forum,</w:t>
      </w:r>
      <w:r w:rsidRPr="00250A74">
        <w:rPr>
          <w:szCs w:val="20"/>
        </w:rPr>
        <w:t xml:space="preserve"> which was </w:t>
      </w:r>
      <w:r w:rsidR="00AF0C82" w:rsidRPr="00250A74">
        <w:rPr>
          <w:szCs w:val="20"/>
        </w:rPr>
        <w:t xml:space="preserve">conceived as an advisory body bringing </w:t>
      </w:r>
      <w:r w:rsidRPr="00250A74">
        <w:rPr>
          <w:szCs w:val="20"/>
        </w:rPr>
        <w:t xml:space="preserve">together key sectors and institutions (e.g., fisheries, agriculture, tourism, physical planning), protected area site managers, NGOs, and representatives of the main user groups, has not been established. Instead, the Project Board was integrated into the Karaburuni-Sazani MPA Management Committee and considered as a first step towards inter-sectoral coordination. </w:t>
      </w:r>
      <w:r w:rsidR="00377E2E" w:rsidRPr="00250A74">
        <w:rPr>
          <w:szCs w:val="20"/>
        </w:rPr>
        <w:t xml:space="preserve">The Project Board/MPA Management </w:t>
      </w:r>
      <w:r w:rsidR="004466D6" w:rsidRPr="00250A74">
        <w:rPr>
          <w:szCs w:val="20"/>
        </w:rPr>
        <w:t>Committee</w:t>
      </w:r>
      <w:r w:rsidR="00377E2E" w:rsidRPr="00250A74">
        <w:rPr>
          <w:szCs w:val="20"/>
        </w:rPr>
        <w:t xml:space="preserve"> includes representatives from most of the relevant stakeholder groups, but missing key ones, such as Ministry of Agriculture and relevant Fisheries Directorates (Fisheries Policies Directorate + Control/Monitoring/Services Directorate), National Federation of Fishermen, fisheries management organizations (FMO), Ministry of Urban Development, the Agency for territorial planning, the Ministry of Culture, the Ministry of Economic Development, Tourism, amongst others. The committee is delivering in the </w:t>
      </w:r>
      <w:proofErr w:type="spellStart"/>
      <w:r w:rsidR="00377E2E" w:rsidRPr="00250A74">
        <w:rPr>
          <w:szCs w:val="20"/>
        </w:rPr>
        <w:t>Vlora</w:t>
      </w:r>
      <w:proofErr w:type="spellEnd"/>
      <w:r w:rsidR="00377E2E" w:rsidRPr="00250A74">
        <w:rPr>
          <w:szCs w:val="20"/>
        </w:rPr>
        <w:t xml:space="preserve"> district, but can’t be considered relevant at national level. </w:t>
      </w:r>
    </w:p>
    <w:p w14:paraId="22994BA7" w14:textId="77777777" w:rsidR="004975A1" w:rsidRPr="00250A74" w:rsidRDefault="004975A1" w:rsidP="00377E2E">
      <w:pPr>
        <w:rPr>
          <w:szCs w:val="20"/>
        </w:rPr>
      </w:pPr>
    </w:p>
    <w:p w14:paraId="6DF80C19" w14:textId="77777777" w:rsidR="00A5482F" w:rsidRPr="00250A74" w:rsidRDefault="00A5482F" w:rsidP="00A95C73">
      <w:pPr>
        <w:rPr>
          <w:szCs w:val="20"/>
        </w:rPr>
      </w:pPr>
      <w:r w:rsidRPr="00250A74">
        <w:rPr>
          <w:color w:val="000000" w:themeColor="text1"/>
          <w:szCs w:val="20"/>
        </w:rPr>
        <w:t xml:space="preserve">The Cross-Sectoral Forum </w:t>
      </w:r>
      <w:r w:rsidR="004975A1" w:rsidRPr="00250A74">
        <w:rPr>
          <w:color w:val="000000" w:themeColor="text1"/>
          <w:szCs w:val="20"/>
        </w:rPr>
        <w:t xml:space="preserve">was </w:t>
      </w:r>
      <w:r w:rsidR="00AF0C82" w:rsidRPr="00250A74">
        <w:rPr>
          <w:color w:val="000000" w:themeColor="text1"/>
          <w:szCs w:val="20"/>
        </w:rPr>
        <w:t>proposed</w:t>
      </w:r>
      <w:r w:rsidR="004975A1" w:rsidRPr="00250A74">
        <w:rPr>
          <w:color w:val="000000" w:themeColor="text1"/>
          <w:szCs w:val="20"/>
        </w:rPr>
        <w:t xml:space="preserve"> to </w:t>
      </w:r>
      <w:r w:rsidRPr="00250A74">
        <w:rPr>
          <w:color w:val="000000" w:themeColor="text1"/>
          <w:szCs w:val="20"/>
        </w:rPr>
        <w:t xml:space="preserve">avoid confusion and duplication of tasks and duties </w:t>
      </w:r>
      <w:r w:rsidR="004975A1" w:rsidRPr="00250A74">
        <w:rPr>
          <w:color w:val="000000" w:themeColor="text1"/>
          <w:szCs w:val="20"/>
        </w:rPr>
        <w:t>among administrations with authority on the coastal and marine areas, as well as to address and minimize current or</w:t>
      </w:r>
      <w:r w:rsidR="004975A1" w:rsidRPr="00250A74">
        <w:rPr>
          <w:szCs w:val="20"/>
        </w:rPr>
        <w:t xml:space="preserve"> future inter-sectoral conflicts. </w:t>
      </w:r>
      <w:r w:rsidR="00E26F39" w:rsidRPr="00250A74">
        <w:rPr>
          <w:szCs w:val="20"/>
        </w:rPr>
        <w:t>The project was supposed to s</w:t>
      </w:r>
      <w:r w:rsidRPr="00250A74">
        <w:rPr>
          <w:szCs w:val="20"/>
        </w:rPr>
        <w:t xml:space="preserve">upport the Forum </w:t>
      </w:r>
      <w:r w:rsidR="00E26F39" w:rsidRPr="00250A74">
        <w:rPr>
          <w:szCs w:val="20"/>
        </w:rPr>
        <w:t>by</w:t>
      </w:r>
      <w:r w:rsidRPr="00250A74">
        <w:rPr>
          <w:szCs w:val="20"/>
        </w:rPr>
        <w:t xml:space="preserve"> focus</w:t>
      </w:r>
      <w:r w:rsidR="00E26F39" w:rsidRPr="00250A74">
        <w:rPr>
          <w:szCs w:val="20"/>
        </w:rPr>
        <w:t>ing initially</w:t>
      </w:r>
      <w:r w:rsidRPr="00250A74">
        <w:rPr>
          <w:szCs w:val="20"/>
        </w:rPr>
        <w:t xml:space="preserve"> on </w:t>
      </w:r>
      <w:r w:rsidR="00E26F39" w:rsidRPr="00250A74">
        <w:rPr>
          <w:szCs w:val="20"/>
        </w:rPr>
        <w:t xml:space="preserve">the </w:t>
      </w:r>
      <w:r w:rsidRPr="00250A74">
        <w:rPr>
          <w:szCs w:val="20"/>
        </w:rPr>
        <w:t xml:space="preserve">effective management of </w:t>
      </w:r>
      <w:r w:rsidR="00E26F39" w:rsidRPr="00250A74">
        <w:rPr>
          <w:szCs w:val="20"/>
        </w:rPr>
        <w:t>MCPAs</w:t>
      </w:r>
      <w:r w:rsidRPr="00250A74">
        <w:rPr>
          <w:szCs w:val="20"/>
        </w:rPr>
        <w:t xml:space="preserve"> and </w:t>
      </w:r>
      <w:r w:rsidR="00E26F39" w:rsidRPr="00250A74">
        <w:rPr>
          <w:szCs w:val="20"/>
        </w:rPr>
        <w:t>then gradually expand</w:t>
      </w:r>
      <w:r w:rsidR="00AF0C82" w:rsidRPr="00250A74">
        <w:rPr>
          <w:szCs w:val="20"/>
        </w:rPr>
        <w:t xml:space="preserve"> it</w:t>
      </w:r>
      <w:r w:rsidR="00E26F39" w:rsidRPr="00250A74">
        <w:rPr>
          <w:szCs w:val="20"/>
        </w:rPr>
        <w:t xml:space="preserve"> to </w:t>
      </w:r>
      <w:r w:rsidR="00AF0C82" w:rsidRPr="00250A74">
        <w:rPr>
          <w:szCs w:val="20"/>
        </w:rPr>
        <w:t xml:space="preserve">cover </w:t>
      </w:r>
      <w:r w:rsidR="00E26F39" w:rsidRPr="00250A74">
        <w:rPr>
          <w:szCs w:val="20"/>
        </w:rPr>
        <w:t>all Albanian PAs</w:t>
      </w:r>
      <w:r w:rsidRPr="00250A74">
        <w:rPr>
          <w:szCs w:val="20"/>
        </w:rPr>
        <w:t xml:space="preserve">. </w:t>
      </w:r>
      <w:r w:rsidR="00A95C73" w:rsidRPr="00250A74">
        <w:rPr>
          <w:szCs w:val="20"/>
        </w:rPr>
        <w:t xml:space="preserve">The Forum was also meant to </w:t>
      </w:r>
      <w:r w:rsidRPr="00250A74">
        <w:rPr>
          <w:szCs w:val="20"/>
        </w:rPr>
        <w:t>r</w:t>
      </w:r>
      <w:r w:rsidR="00A95C73" w:rsidRPr="00250A74">
        <w:rPr>
          <w:szCs w:val="20"/>
        </w:rPr>
        <w:t>aise</w:t>
      </w:r>
      <w:r w:rsidR="00700377" w:rsidRPr="00250A74">
        <w:rPr>
          <w:szCs w:val="20"/>
        </w:rPr>
        <w:t xml:space="preserve"> awareness on MC</w:t>
      </w:r>
      <w:r w:rsidR="00A95C73" w:rsidRPr="00250A74">
        <w:rPr>
          <w:szCs w:val="20"/>
        </w:rPr>
        <w:t>PAs</w:t>
      </w:r>
      <w:r w:rsidRPr="00250A74">
        <w:rPr>
          <w:szCs w:val="20"/>
        </w:rPr>
        <w:t xml:space="preserve"> in Albania</w:t>
      </w:r>
      <w:r w:rsidR="00B66B8E" w:rsidRPr="00250A74">
        <w:rPr>
          <w:szCs w:val="20"/>
        </w:rPr>
        <w:t>.</w:t>
      </w:r>
      <w:r w:rsidR="00C03EDB" w:rsidRPr="00250A74">
        <w:rPr>
          <w:szCs w:val="20"/>
        </w:rPr>
        <w:t xml:space="preserve"> </w:t>
      </w:r>
    </w:p>
    <w:p w14:paraId="5FF51164" w14:textId="77777777" w:rsidR="00377E2E" w:rsidRPr="00250A74" w:rsidRDefault="00377E2E" w:rsidP="00A95C73">
      <w:pPr>
        <w:rPr>
          <w:szCs w:val="20"/>
        </w:rPr>
      </w:pPr>
    </w:p>
    <w:p w14:paraId="57A92256" w14:textId="77777777" w:rsidR="00377E2E" w:rsidRPr="00250A74" w:rsidRDefault="00377E2E" w:rsidP="00377E2E">
      <w:pPr>
        <w:rPr>
          <w:szCs w:val="20"/>
        </w:rPr>
      </w:pPr>
      <w:r w:rsidRPr="00250A74">
        <w:rPr>
          <w:szCs w:val="20"/>
        </w:rPr>
        <w:t>NAPA is mandated to establish MPA Management Committee in each PA. These are currently only advisory bodies. The plan is to transform them into decision-making bodies. However, as these last years have see</w:t>
      </w:r>
      <w:r w:rsidR="0016672A" w:rsidRPr="00250A74">
        <w:rPr>
          <w:szCs w:val="20"/>
        </w:rPr>
        <w:t xml:space="preserve">n too many changes at political, governance and </w:t>
      </w:r>
      <w:r w:rsidRPr="00250A74">
        <w:rPr>
          <w:szCs w:val="20"/>
        </w:rPr>
        <w:t>territorial level, this transition won’t be pursued in the near future</w:t>
      </w:r>
    </w:p>
    <w:p w14:paraId="0E97247F" w14:textId="77777777" w:rsidR="00B66B8E" w:rsidRPr="00250A74" w:rsidRDefault="00B66B8E" w:rsidP="00A95C73">
      <w:pPr>
        <w:rPr>
          <w:szCs w:val="20"/>
        </w:rPr>
      </w:pPr>
    </w:p>
    <w:p w14:paraId="575FDB26" w14:textId="77777777" w:rsidR="00A5482F" w:rsidRPr="00250A74" w:rsidRDefault="00A5482F" w:rsidP="00C03EDB">
      <w:pPr>
        <w:rPr>
          <w:szCs w:val="20"/>
        </w:rPr>
      </w:pPr>
      <w:r w:rsidRPr="00250A74">
        <w:rPr>
          <w:szCs w:val="20"/>
          <w:u w:val="single"/>
        </w:rPr>
        <w:t>Output 2.2</w:t>
      </w:r>
      <w:r w:rsidR="00B66B8E" w:rsidRPr="00250A74">
        <w:rPr>
          <w:szCs w:val="20"/>
        </w:rPr>
        <w:t xml:space="preserve"> </w:t>
      </w:r>
      <w:r w:rsidRPr="00250A74">
        <w:rPr>
          <w:i/>
          <w:szCs w:val="20"/>
        </w:rPr>
        <w:t>System for joint surveillance and monitoring of the network of MCPAs to track biodiversity impacts and management effectiveness is piloted.</w:t>
      </w:r>
    </w:p>
    <w:p w14:paraId="136737CB" w14:textId="77777777" w:rsidR="00ED3436" w:rsidRPr="00250A74" w:rsidRDefault="00ED3436" w:rsidP="00A14D19">
      <w:pPr>
        <w:rPr>
          <w:szCs w:val="20"/>
        </w:rPr>
      </w:pPr>
    </w:p>
    <w:p w14:paraId="79D42B4D" w14:textId="77777777" w:rsidR="00C2355C" w:rsidRPr="00250A74" w:rsidRDefault="00ED3436" w:rsidP="00C2355C">
      <w:pPr>
        <w:rPr>
          <w:szCs w:val="20"/>
        </w:rPr>
      </w:pPr>
      <w:r w:rsidRPr="00250A74">
        <w:rPr>
          <w:szCs w:val="20"/>
        </w:rPr>
        <w:t xml:space="preserve">The project aimed originally to assist Karaburuni-Sazani MPA implementing </w:t>
      </w:r>
      <w:r w:rsidR="0048547D" w:rsidRPr="00250A74">
        <w:rPr>
          <w:szCs w:val="20"/>
        </w:rPr>
        <w:t>the</w:t>
      </w:r>
      <w:r w:rsidRPr="00250A74">
        <w:rPr>
          <w:szCs w:val="20"/>
        </w:rPr>
        <w:t xml:space="preserve"> MCPA monitoring system developed under </w:t>
      </w:r>
      <w:r w:rsidRPr="00250A74">
        <w:rPr>
          <w:i/>
          <w:szCs w:val="20"/>
        </w:rPr>
        <w:t>O</w:t>
      </w:r>
      <w:r w:rsidR="00A5482F" w:rsidRPr="00250A74">
        <w:rPr>
          <w:i/>
          <w:szCs w:val="20"/>
        </w:rPr>
        <w:t>utput 1.1</w:t>
      </w:r>
      <w:r w:rsidRPr="00250A74">
        <w:rPr>
          <w:i/>
          <w:szCs w:val="20"/>
        </w:rPr>
        <w:t>.</w:t>
      </w:r>
      <w:r w:rsidR="00A5482F" w:rsidRPr="00250A74">
        <w:rPr>
          <w:szCs w:val="20"/>
        </w:rPr>
        <w:t xml:space="preserve"> </w:t>
      </w:r>
      <w:r w:rsidR="00E57E5D" w:rsidRPr="00250A74">
        <w:rPr>
          <w:szCs w:val="20"/>
        </w:rPr>
        <w:t>Instead, the METT</w:t>
      </w:r>
      <w:r w:rsidR="002545B8" w:rsidRPr="00250A74">
        <w:rPr>
          <w:szCs w:val="20"/>
        </w:rPr>
        <w:t>, which was originally used to monitor project</w:t>
      </w:r>
      <w:r w:rsidR="00E75803" w:rsidRPr="00250A74">
        <w:rPr>
          <w:szCs w:val="20"/>
        </w:rPr>
        <w:t xml:space="preserve"> results and impacts,</w:t>
      </w:r>
      <w:r w:rsidR="00E57E5D" w:rsidRPr="00250A74">
        <w:rPr>
          <w:szCs w:val="20"/>
        </w:rPr>
        <w:t xml:space="preserve"> was </w:t>
      </w:r>
      <w:r w:rsidRPr="00250A74">
        <w:rPr>
          <w:szCs w:val="20"/>
        </w:rPr>
        <w:t>adapted</w:t>
      </w:r>
      <w:r w:rsidR="00E57E5D" w:rsidRPr="00250A74">
        <w:rPr>
          <w:szCs w:val="20"/>
        </w:rPr>
        <w:t>,</w:t>
      </w:r>
      <w:r w:rsidRPr="00250A74">
        <w:rPr>
          <w:szCs w:val="20"/>
        </w:rPr>
        <w:t xml:space="preserve"> systematized into an online software</w:t>
      </w:r>
      <w:r w:rsidR="00E57E5D" w:rsidRPr="00250A74">
        <w:rPr>
          <w:szCs w:val="20"/>
        </w:rPr>
        <w:t xml:space="preserve"> and adopted by the </w:t>
      </w:r>
      <w:proofErr w:type="spellStart"/>
      <w:r w:rsidR="00E57E5D" w:rsidRPr="00250A74">
        <w:rPr>
          <w:szCs w:val="20"/>
        </w:rPr>
        <w:t>MoE</w:t>
      </w:r>
      <w:proofErr w:type="spellEnd"/>
      <w:r w:rsidRPr="00250A74">
        <w:rPr>
          <w:szCs w:val="20"/>
        </w:rPr>
        <w:t xml:space="preserve"> to </w:t>
      </w:r>
      <w:r w:rsidR="00A5482F" w:rsidRPr="00250A74">
        <w:rPr>
          <w:szCs w:val="20"/>
        </w:rPr>
        <w:t xml:space="preserve">monitoring and evaluating </w:t>
      </w:r>
      <w:r w:rsidRPr="00250A74">
        <w:rPr>
          <w:szCs w:val="20"/>
        </w:rPr>
        <w:t xml:space="preserve">PAs </w:t>
      </w:r>
      <w:r w:rsidR="00ED593E" w:rsidRPr="00250A74">
        <w:rPr>
          <w:szCs w:val="20"/>
        </w:rPr>
        <w:t>management effectiveness</w:t>
      </w:r>
      <w:r w:rsidR="00A5482F" w:rsidRPr="00250A74">
        <w:rPr>
          <w:szCs w:val="20"/>
        </w:rPr>
        <w:t xml:space="preserve">. </w:t>
      </w:r>
      <w:r w:rsidR="00C2355C" w:rsidRPr="00250A74">
        <w:rPr>
          <w:szCs w:val="20"/>
        </w:rPr>
        <w:t xml:space="preserve">In the PPG stage, the METT was only completed for the Karaburuni-Sazani MPA pilot site to determine baseline and target METT scores. During the early stages of project implementation, the METT </w:t>
      </w:r>
      <w:r w:rsidR="0091524A" w:rsidRPr="00250A74">
        <w:rPr>
          <w:szCs w:val="20"/>
        </w:rPr>
        <w:t>was also</w:t>
      </w:r>
      <w:r w:rsidR="00C2355C" w:rsidRPr="00250A74">
        <w:rPr>
          <w:szCs w:val="20"/>
        </w:rPr>
        <w:t xml:space="preserve"> applied to all 9 coastal PAs. </w:t>
      </w:r>
      <w:r w:rsidR="00A5482F" w:rsidRPr="00250A74">
        <w:rPr>
          <w:szCs w:val="20"/>
        </w:rPr>
        <w:t xml:space="preserve">Annual reports, monitoring reports, and results of field visits </w:t>
      </w:r>
      <w:r w:rsidRPr="00250A74">
        <w:rPr>
          <w:szCs w:val="20"/>
        </w:rPr>
        <w:t>have been</w:t>
      </w:r>
      <w:r w:rsidR="00A5482F" w:rsidRPr="00250A74">
        <w:rPr>
          <w:szCs w:val="20"/>
        </w:rPr>
        <w:t xml:space="preserve"> documented, </w:t>
      </w:r>
      <w:r w:rsidRPr="00250A74">
        <w:rPr>
          <w:szCs w:val="20"/>
        </w:rPr>
        <w:t>as</w:t>
      </w:r>
      <w:r w:rsidR="00A5482F" w:rsidRPr="00250A74">
        <w:rPr>
          <w:szCs w:val="20"/>
        </w:rPr>
        <w:t xml:space="preserve"> the findings of</w:t>
      </w:r>
      <w:r w:rsidRPr="00250A74">
        <w:rPr>
          <w:szCs w:val="20"/>
        </w:rPr>
        <w:t xml:space="preserve"> the</w:t>
      </w:r>
      <w:r w:rsidR="00A5482F" w:rsidRPr="00250A74">
        <w:rPr>
          <w:szCs w:val="20"/>
        </w:rPr>
        <w:t xml:space="preserve"> independent mid-term </w:t>
      </w:r>
      <w:r w:rsidRPr="00250A74">
        <w:rPr>
          <w:szCs w:val="20"/>
        </w:rPr>
        <w:t>evaluation</w:t>
      </w:r>
      <w:r w:rsidR="00A5482F" w:rsidRPr="00250A74">
        <w:rPr>
          <w:szCs w:val="20"/>
        </w:rPr>
        <w:t xml:space="preserve">. </w:t>
      </w:r>
      <w:r w:rsidR="00C2355C" w:rsidRPr="00250A74">
        <w:rPr>
          <w:szCs w:val="20"/>
        </w:rPr>
        <w:t>Progress in METT scores were assessed annually starting from end of the 2</w:t>
      </w:r>
      <w:r w:rsidR="00C2355C" w:rsidRPr="00250A74">
        <w:rPr>
          <w:szCs w:val="20"/>
          <w:vertAlign w:val="superscript"/>
        </w:rPr>
        <w:t>nd</w:t>
      </w:r>
      <w:r w:rsidR="0091524A" w:rsidRPr="00250A74">
        <w:rPr>
          <w:szCs w:val="20"/>
        </w:rPr>
        <w:t xml:space="preserve"> </w:t>
      </w:r>
      <w:r w:rsidR="00C2355C" w:rsidRPr="00250A74">
        <w:rPr>
          <w:szCs w:val="20"/>
        </w:rPr>
        <w:t xml:space="preserve">year of the project </w:t>
      </w:r>
      <w:r w:rsidR="0091524A" w:rsidRPr="00250A74">
        <w:rPr>
          <w:szCs w:val="20"/>
        </w:rPr>
        <w:t>onward</w:t>
      </w:r>
      <w:r w:rsidR="00C2355C" w:rsidRPr="00250A74">
        <w:rPr>
          <w:szCs w:val="20"/>
        </w:rPr>
        <w:t>.</w:t>
      </w:r>
    </w:p>
    <w:p w14:paraId="5B8E30E4" w14:textId="77777777" w:rsidR="00ED3436" w:rsidRDefault="00ED3436" w:rsidP="00A14D19">
      <w:pPr>
        <w:rPr>
          <w:szCs w:val="20"/>
        </w:rPr>
      </w:pPr>
    </w:p>
    <w:p w14:paraId="78F687D8" w14:textId="77777777" w:rsidR="00A5482F" w:rsidRPr="00250A74" w:rsidRDefault="004466D6" w:rsidP="004466D6">
      <w:pPr>
        <w:rPr>
          <w:szCs w:val="20"/>
        </w:rPr>
      </w:pPr>
      <w:r>
        <w:t xml:space="preserve">UNDP succeeded to enable the </w:t>
      </w:r>
      <w:proofErr w:type="spellStart"/>
      <w:r>
        <w:t>MoE</w:t>
      </w:r>
      <w:proofErr w:type="spellEnd"/>
      <w:r>
        <w:t xml:space="preserve"> /NAPA to apply METT, which was introduced in Albania by UNDP, and is being adopted by all other projects in the PAs. NAPA has improved the online application with additional indicators</w:t>
      </w:r>
      <w:r>
        <w:rPr>
          <w:szCs w:val="20"/>
        </w:rPr>
        <w:t>.</w:t>
      </w:r>
    </w:p>
    <w:p w14:paraId="24C674B0" w14:textId="77777777" w:rsidR="0044218D" w:rsidRPr="00250A74" w:rsidRDefault="0044218D" w:rsidP="00A14D19">
      <w:pPr>
        <w:rPr>
          <w:szCs w:val="20"/>
        </w:rPr>
      </w:pPr>
    </w:p>
    <w:p w14:paraId="6C774A4B" w14:textId="77777777" w:rsidR="00A5482F" w:rsidRPr="00250A74" w:rsidRDefault="0044218D" w:rsidP="00EF515A">
      <w:pPr>
        <w:rPr>
          <w:szCs w:val="20"/>
        </w:rPr>
      </w:pPr>
      <w:r w:rsidRPr="00250A74">
        <w:rPr>
          <w:szCs w:val="20"/>
          <w:u w:val="single"/>
        </w:rPr>
        <w:t>Output 2.3</w:t>
      </w:r>
      <w:r w:rsidRPr="00250A74">
        <w:rPr>
          <w:szCs w:val="20"/>
        </w:rPr>
        <w:t xml:space="preserve"> </w:t>
      </w:r>
      <w:r w:rsidR="00A5482F" w:rsidRPr="00250A74">
        <w:rPr>
          <w:i/>
          <w:szCs w:val="20"/>
        </w:rPr>
        <w:t>Technical extension services for site managers on cost-effective management and conservation approaches.</w:t>
      </w:r>
    </w:p>
    <w:p w14:paraId="376A0E97" w14:textId="77777777" w:rsidR="0044218D" w:rsidRPr="00250A74" w:rsidRDefault="0044218D" w:rsidP="00A14D19">
      <w:pPr>
        <w:rPr>
          <w:szCs w:val="20"/>
        </w:rPr>
      </w:pPr>
    </w:p>
    <w:p w14:paraId="7ABE8DB2" w14:textId="77777777" w:rsidR="00A5482F" w:rsidRPr="00250A74" w:rsidRDefault="00185DB4" w:rsidP="00A14D19">
      <w:pPr>
        <w:rPr>
          <w:szCs w:val="20"/>
        </w:rPr>
      </w:pPr>
      <w:r w:rsidRPr="00250A74">
        <w:rPr>
          <w:szCs w:val="20"/>
        </w:rPr>
        <w:t xml:space="preserve">A set of training modules </w:t>
      </w:r>
      <w:r w:rsidR="00A5482F" w:rsidRPr="00250A74">
        <w:rPr>
          <w:szCs w:val="20"/>
        </w:rPr>
        <w:t xml:space="preserve">on management of MCPAs </w:t>
      </w:r>
      <w:r w:rsidRPr="00250A74">
        <w:rPr>
          <w:szCs w:val="20"/>
        </w:rPr>
        <w:t>were</w:t>
      </w:r>
      <w:r w:rsidR="00A5482F" w:rsidRPr="00250A74">
        <w:rPr>
          <w:szCs w:val="20"/>
        </w:rPr>
        <w:t xml:space="preserve"> developed by the </w:t>
      </w:r>
      <w:r w:rsidR="00C670C4" w:rsidRPr="00250A74">
        <w:rPr>
          <w:szCs w:val="20"/>
        </w:rPr>
        <w:t>project</w:t>
      </w:r>
      <w:r w:rsidR="00A5482F" w:rsidRPr="00250A74">
        <w:rPr>
          <w:szCs w:val="20"/>
        </w:rPr>
        <w:t xml:space="preserve"> to </w:t>
      </w:r>
      <w:r w:rsidR="00DA239B" w:rsidRPr="00250A74">
        <w:rPr>
          <w:szCs w:val="20"/>
        </w:rPr>
        <w:t>build</w:t>
      </w:r>
      <w:r w:rsidR="00A5482F" w:rsidRPr="00250A74">
        <w:rPr>
          <w:szCs w:val="20"/>
        </w:rPr>
        <w:t xml:space="preserve"> the </w:t>
      </w:r>
      <w:r w:rsidR="00DA239B" w:rsidRPr="00250A74">
        <w:rPr>
          <w:szCs w:val="20"/>
        </w:rPr>
        <w:t>capacities</w:t>
      </w:r>
      <w:r w:rsidR="00A5482F" w:rsidRPr="00250A74">
        <w:rPr>
          <w:szCs w:val="20"/>
        </w:rPr>
        <w:t xml:space="preserve"> and skills of managers for effective MCPA management. Topics considered include</w:t>
      </w:r>
      <w:r w:rsidRPr="00250A74">
        <w:rPr>
          <w:szCs w:val="20"/>
        </w:rPr>
        <w:t>d</w:t>
      </w:r>
      <w:r w:rsidR="00A5482F" w:rsidRPr="00250A74">
        <w:rPr>
          <w:szCs w:val="20"/>
        </w:rPr>
        <w:t xml:space="preserve">: </w:t>
      </w:r>
    </w:p>
    <w:p w14:paraId="7B4ED381" w14:textId="77777777" w:rsidR="00A5482F" w:rsidRPr="00250A74" w:rsidRDefault="00A5482F" w:rsidP="00A2597F">
      <w:pPr>
        <w:pStyle w:val="ListParagraph"/>
        <w:numPr>
          <w:ilvl w:val="0"/>
          <w:numId w:val="20"/>
        </w:numPr>
        <w:rPr>
          <w:szCs w:val="20"/>
        </w:rPr>
      </w:pPr>
      <w:r w:rsidRPr="00250A74">
        <w:rPr>
          <w:szCs w:val="20"/>
        </w:rPr>
        <w:t xml:space="preserve">marine biodiversity conservation measures and monitoring of impacts on biodiversity, </w:t>
      </w:r>
    </w:p>
    <w:p w14:paraId="1A150728" w14:textId="77777777" w:rsidR="00A5482F" w:rsidRPr="00250A74" w:rsidRDefault="00A5482F" w:rsidP="00A2597F">
      <w:pPr>
        <w:pStyle w:val="ListParagraph"/>
        <w:numPr>
          <w:ilvl w:val="0"/>
          <w:numId w:val="20"/>
        </w:numPr>
        <w:rPr>
          <w:szCs w:val="20"/>
        </w:rPr>
      </w:pPr>
      <w:r w:rsidRPr="00250A74">
        <w:rPr>
          <w:szCs w:val="20"/>
        </w:rPr>
        <w:t xml:space="preserve">PA management planning, </w:t>
      </w:r>
    </w:p>
    <w:p w14:paraId="33C056C9" w14:textId="77777777" w:rsidR="00A5482F" w:rsidRPr="00250A74" w:rsidRDefault="00A5482F" w:rsidP="00A2597F">
      <w:pPr>
        <w:pStyle w:val="ListParagraph"/>
        <w:numPr>
          <w:ilvl w:val="0"/>
          <w:numId w:val="20"/>
        </w:numPr>
        <w:rPr>
          <w:szCs w:val="20"/>
        </w:rPr>
      </w:pPr>
      <w:r w:rsidRPr="00250A74">
        <w:rPr>
          <w:szCs w:val="20"/>
        </w:rPr>
        <w:t xml:space="preserve">PA business planning (including issues such as building relations with donors and the private sector, understanding of intra-governmental roles and responsibilities, identification, marketing and implementation of new revenue generation opportunities, reducing costs of PA management), </w:t>
      </w:r>
    </w:p>
    <w:p w14:paraId="74CE1AE8" w14:textId="77777777" w:rsidR="00A5482F" w:rsidRPr="00250A74" w:rsidRDefault="00A5482F" w:rsidP="00A2597F">
      <w:pPr>
        <w:pStyle w:val="ListParagraph"/>
        <w:numPr>
          <w:ilvl w:val="0"/>
          <w:numId w:val="20"/>
        </w:numPr>
        <w:rPr>
          <w:szCs w:val="20"/>
        </w:rPr>
      </w:pPr>
      <w:r w:rsidRPr="00250A74">
        <w:rPr>
          <w:szCs w:val="20"/>
        </w:rPr>
        <w:t>Ecotourism</w:t>
      </w:r>
    </w:p>
    <w:p w14:paraId="21EB37D6" w14:textId="77777777" w:rsidR="00A5482F" w:rsidRPr="00250A74" w:rsidRDefault="00A5482F" w:rsidP="00A2597F">
      <w:pPr>
        <w:pStyle w:val="ListParagraph"/>
        <w:numPr>
          <w:ilvl w:val="0"/>
          <w:numId w:val="20"/>
        </w:numPr>
        <w:rPr>
          <w:szCs w:val="20"/>
        </w:rPr>
      </w:pPr>
      <w:r w:rsidRPr="00250A74">
        <w:rPr>
          <w:szCs w:val="20"/>
        </w:rPr>
        <w:t>Ecological education for general public</w:t>
      </w:r>
    </w:p>
    <w:p w14:paraId="57C9C277" w14:textId="77777777" w:rsidR="00A5482F" w:rsidRPr="00250A74" w:rsidRDefault="009516F8" w:rsidP="00A2597F">
      <w:pPr>
        <w:pStyle w:val="ListParagraph"/>
        <w:numPr>
          <w:ilvl w:val="0"/>
          <w:numId w:val="20"/>
        </w:numPr>
        <w:rPr>
          <w:szCs w:val="20"/>
        </w:rPr>
      </w:pPr>
      <w:r w:rsidRPr="00250A74">
        <w:rPr>
          <w:szCs w:val="20"/>
        </w:rPr>
        <w:t>S</w:t>
      </w:r>
      <w:r w:rsidR="00A5482F" w:rsidRPr="00250A74">
        <w:rPr>
          <w:szCs w:val="20"/>
        </w:rPr>
        <w:t xml:space="preserve">etting and running participatory PA Management Boards, </w:t>
      </w:r>
    </w:p>
    <w:p w14:paraId="72363222" w14:textId="77777777" w:rsidR="00A5482F" w:rsidRPr="00250A74" w:rsidRDefault="009516F8" w:rsidP="00A2597F">
      <w:pPr>
        <w:pStyle w:val="ListParagraph"/>
        <w:numPr>
          <w:ilvl w:val="0"/>
          <w:numId w:val="20"/>
        </w:numPr>
        <w:rPr>
          <w:szCs w:val="20"/>
        </w:rPr>
      </w:pPr>
      <w:r w:rsidRPr="00250A74">
        <w:rPr>
          <w:szCs w:val="20"/>
        </w:rPr>
        <w:t>U</w:t>
      </w:r>
      <w:r w:rsidR="00A5482F" w:rsidRPr="00250A74">
        <w:rPr>
          <w:szCs w:val="20"/>
        </w:rPr>
        <w:t xml:space="preserve">se of the METT, and </w:t>
      </w:r>
    </w:p>
    <w:p w14:paraId="242E3991" w14:textId="77777777" w:rsidR="00A5482F" w:rsidRPr="00250A74" w:rsidRDefault="009516F8" w:rsidP="00A2597F">
      <w:pPr>
        <w:pStyle w:val="ListParagraph"/>
        <w:numPr>
          <w:ilvl w:val="0"/>
          <w:numId w:val="20"/>
        </w:numPr>
        <w:rPr>
          <w:szCs w:val="20"/>
        </w:rPr>
      </w:pPr>
      <w:r w:rsidRPr="00250A74">
        <w:rPr>
          <w:szCs w:val="20"/>
        </w:rPr>
        <w:t>A</w:t>
      </w:r>
      <w:r w:rsidR="00A5482F" w:rsidRPr="00250A74">
        <w:rPr>
          <w:szCs w:val="20"/>
        </w:rPr>
        <w:t xml:space="preserve">pproaches to conflict resolution. </w:t>
      </w:r>
    </w:p>
    <w:p w14:paraId="1C6322DB" w14:textId="77777777" w:rsidR="00DA239B" w:rsidRPr="00250A74" w:rsidRDefault="00DA239B" w:rsidP="00A14D19">
      <w:pPr>
        <w:rPr>
          <w:szCs w:val="20"/>
          <w:highlight w:val="yellow"/>
        </w:rPr>
      </w:pPr>
    </w:p>
    <w:p w14:paraId="223CE15C" w14:textId="77777777" w:rsidR="00A5482F" w:rsidRPr="00250A74" w:rsidRDefault="00A5482F" w:rsidP="00A14D19">
      <w:pPr>
        <w:rPr>
          <w:szCs w:val="20"/>
        </w:rPr>
      </w:pPr>
      <w:r w:rsidRPr="000D10A3">
        <w:rPr>
          <w:szCs w:val="20"/>
        </w:rPr>
        <w:lastRenderedPageBreak/>
        <w:t xml:space="preserve">The modules </w:t>
      </w:r>
      <w:r w:rsidR="00A354AC" w:rsidRPr="000D10A3">
        <w:rPr>
          <w:szCs w:val="20"/>
        </w:rPr>
        <w:t>were</w:t>
      </w:r>
      <w:r w:rsidRPr="000D10A3">
        <w:rPr>
          <w:szCs w:val="20"/>
        </w:rPr>
        <w:t xml:space="preserve"> delivered thro</w:t>
      </w:r>
      <w:r w:rsidR="00A354AC" w:rsidRPr="000D10A3">
        <w:rPr>
          <w:szCs w:val="20"/>
        </w:rPr>
        <w:t xml:space="preserve">ugh seminars and workshops. About </w:t>
      </w:r>
      <w:r w:rsidR="000D10A3" w:rsidRPr="000D10A3">
        <w:rPr>
          <w:szCs w:val="20"/>
        </w:rPr>
        <w:t>10</w:t>
      </w:r>
      <w:r w:rsidRPr="000D10A3">
        <w:rPr>
          <w:szCs w:val="20"/>
        </w:rPr>
        <w:t xml:space="preserve"> central level staff of the</w:t>
      </w:r>
      <w:r w:rsidR="00A354AC" w:rsidRPr="000D10A3">
        <w:rPr>
          <w:szCs w:val="20"/>
        </w:rPr>
        <w:t xml:space="preserve"> </w:t>
      </w:r>
      <w:proofErr w:type="spellStart"/>
      <w:r w:rsidR="00A354AC" w:rsidRPr="000D10A3">
        <w:rPr>
          <w:szCs w:val="20"/>
        </w:rPr>
        <w:t>MoE</w:t>
      </w:r>
      <w:proofErr w:type="spellEnd"/>
      <w:r w:rsidR="00A354AC" w:rsidRPr="000D10A3">
        <w:rPr>
          <w:szCs w:val="20"/>
        </w:rPr>
        <w:t xml:space="preserve"> (former </w:t>
      </w:r>
      <w:proofErr w:type="spellStart"/>
      <w:r w:rsidR="00DA239B" w:rsidRPr="000D10A3">
        <w:t>MEFWA</w:t>
      </w:r>
      <w:proofErr w:type="spellEnd"/>
      <w:r w:rsidR="00A354AC" w:rsidRPr="000D10A3">
        <w:rPr>
          <w:szCs w:val="20"/>
        </w:rPr>
        <w:t xml:space="preserve">) </w:t>
      </w:r>
      <w:r w:rsidRPr="000D10A3">
        <w:rPr>
          <w:szCs w:val="20"/>
        </w:rPr>
        <w:t xml:space="preserve">and 15 site managers of all MCPAs and </w:t>
      </w:r>
      <w:r w:rsidR="000D10A3" w:rsidRPr="000D10A3">
        <w:rPr>
          <w:szCs w:val="20"/>
        </w:rPr>
        <w:t xml:space="preserve">20 </w:t>
      </w:r>
      <w:r w:rsidRPr="000D10A3">
        <w:rPr>
          <w:szCs w:val="20"/>
        </w:rPr>
        <w:t>representative</w:t>
      </w:r>
      <w:r w:rsidR="000D10A3" w:rsidRPr="000D10A3">
        <w:rPr>
          <w:szCs w:val="20"/>
        </w:rPr>
        <w:t>s</w:t>
      </w:r>
      <w:r w:rsidRPr="000D10A3">
        <w:rPr>
          <w:szCs w:val="20"/>
        </w:rPr>
        <w:t xml:space="preserve"> of the </w:t>
      </w:r>
      <w:r w:rsidR="00A354AC" w:rsidRPr="000D10A3">
        <w:rPr>
          <w:szCs w:val="20"/>
        </w:rPr>
        <w:t>Regional Environmental Agencies were trained.</w:t>
      </w:r>
      <w:r w:rsidRPr="00250A74">
        <w:rPr>
          <w:szCs w:val="20"/>
        </w:rPr>
        <w:t xml:space="preserve"> A manual with the training modules </w:t>
      </w:r>
      <w:r w:rsidR="00A354AC" w:rsidRPr="00250A74">
        <w:rPr>
          <w:szCs w:val="20"/>
        </w:rPr>
        <w:t>was</w:t>
      </w:r>
      <w:r w:rsidRPr="00250A74">
        <w:rPr>
          <w:szCs w:val="20"/>
        </w:rPr>
        <w:t xml:space="preserve"> produced to serve as a resource for site </w:t>
      </w:r>
      <w:r w:rsidR="00DA239B" w:rsidRPr="00250A74">
        <w:rPr>
          <w:szCs w:val="20"/>
        </w:rPr>
        <w:t xml:space="preserve">managers. </w:t>
      </w:r>
    </w:p>
    <w:p w14:paraId="149E49EF" w14:textId="77777777" w:rsidR="00A5482F" w:rsidRPr="00250A74" w:rsidRDefault="00A5482F" w:rsidP="00A14D19">
      <w:pPr>
        <w:rPr>
          <w:szCs w:val="20"/>
        </w:rPr>
      </w:pPr>
    </w:p>
    <w:p w14:paraId="1787228E" w14:textId="77777777" w:rsidR="00A5482F" w:rsidRPr="00250A74" w:rsidRDefault="00A354AC" w:rsidP="00835F4E">
      <w:pPr>
        <w:rPr>
          <w:szCs w:val="20"/>
        </w:rPr>
      </w:pPr>
      <w:r w:rsidRPr="00250A74">
        <w:rPr>
          <w:szCs w:val="20"/>
          <w:u w:val="single"/>
        </w:rPr>
        <w:t>Output 2.4</w:t>
      </w:r>
      <w:r w:rsidRPr="00250A74">
        <w:rPr>
          <w:szCs w:val="20"/>
        </w:rPr>
        <w:t xml:space="preserve"> </w:t>
      </w:r>
      <w:r w:rsidR="00A5482F" w:rsidRPr="00250A74">
        <w:rPr>
          <w:i/>
          <w:szCs w:val="20"/>
        </w:rPr>
        <w:t>Management and business planning demonstrated at the Karaburuni-Sazani MPA</w:t>
      </w:r>
      <w:r w:rsidR="00A5482F" w:rsidRPr="00250A74">
        <w:rPr>
          <w:szCs w:val="20"/>
        </w:rPr>
        <w:t>.</w:t>
      </w:r>
    </w:p>
    <w:p w14:paraId="36455510" w14:textId="77777777" w:rsidR="00A354AC" w:rsidRPr="00250A74" w:rsidRDefault="00A354AC" w:rsidP="00A14D19">
      <w:pPr>
        <w:rPr>
          <w:szCs w:val="20"/>
        </w:rPr>
      </w:pPr>
    </w:p>
    <w:p w14:paraId="1CDD187D" w14:textId="77777777" w:rsidR="00F26E76" w:rsidRPr="00250A74" w:rsidRDefault="00251721" w:rsidP="00251721">
      <w:pPr>
        <w:rPr>
          <w:szCs w:val="20"/>
        </w:rPr>
      </w:pPr>
      <w:r w:rsidRPr="00250A74">
        <w:rPr>
          <w:szCs w:val="20"/>
        </w:rPr>
        <w:t>A</w:t>
      </w:r>
      <w:r w:rsidR="00A5482F" w:rsidRPr="00250A74">
        <w:rPr>
          <w:szCs w:val="20"/>
        </w:rPr>
        <w:t xml:space="preserve"> </w:t>
      </w:r>
      <w:r w:rsidR="00BA4D42" w:rsidRPr="00250A74">
        <w:rPr>
          <w:szCs w:val="20"/>
        </w:rPr>
        <w:t>Financial P</w:t>
      </w:r>
      <w:r w:rsidR="00A5482F" w:rsidRPr="00250A74">
        <w:rPr>
          <w:szCs w:val="20"/>
        </w:rPr>
        <w:t>lan</w:t>
      </w:r>
      <w:r w:rsidR="00BA4D42" w:rsidRPr="00250A74">
        <w:rPr>
          <w:szCs w:val="20"/>
        </w:rPr>
        <w:t xml:space="preserve"> (FP)</w:t>
      </w:r>
      <w:r w:rsidR="00A5482F" w:rsidRPr="00250A74">
        <w:rPr>
          <w:szCs w:val="20"/>
        </w:rPr>
        <w:t xml:space="preserve"> </w:t>
      </w:r>
      <w:r w:rsidRPr="00250A74">
        <w:rPr>
          <w:szCs w:val="20"/>
        </w:rPr>
        <w:t xml:space="preserve">was developed for </w:t>
      </w:r>
      <w:r w:rsidR="00A5482F" w:rsidRPr="00250A74">
        <w:rPr>
          <w:szCs w:val="20"/>
        </w:rPr>
        <w:t xml:space="preserve">the Karaburuni-Sazani MPA </w:t>
      </w:r>
      <w:r w:rsidRPr="00250A74">
        <w:rPr>
          <w:szCs w:val="20"/>
        </w:rPr>
        <w:t>through participatory process</w:t>
      </w:r>
      <w:r w:rsidR="00A40818" w:rsidRPr="00250A74">
        <w:rPr>
          <w:szCs w:val="20"/>
        </w:rPr>
        <w:t>, including an assessment of the</w:t>
      </w:r>
      <w:r w:rsidR="00700EBB" w:rsidRPr="00250A74">
        <w:rPr>
          <w:szCs w:val="20"/>
        </w:rPr>
        <w:t xml:space="preserve"> market and non-market based</w:t>
      </w:r>
      <w:r w:rsidR="00A40818" w:rsidRPr="00250A74">
        <w:rPr>
          <w:szCs w:val="20"/>
        </w:rPr>
        <w:t xml:space="preserve"> mechanisms to meet the </w:t>
      </w:r>
      <w:r w:rsidR="00700EBB" w:rsidRPr="00250A74">
        <w:rPr>
          <w:szCs w:val="20"/>
        </w:rPr>
        <w:t xml:space="preserve">MPA </w:t>
      </w:r>
      <w:r w:rsidR="00A40818" w:rsidRPr="00250A74">
        <w:rPr>
          <w:szCs w:val="20"/>
        </w:rPr>
        <w:t>funding needs.</w:t>
      </w:r>
    </w:p>
    <w:p w14:paraId="6901266F" w14:textId="77777777" w:rsidR="00F26E76" w:rsidRPr="00250A74" w:rsidRDefault="00F26E76" w:rsidP="00A14D19">
      <w:pPr>
        <w:rPr>
          <w:szCs w:val="20"/>
        </w:rPr>
      </w:pPr>
    </w:p>
    <w:p w14:paraId="6C2C64E9" w14:textId="77777777" w:rsidR="00C75631" w:rsidRPr="00250A74" w:rsidRDefault="00C75631" w:rsidP="00C75631">
      <w:pPr>
        <w:rPr>
          <w:szCs w:val="20"/>
        </w:rPr>
      </w:pPr>
      <w:r w:rsidRPr="00250A74">
        <w:rPr>
          <w:szCs w:val="20"/>
        </w:rPr>
        <w:t>An economic valuation of the critical marine ecosystem services delivered by Karaburuni-Sazani MPA is currently being finalized as a baseline study to the definition of a long-term strategy to finance the Albanian MCPAs network. The results of the evaluation will also contribute to the strengthening of local decision-makers and local stakeholders’ buy-in to the MPA. It will also facilitate the implementation of specific management actions</w:t>
      </w:r>
      <w:r w:rsidR="00C266D5" w:rsidRPr="00250A74">
        <w:rPr>
          <w:szCs w:val="20"/>
        </w:rPr>
        <w:t xml:space="preserve">, </w:t>
      </w:r>
      <w:r w:rsidRPr="00250A74">
        <w:rPr>
          <w:szCs w:val="20"/>
        </w:rPr>
        <w:t xml:space="preserve">the selection of the most relevant financial tools for </w:t>
      </w:r>
      <w:r w:rsidR="00C266D5" w:rsidRPr="00250A74">
        <w:rPr>
          <w:szCs w:val="20"/>
        </w:rPr>
        <w:t xml:space="preserve">the </w:t>
      </w:r>
      <w:r w:rsidRPr="00250A74">
        <w:rPr>
          <w:szCs w:val="20"/>
        </w:rPr>
        <w:t xml:space="preserve">MPA and </w:t>
      </w:r>
      <w:r w:rsidR="00C266D5" w:rsidRPr="00250A74">
        <w:rPr>
          <w:szCs w:val="20"/>
        </w:rPr>
        <w:t>the enhancement of</w:t>
      </w:r>
      <w:r w:rsidRPr="00250A74">
        <w:rPr>
          <w:szCs w:val="20"/>
        </w:rPr>
        <w:t xml:space="preserve"> its management effectiveness.</w:t>
      </w:r>
    </w:p>
    <w:p w14:paraId="7E2830C2" w14:textId="77777777" w:rsidR="00C75631" w:rsidRPr="00250A74" w:rsidRDefault="00C75631" w:rsidP="00A14D19">
      <w:pPr>
        <w:rPr>
          <w:szCs w:val="20"/>
        </w:rPr>
      </w:pPr>
    </w:p>
    <w:p w14:paraId="66E374E4" w14:textId="77777777" w:rsidR="00BA4D42" w:rsidRPr="00520ED1" w:rsidRDefault="00BA4D42" w:rsidP="00A14D19">
      <w:pPr>
        <w:rPr>
          <w:szCs w:val="20"/>
        </w:rPr>
      </w:pPr>
      <w:r w:rsidRPr="00520ED1">
        <w:rPr>
          <w:szCs w:val="20"/>
        </w:rPr>
        <w:t xml:space="preserve">Following the official approval of the Management </w:t>
      </w:r>
      <w:r w:rsidR="00520ED1" w:rsidRPr="00520ED1">
        <w:rPr>
          <w:szCs w:val="20"/>
        </w:rPr>
        <w:t xml:space="preserve">Plan </w:t>
      </w:r>
      <w:r w:rsidRPr="00520ED1">
        <w:rPr>
          <w:szCs w:val="20"/>
        </w:rPr>
        <w:t>of Karaburuni-Sazani MPA</w:t>
      </w:r>
      <w:r w:rsidR="00A61CD7" w:rsidRPr="00520ED1">
        <w:rPr>
          <w:szCs w:val="20"/>
        </w:rPr>
        <w:t xml:space="preserve"> by the </w:t>
      </w:r>
      <w:proofErr w:type="spellStart"/>
      <w:r w:rsidR="00A61CD7" w:rsidRPr="00520ED1">
        <w:rPr>
          <w:szCs w:val="20"/>
        </w:rPr>
        <w:t>MoE</w:t>
      </w:r>
      <w:proofErr w:type="spellEnd"/>
      <w:r w:rsidR="00A61CD7" w:rsidRPr="00520ED1">
        <w:rPr>
          <w:szCs w:val="20"/>
        </w:rPr>
        <w:t>, the P</w:t>
      </w:r>
      <w:r w:rsidRPr="00520ED1">
        <w:rPr>
          <w:szCs w:val="20"/>
        </w:rPr>
        <w:t xml:space="preserve">roject started the </w:t>
      </w:r>
      <w:r w:rsidR="00A5482F" w:rsidRPr="00520ED1">
        <w:rPr>
          <w:szCs w:val="20"/>
        </w:rPr>
        <w:t>implementation of high priority and visible actions identified during the consultative process</w:t>
      </w:r>
      <w:r w:rsidRPr="00520ED1">
        <w:rPr>
          <w:szCs w:val="20"/>
        </w:rPr>
        <w:t xml:space="preserve">. </w:t>
      </w:r>
      <w:r w:rsidR="00A61CD7" w:rsidRPr="00520ED1">
        <w:rPr>
          <w:szCs w:val="20"/>
        </w:rPr>
        <w:t>Specifically, the</w:t>
      </w:r>
      <w:r w:rsidRPr="00520ED1">
        <w:rPr>
          <w:szCs w:val="20"/>
        </w:rPr>
        <w:t xml:space="preserve"> following actions will be implemented before the end of the project in 2016:</w:t>
      </w:r>
    </w:p>
    <w:p w14:paraId="3F0836C1" w14:textId="77777777" w:rsidR="00073904" w:rsidRPr="00520ED1" w:rsidRDefault="00073904" w:rsidP="00A2597F">
      <w:pPr>
        <w:pStyle w:val="ListParagraph"/>
        <w:numPr>
          <w:ilvl w:val="0"/>
          <w:numId w:val="23"/>
        </w:numPr>
        <w:rPr>
          <w:szCs w:val="20"/>
        </w:rPr>
      </w:pPr>
      <w:r w:rsidRPr="00520ED1">
        <w:rPr>
          <w:szCs w:val="20"/>
        </w:rPr>
        <w:t>Information Centre of Karaburuni-Sazani MPA (construction and equipment)</w:t>
      </w:r>
    </w:p>
    <w:p w14:paraId="3929617B" w14:textId="77777777" w:rsidR="00073904" w:rsidRPr="00520ED1" w:rsidRDefault="00073904" w:rsidP="00A2597F">
      <w:pPr>
        <w:pStyle w:val="ListParagraph"/>
        <w:numPr>
          <w:ilvl w:val="0"/>
          <w:numId w:val="23"/>
        </w:numPr>
        <w:rPr>
          <w:szCs w:val="20"/>
        </w:rPr>
      </w:pPr>
      <w:r w:rsidRPr="00520ED1">
        <w:rPr>
          <w:szCs w:val="20"/>
        </w:rPr>
        <w:t xml:space="preserve">Design, production and setting-up of information boards and their maintenance </w:t>
      </w:r>
    </w:p>
    <w:p w14:paraId="038D7D96" w14:textId="77777777" w:rsidR="00073904" w:rsidRPr="00520ED1" w:rsidRDefault="00073904" w:rsidP="00A2597F">
      <w:pPr>
        <w:pStyle w:val="ListParagraph"/>
        <w:numPr>
          <w:ilvl w:val="0"/>
          <w:numId w:val="23"/>
        </w:numPr>
        <w:rPr>
          <w:szCs w:val="20"/>
        </w:rPr>
      </w:pPr>
      <w:r w:rsidRPr="00520ED1">
        <w:rPr>
          <w:szCs w:val="20"/>
        </w:rPr>
        <w:t>Communication and information</w:t>
      </w:r>
    </w:p>
    <w:p w14:paraId="6617850F" w14:textId="77777777" w:rsidR="00BA4D42" w:rsidRPr="00520ED1" w:rsidRDefault="002D75D2" w:rsidP="002D75D2">
      <w:pPr>
        <w:pStyle w:val="ListParagraph"/>
        <w:numPr>
          <w:ilvl w:val="0"/>
          <w:numId w:val="23"/>
        </w:numPr>
        <w:rPr>
          <w:szCs w:val="20"/>
        </w:rPr>
      </w:pPr>
      <w:r w:rsidRPr="00520ED1">
        <w:rPr>
          <w:szCs w:val="20"/>
        </w:rPr>
        <w:t>Purchase of e</w:t>
      </w:r>
      <w:r w:rsidR="00073904" w:rsidRPr="00520ED1">
        <w:rPr>
          <w:szCs w:val="20"/>
        </w:rPr>
        <w:t>quipment for tagging the sea turtle</w:t>
      </w:r>
      <w:r w:rsidRPr="00520ED1">
        <w:rPr>
          <w:szCs w:val="20"/>
        </w:rPr>
        <w:t xml:space="preserve"> and of a s</w:t>
      </w:r>
      <w:r w:rsidR="00073904" w:rsidRPr="00520ED1">
        <w:rPr>
          <w:szCs w:val="20"/>
        </w:rPr>
        <w:t>peed boat</w:t>
      </w:r>
    </w:p>
    <w:p w14:paraId="2F5878AD" w14:textId="77777777" w:rsidR="00073904" w:rsidRPr="00520ED1" w:rsidRDefault="002D75D2" w:rsidP="00A2597F">
      <w:pPr>
        <w:pStyle w:val="ListParagraph"/>
        <w:numPr>
          <w:ilvl w:val="0"/>
          <w:numId w:val="23"/>
        </w:numPr>
        <w:rPr>
          <w:szCs w:val="20"/>
        </w:rPr>
      </w:pPr>
      <w:r w:rsidRPr="00520ED1">
        <w:rPr>
          <w:szCs w:val="20"/>
        </w:rPr>
        <w:t>P</w:t>
      </w:r>
      <w:r w:rsidR="00073904" w:rsidRPr="00520ED1">
        <w:rPr>
          <w:szCs w:val="20"/>
        </w:rPr>
        <w:t>reliminary assessment, design and deployment of underwater and terrestrial trials for diving sites and hiking itinerary</w:t>
      </w:r>
    </w:p>
    <w:p w14:paraId="701A51B9" w14:textId="77777777" w:rsidR="00073904" w:rsidRPr="00520ED1" w:rsidRDefault="002D75D2" w:rsidP="00A2597F">
      <w:pPr>
        <w:pStyle w:val="ListParagraph"/>
        <w:numPr>
          <w:ilvl w:val="0"/>
          <w:numId w:val="23"/>
        </w:numPr>
        <w:rPr>
          <w:szCs w:val="20"/>
        </w:rPr>
      </w:pPr>
      <w:r w:rsidRPr="00520ED1">
        <w:rPr>
          <w:szCs w:val="20"/>
        </w:rPr>
        <w:t>S</w:t>
      </w:r>
      <w:r w:rsidR="00073904" w:rsidRPr="00520ED1">
        <w:rPr>
          <w:szCs w:val="20"/>
        </w:rPr>
        <w:t>et up of buoys to delimit the MPA boarders</w:t>
      </w:r>
    </w:p>
    <w:p w14:paraId="3CBE0DFC" w14:textId="77777777" w:rsidR="00073904" w:rsidRPr="00520ED1" w:rsidRDefault="002D75D2" w:rsidP="00A2597F">
      <w:pPr>
        <w:pStyle w:val="ListParagraph"/>
        <w:numPr>
          <w:ilvl w:val="0"/>
          <w:numId w:val="23"/>
        </w:numPr>
        <w:rPr>
          <w:szCs w:val="20"/>
        </w:rPr>
      </w:pPr>
      <w:r w:rsidRPr="00520ED1">
        <w:rPr>
          <w:szCs w:val="20"/>
        </w:rPr>
        <w:t>R</w:t>
      </w:r>
      <w:r w:rsidR="00073904" w:rsidRPr="00520ED1">
        <w:rPr>
          <w:szCs w:val="20"/>
        </w:rPr>
        <w:t>epair and maintenance of existing docks</w:t>
      </w:r>
      <w:r w:rsidR="00A65F23">
        <w:rPr>
          <w:szCs w:val="20"/>
        </w:rPr>
        <w:t>.</w:t>
      </w:r>
      <w:r w:rsidR="00073904" w:rsidRPr="00520ED1">
        <w:rPr>
          <w:szCs w:val="20"/>
        </w:rPr>
        <w:t xml:space="preserve"> </w:t>
      </w:r>
    </w:p>
    <w:p w14:paraId="622B460D" w14:textId="77777777" w:rsidR="003203D2" w:rsidRPr="00250A74" w:rsidRDefault="003203D2" w:rsidP="00073904">
      <w:pPr>
        <w:rPr>
          <w:szCs w:val="20"/>
        </w:rPr>
      </w:pPr>
    </w:p>
    <w:p w14:paraId="312B41D5" w14:textId="77777777" w:rsidR="00A5482F" w:rsidRPr="00250A74" w:rsidRDefault="00A5482F" w:rsidP="00A14D19">
      <w:pPr>
        <w:rPr>
          <w:szCs w:val="20"/>
        </w:rPr>
      </w:pPr>
      <w:r w:rsidRPr="00250A74">
        <w:rPr>
          <w:szCs w:val="20"/>
        </w:rPr>
        <w:t xml:space="preserve">A guidance document on how to elaborate a management and business plan for a MCPA </w:t>
      </w:r>
      <w:r w:rsidR="00BA4D42" w:rsidRPr="00250A74">
        <w:rPr>
          <w:szCs w:val="20"/>
        </w:rPr>
        <w:t>was</w:t>
      </w:r>
      <w:r w:rsidRPr="00250A74">
        <w:rPr>
          <w:szCs w:val="20"/>
        </w:rPr>
        <w:t xml:space="preserve"> produced and lessons emerging from the development of the Management and Business Plan for Karaburuni-Sazani </w:t>
      </w:r>
      <w:r w:rsidR="00BA4D42" w:rsidRPr="00250A74">
        <w:rPr>
          <w:szCs w:val="20"/>
        </w:rPr>
        <w:t>were</w:t>
      </w:r>
      <w:r w:rsidRPr="00250A74">
        <w:rPr>
          <w:szCs w:val="20"/>
        </w:rPr>
        <w:t xml:space="preserve"> integrated into the extension services program under Output 2.3. </w:t>
      </w:r>
    </w:p>
    <w:p w14:paraId="63894B70" w14:textId="77777777" w:rsidR="00BA4D42" w:rsidRPr="00250A74" w:rsidRDefault="00BA4D42" w:rsidP="00A14D19">
      <w:pPr>
        <w:rPr>
          <w:szCs w:val="20"/>
        </w:rPr>
      </w:pPr>
    </w:p>
    <w:p w14:paraId="251FF755" w14:textId="77777777" w:rsidR="00A5482F" w:rsidRPr="00250A74" w:rsidRDefault="00D8295E" w:rsidP="00BA16CB">
      <w:pPr>
        <w:rPr>
          <w:szCs w:val="20"/>
        </w:rPr>
      </w:pPr>
      <w:r w:rsidRPr="00250A74">
        <w:rPr>
          <w:szCs w:val="20"/>
        </w:rPr>
        <w:t xml:space="preserve">The </w:t>
      </w:r>
      <w:r w:rsidR="00BA4D42" w:rsidRPr="00250A74">
        <w:rPr>
          <w:szCs w:val="20"/>
        </w:rPr>
        <w:t xml:space="preserve">Regional </w:t>
      </w:r>
      <w:r w:rsidR="00A5482F" w:rsidRPr="00250A74">
        <w:rPr>
          <w:szCs w:val="20"/>
        </w:rPr>
        <w:t>Administration</w:t>
      </w:r>
      <w:r w:rsidR="00BA16CB" w:rsidRPr="00250A74">
        <w:rPr>
          <w:szCs w:val="20"/>
        </w:rPr>
        <w:t xml:space="preserve"> (RAPA)</w:t>
      </w:r>
      <w:r w:rsidR="00BA4D42" w:rsidRPr="00250A74">
        <w:rPr>
          <w:szCs w:val="20"/>
        </w:rPr>
        <w:t xml:space="preserve"> in </w:t>
      </w:r>
      <w:proofErr w:type="spellStart"/>
      <w:r w:rsidR="00BA4D42" w:rsidRPr="00250A74">
        <w:rPr>
          <w:szCs w:val="20"/>
        </w:rPr>
        <w:t>Vlora</w:t>
      </w:r>
      <w:proofErr w:type="spellEnd"/>
      <w:r w:rsidRPr="00250A74">
        <w:rPr>
          <w:szCs w:val="20"/>
        </w:rPr>
        <w:t xml:space="preserve"> is responsible for the daily implementation of the Management and Financial Plans of Karaburuni-Sazani MPA,</w:t>
      </w:r>
      <w:r w:rsidR="00BA16CB" w:rsidRPr="00250A74">
        <w:rPr>
          <w:szCs w:val="20"/>
        </w:rPr>
        <w:t xml:space="preserve"> under the supervision and guidance of the MPA Management Committee</w:t>
      </w:r>
      <w:r w:rsidR="00A5482F" w:rsidRPr="00250A74">
        <w:rPr>
          <w:szCs w:val="20"/>
        </w:rPr>
        <w:t xml:space="preserve">. </w:t>
      </w:r>
    </w:p>
    <w:p w14:paraId="56604414" w14:textId="77777777" w:rsidR="00A5482F" w:rsidRPr="00250A74" w:rsidRDefault="00A5482F" w:rsidP="00A5482F">
      <w:pPr>
        <w:rPr>
          <w:szCs w:val="20"/>
        </w:rPr>
      </w:pPr>
    </w:p>
    <w:p w14:paraId="4620A90E" w14:textId="77777777" w:rsidR="00040596" w:rsidRPr="00250A74" w:rsidRDefault="006B6BF5" w:rsidP="00040596">
      <w:pPr>
        <w:rPr>
          <w:szCs w:val="20"/>
        </w:rPr>
      </w:pPr>
      <w:r w:rsidRPr="00250A74">
        <w:rPr>
          <w:szCs w:val="20"/>
        </w:rPr>
        <w:t>The project did not achieve the following</w:t>
      </w:r>
      <w:r w:rsidR="007158B2" w:rsidRPr="00250A74">
        <w:rPr>
          <w:szCs w:val="20"/>
        </w:rPr>
        <w:t xml:space="preserve"> expected</w:t>
      </w:r>
      <w:r w:rsidRPr="00250A74">
        <w:rPr>
          <w:szCs w:val="20"/>
        </w:rPr>
        <w:t xml:space="preserve"> target</w:t>
      </w:r>
      <w:r w:rsidR="007462CC" w:rsidRPr="00250A74">
        <w:rPr>
          <w:szCs w:val="20"/>
        </w:rPr>
        <w:t xml:space="preserve"> value</w:t>
      </w:r>
      <w:r w:rsidRPr="00250A74">
        <w:rPr>
          <w:szCs w:val="20"/>
        </w:rPr>
        <w:t>s:</w:t>
      </w:r>
    </w:p>
    <w:p w14:paraId="6E02463D" w14:textId="77777777" w:rsidR="001762B5" w:rsidRPr="00250A74" w:rsidRDefault="001762B5" w:rsidP="001762B5">
      <w:pPr>
        <w:pStyle w:val="ListParagraph"/>
        <w:rPr>
          <w:szCs w:val="20"/>
        </w:rPr>
      </w:pPr>
    </w:p>
    <w:p w14:paraId="684D8F4A" w14:textId="77777777" w:rsidR="00D03F56" w:rsidRPr="00250A74" w:rsidRDefault="006C6D4C" w:rsidP="00A2597F">
      <w:pPr>
        <w:pStyle w:val="ListParagraph"/>
        <w:numPr>
          <w:ilvl w:val="0"/>
          <w:numId w:val="19"/>
        </w:numPr>
        <w:rPr>
          <w:szCs w:val="20"/>
        </w:rPr>
      </w:pPr>
      <w:r w:rsidRPr="00250A74">
        <w:rPr>
          <w:szCs w:val="20"/>
        </w:rPr>
        <w:t xml:space="preserve">The </w:t>
      </w:r>
      <w:r w:rsidR="000D4BEF" w:rsidRPr="00250A74">
        <w:rPr>
          <w:szCs w:val="20"/>
        </w:rPr>
        <w:t xml:space="preserve">status of </w:t>
      </w:r>
      <w:proofErr w:type="spellStart"/>
      <w:r w:rsidR="000D4BEF" w:rsidRPr="00250A74">
        <w:rPr>
          <w:i/>
          <w:szCs w:val="20"/>
        </w:rPr>
        <w:t>Posidonia</w:t>
      </w:r>
      <w:proofErr w:type="spellEnd"/>
      <w:r w:rsidR="000D4BEF" w:rsidRPr="00250A74">
        <w:rPr>
          <w:szCs w:val="20"/>
        </w:rPr>
        <w:t xml:space="preserve"> beds and</w:t>
      </w:r>
      <w:r w:rsidR="00630CBB" w:rsidRPr="00250A74">
        <w:rPr>
          <w:szCs w:val="20"/>
        </w:rPr>
        <w:t xml:space="preserve"> of </w:t>
      </w:r>
      <w:proofErr w:type="spellStart"/>
      <w:r w:rsidR="00630CBB" w:rsidRPr="00250A74">
        <w:rPr>
          <w:szCs w:val="20"/>
        </w:rPr>
        <w:t>medio</w:t>
      </w:r>
      <w:proofErr w:type="spellEnd"/>
      <w:r w:rsidR="00630CBB" w:rsidRPr="00250A74">
        <w:rPr>
          <w:szCs w:val="20"/>
        </w:rPr>
        <w:t xml:space="preserve"> and </w:t>
      </w:r>
      <w:proofErr w:type="spellStart"/>
      <w:r w:rsidR="00630CBB" w:rsidRPr="00250A74">
        <w:rPr>
          <w:szCs w:val="20"/>
        </w:rPr>
        <w:t>infralittoral</w:t>
      </w:r>
      <w:proofErr w:type="spellEnd"/>
      <w:r w:rsidR="00630CBB" w:rsidRPr="00250A74">
        <w:rPr>
          <w:szCs w:val="20"/>
        </w:rPr>
        <w:t xml:space="preserve"> communities (mainly focus on species richness and abundance of species of international concern) </w:t>
      </w:r>
      <w:r w:rsidR="000D4BEF" w:rsidRPr="00250A74">
        <w:rPr>
          <w:szCs w:val="20"/>
        </w:rPr>
        <w:t xml:space="preserve">along Karaburuni-Sazani and the Ionian coast of Albania </w:t>
      </w:r>
      <w:r w:rsidR="004E7977" w:rsidRPr="00250A74">
        <w:rPr>
          <w:szCs w:val="20"/>
        </w:rPr>
        <w:t>has</w:t>
      </w:r>
      <w:r w:rsidR="001762B5" w:rsidRPr="00250A74">
        <w:rPr>
          <w:szCs w:val="20"/>
        </w:rPr>
        <w:t xml:space="preserve"> not been monitored due to technical</w:t>
      </w:r>
      <w:r w:rsidR="004E7977" w:rsidRPr="00250A74">
        <w:rPr>
          <w:szCs w:val="20"/>
        </w:rPr>
        <w:t xml:space="preserve"> </w:t>
      </w:r>
      <w:r w:rsidR="001762B5" w:rsidRPr="00250A74">
        <w:rPr>
          <w:szCs w:val="20"/>
        </w:rPr>
        <w:t>and resources limitation</w:t>
      </w:r>
      <w:r w:rsidR="009868AC" w:rsidRPr="00250A74">
        <w:rPr>
          <w:szCs w:val="20"/>
        </w:rPr>
        <w:t>s</w:t>
      </w:r>
      <w:r w:rsidR="00D03F56" w:rsidRPr="00250A74">
        <w:rPr>
          <w:szCs w:val="20"/>
        </w:rPr>
        <w:t xml:space="preserve">. </w:t>
      </w:r>
      <w:r w:rsidR="001762B5" w:rsidRPr="00250A74">
        <w:rPr>
          <w:szCs w:val="20"/>
        </w:rPr>
        <w:t>T</w:t>
      </w:r>
      <w:r w:rsidRPr="00250A74">
        <w:rPr>
          <w:szCs w:val="20"/>
        </w:rPr>
        <w:t xml:space="preserve">wo new </w:t>
      </w:r>
      <w:r w:rsidR="001762B5" w:rsidRPr="00250A74">
        <w:rPr>
          <w:szCs w:val="20"/>
        </w:rPr>
        <w:t xml:space="preserve">indicators were </w:t>
      </w:r>
      <w:r w:rsidR="00D03F56" w:rsidRPr="00250A74">
        <w:rPr>
          <w:szCs w:val="20"/>
        </w:rPr>
        <w:t>suggested</w:t>
      </w:r>
      <w:r w:rsidR="001762B5" w:rsidRPr="00250A74">
        <w:rPr>
          <w:szCs w:val="20"/>
        </w:rPr>
        <w:t xml:space="preserve"> </w:t>
      </w:r>
      <w:r w:rsidR="00D03F56" w:rsidRPr="00250A74">
        <w:rPr>
          <w:szCs w:val="20"/>
        </w:rPr>
        <w:t xml:space="preserve">by </w:t>
      </w:r>
      <w:r w:rsidR="001762B5" w:rsidRPr="00250A74">
        <w:rPr>
          <w:szCs w:val="20"/>
        </w:rPr>
        <w:t>the project’s Mid-term Evaluation</w:t>
      </w:r>
      <w:r w:rsidR="00D03F56" w:rsidRPr="00250A74">
        <w:rPr>
          <w:szCs w:val="20"/>
        </w:rPr>
        <w:t>:</w:t>
      </w:r>
      <w:r w:rsidR="001762B5" w:rsidRPr="00250A74">
        <w:rPr>
          <w:szCs w:val="20"/>
        </w:rPr>
        <w:t xml:space="preserve"> </w:t>
      </w:r>
    </w:p>
    <w:p w14:paraId="027EF0EA" w14:textId="77777777" w:rsidR="00D03F56" w:rsidRPr="00250A74" w:rsidRDefault="005E28A1" w:rsidP="00A2597F">
      <w:pPr>
        <w:pStyle w:val="ListParagraph"/>
        <w:numPr>
          <w:ilvl w:val="1"/>
          <w:numId w:val="19"/>
        </w:numPr>
        <w:rPr>
          <w:szCs w:val="20"/>
        </w:rPr>
      </w:pPr>
      <w:r w:rsidRPr="00250A74">
        <w:rPr>
          <w:szCs w:val="20"/>
        </w:rPr>
        <w:t>A</w:t>
      </w:r>
      <w:r w:rsidR="00D03F56" w:rsidRPr="00250A74">
        <w:rPr>
          <w:szCs w:val="20"/>
        </w:rPr>
        <w:t xml:space="preserve"> baseline understanding of the fish resources of K-S MPA.</w:t>
      </w:r>
    </w:p>
    <w:p w14:paraId="5AECEB1E" w14:textId="77777777" w:rsidR="00630CBB" w:rsidRPr="00250A74" w:rsidRDefault="00D03F56" w:rsidP="00A2597F">
      <w:pPr>
        <w:pStyle w:val="ListParagraph"/>
        <w:numPr>
          <w:ilvl w:val="1"/>
          <w:numId w:val="19"/>
        </w:numPr>
        <w:rPr>
          <w:szCs w:val="20"/>
        </w:rPr>
      </w:pPr>
      <w:r w:rsidRPr="00250A74">
        <w:rPr>
          <w:szCs w:val="20"/>
        </w:rPr>
        <w:t xml:space="preserve">Awareness of inhabitants and stakeholders adjacent to the MPA (and countrywide) of </w:t>
      </w:r>
      <w:r w:rsidR="005E28A1" w:rsidRPr="00250A74">
        <w:rPr>
          <w:szCs w:val="20"/>
        </w:rPr>
        <w:t>marine biological diversity</w:t>
      </w:r>
      <w:r w:rsidRPr="00250A74">
        <w:rPr>
          <w:szCs w:val="20"/>
        </w:rPr>
        <w:t xml:space="preserve"> values </w:t>
      </w:r>
    </w:p>
    <w:p w14:paraId="4E04BAE3" w14:textId="77777777" w:rsidR="00E92D68" w:rsidRPr="00250A74" w:rsidRDefault="00E92D68" w:rsidP="00851567">
      <w:pPr>
        <w:rPr>
          <w:szCs w:val="20"/>
        </w:rPr>
      </w:pPr>
    </w:p>
    <w:p w14:paraId="268270E8" w14:textId="77777777" w:rsidR="009E0875" w:rsidRPr="00250A74" w:rsidRDefault="00D03077" w:rsidP="002979EE">
      <w:pPr>
        <w:rPr>
          <w:szCs w:val="20"/>
        </w:rPr>
      </w:pPr>
      <w:r w:rsidRPr="00250A74">
        <w:rPr>
          <w:szCs w:val="20"/>
        </w:rPr>
        <w:t>A</w:t>
      </w:r>
      <w:r w:rsidR="002979EE" w:rsidRPr="00250A74">
        <w:rPr>
          <w:szCs w:val="20"/>
        </w:rPr>
        <w:t xml:space="preserve"> summary of project’s </w:t>
      </w:r>
      <w:r w:rsidR="00B617FA" w:rsidRPr="00250A74">
        <w:rPr>
          <w:szCs w:val="20"/>
        </w:rPr>
        <w:t xml:space="preserve">achievements </w:t>
      </w:r>
      <w:r w:rsidR="009C7CD8" w:rsidRPr="00250A74">
        <w:rPr>
          <w:szCs w:val="20"/>
        </w:rPr>
        <w:t>against the Project Results Framework</w:t>
      </w:r>
      <w:r w:rsidR="005D3325" w:rsidRPr="00250A74">
        <w:rPr>
          <w:szCs w:val="20"/>
        </w:rPr>
        <w:t>,</w:t>
      </w:r>
      <w:r w:rsidR="009C7CD8" w:rsidRPr="00250A74">
        <w:rPr>
          <w:szCs w:val="20"/>
        </w:rPr>
        <w:t xml:space="preserve"> revised in 2011 during the Inception Phase (</w:t>
      </w:r>
      <w:r w:rsidR="002979EE" w:rsidRPr="00250A74">
        <w:rPr>
          <w:szCs w:val="20"/>
        </w:rPr>
        <w:t>based on the Project Implementation Review 2016</w:t>
      </w:r>
      <w:r w:rsidR="009C7CD8" w:rsidRPr="00250A74">
        <w:rPr>
          <w:szCs w:val="20"/>
        </w:rPr>
        <w:t>)</w:t>
      </w:r>
      <w:r w:rsidR="005D3325" w:rsidRPr="00250A74">
        <w:rPr>
          <w:szCs w:val="20"/>
        </w:rPr>
        <w:t>,</w:t>
      </w:r>
      <w:r w:rsidRPr="00250A74">
        <w:rPr>
          <w:szCs w:val="20"/>
        </w:rPr>
        <w:t xml:space="preserve"> can be found </w:t>
      </w:r>
      <w:r w:rsidR="00EA4467" w:rsidRPr="000770D6">
        <w:rPr>
          <w:szCs w:val="20"/>
        </w:rPr>
        <w:t>in Annex 5</w:t>
      </w:r>
      <w:r w:rsidR="001347D0" w:rsidRPr="000770D6">
        <w:rPr>
          <w:szCs w:val="20"/>
        </w:rPr>
        <w:t>.</w:t>
      </w:r>
    </w:p>
    <w:p w14:paraId="753230F8" w14:textId="77777777" w:rsidR="009E0875" w:rsidRPr="00250A74" w:rsidRDefault="009E0875" w:rsidP="002979EE">
      <w:pPr>
        <w:rPr>
          <w:szCs w:val="20"/>
        </w:rPr>
      </w:pPr>
    </w:p>
    <w:p w14:paraId="218D9F3E" w14:textId="77777777" w:rsidR="00DD66F3" w:rsidRPr="00250A74" w:rsidRDefault="00DD66F3" w:rsidP="00A2597F">
      <w:pPr>
        <w:pStyle w:val="Heading3"/>
        <w:numPr>
          <w:ilvl w:val="1"/>
          <w:numId w:val="30"/>
        </w:numPr>
      </w:pPr>
      <w:bookmarkStart w:id="20" w:name="_Toc461791045"/>
      <w:r w:rsidRPr="00250A74">
        <w:t>Project best practices and lessons learned</w:t>
      </w:r>
      <w:bookmarkEnd w:id="20"/>
    </w:p>
    <w:p w14:paraId="5122DED2" w14:textId="77777777" w:rsidR="00DD66F3" w:rsidRPr="00250A74" w:rsidRDefault="00DD66F3" w:rsidP="00DD66F3"/>
    <w:p w14:paraId="41CAFB33" w14:textId="77777777" w:rsidR="00A753B0" w:rsidRPr="00250A74" w:rsidRDefault="00A753B0" w:rsidP="00A753B0">
      <w:r w:rsidRPr="00250A74">
        <w:t>Project best practices identified so far:</w:t>
      </w:r>
    </w:p>
    <w:p w14:paraId="2313B65C" w14:textId="77777777" w:rsidR="00D222E8" w:rsidRPr="00250A74" w:rsidRDefault="00D222E8" w:rsidP="00A753B0"/>
    <w:p w14:paraId="4647B14D" w14:textId="77777777" w:rsidR="00A753B0" w:rsidRPr="00250A74" w:rsidRDefault="00FE747D" w:rsidP="00A2597F">
      <w:pPr>
        <w:pStyle w:val="ListParagraph"/>
        <w:numPr>
          <w:ilvl w:val="0"/>
          <w:numId w:val="26"/>
        </w:numPr>
      </w:pPr>
      <w:r w:rsidRPr="00250A74">
        <w:t xml:space="preserve">The GEF Management Effectiveness Tracking Tool (METT) has been adopted by the Project to monitor progress on increasing the management effectiveness of MCPAs. During project development, the METT has been completed for the MCPA where demonstration activities are to take place – Karaburuni-Sazani. During project implementation, the use of the METT was developed into an online </w:t>
      </w:r>
      <w:r w:rsidRPr="00250A74">
        <w:lastRenderedPageBreak/>
        <w:t>software and institutionalized as a system-level tool for measuring and monitoring PAs management effectiveness, and it was applied to all PAs in Albania</w:t>
      </w:r>
      <w:r w:rsidR="00A67745" w:rsidRPr="00250A74">
        <w:t xml:space="preserve"> </w:t>
      </w:r>
      <w:r w:rsidRPr="00250A74">
        <w:t>(to access the system: </w:t>
      </w:r>
      <w:hyperlink r:id="rId14" w:tgtFrame="_blank" w:history="1">
        <w:r w:rsidRPr="00250A74">
          <w:t>http://www.mett-undp.al/</w:t>
        </w:r>
      </w:hyperlink>
      <w:r w:rsidRPr="00250A74">
        <w:t> )</w:t>
      </w:r>
      <w:r w:rsidR="00A67745" w:rsidRPr="00250A74">
        <w:t xml:space="preserve">. </w:t>
      </w:r>
      <w:r w:rsidR="00A753B0" w:rsidRPr="00250A74">
        <w:t>The online METT centralize</w:t>
      </w:r>
      <w:r w:rsidR="00A67745" w:rsidRPr="00250A74">
        <w:t>s</w:t>
      </w:r>
      <w:r w:rsidR="00A753B0" w:rsidRPr="00250A74">
        <w:t xml:space="preserve"> monitoring inputs from the Albanian</w:t>
      </w:r>
      <w:r w:rsidR="00A67745" w:rsidRPr="00250A74">
        <w:t xml:space="preserve"> PAs</w:t>
      </w:r>
      <w:r w:rsidR="00A753B0" w:rsidRPr="00250A74">
        <w:t xml:space="preserve"> system </w:t>
      </w:r>
      <w:r w:rsidR="00A67745" w:rsidRPr="00250A74">
        <w:t>and</w:t>
      </w:r>
      <w:r w:rsidR="00A753B0" w:rsidRPr="00250A74">
        <w:t xml:space="preserve"> is managed by NAPA and collects data clustered in the following categories: i) tourism, ii) natural monument, iii) damages. The coming EU-funded </w:t>
      </w:r>
      <w:r w:rsidR="00A753B0" w:rsidRPr="00250A74">
        <w:rPr>
          <w:szCs w:val="20"/>
        </w:rPr>
        <w:t>"</w:t>
      </w:r>
      <w:r w:rsidR="00A753B0" w:rsidRPr="00250A74">
        <w:rPr>
          <w:i/>
          <w:szCs w:val="20"/>
        </w:rPr>
        <w:t>Strengthening capacity in National Nature Protection - preparation for Natura 2000 network</w:t>
      </w:r>
      <w:r w:rsidR="00A753B0" w:rsidRPr="00250A74">
        <w:rPr>
          <w:szCs w:val="20"/>
        </w:rPr>
        <w:t xml:space="preserve"> " Project </w:t>
      </w:r>
      <w:r w:rsidR="00A753B0" w:rsidRPr="00250A74">
        <w:t>might create a new layer for N2000 sites/indicators;</w:t>
      </w:r>
    </w:p>
    <w:p w14:paraId="4769B48F" w14:textId="77777777" w:rsidR="00A67745" w:rsidRPr="00250A74" w:rsidRDefault="00A67745" w:rsidP="00A67745">
      <w:pPr>
        <w:pStyle w:val="ListParagraph"/>
      </w:pPr>
    </w:p>
    <w:p w14:paraId="3D40A6C5" w14:textId="77777777" w:rsidR="00A67745" w:rsidRPr="00250A74" w:rsidRDefault="00A67745" w:rsidP="00A2597F">
      <w:pPr>
        <w:pStyle w:val="ListParagraph"/>
        <w:numPr>
          <w:ilvl w:val="0"/>
          <w:numId w:val="26"/>
        </w:numPr>
      </w:pPr>
      <w:r w:rsidRPr="00250A74">
        <w:t>A T</w:t>
      </w:r>
      <w:r w:rsidR="00A753B0" w:rsidRPr="00250A74">
        <w:t xml:space="preserve">raining </w:t>
      </w:r>
      <w:r w:rsidRPr="00250A74">
        <w:t>Manual</w:t>
      </w:r>
      <w:r w:rsidR="00D222E8" w:rsidRPr="00250A74">
        <w:t xml:space="preserve"> with the curricula developed within the project was made available to be applied by </w:t>
      </w:r>
      <w:r w:rsidR="0097621B" w:rsidRPr="00250A74">
        <w:t xml:space="preserve">the relevant institutions for PAs (NAPA and RAPA) and other NGOs or associations in Albania. </w:t>
      </w:r>
      <w:r w:rsidR="00A753B0" w:rsidRPr="00250A74">
        <w:t>They are available in Albanian but so far not endorsed and used by NAPA/</w:t>
      </w:r>
      <w:proofErr w:type="spellStart"/>
      <w:r w:rsidR="00A753B0" w:rsidRPr="00250A74">
        <w:t>MoE</w:t>
      </w:r>
      <w:proofErr w:type="spellEnd"/>
      <w:r w:rsidR="00A753B0" w:rsidRPr="00250A74">
        <w:t xml:space="preserve">. </w:t>
      </w:r>
    </w:p>
    <w:p w14:paraId="744A9EB7" w14:textId="77777777" w:rsidR="00A67745" w:rsidRPr="00250A74" w:rsidRDefault="00A67745" w:rsidP="00A67745"/>
    <w:p w14:paraId="6DB7D9CC" w14:textId="77777777" w:rsidR="00A753B0" w:rsidRPr="00250A74" w:rsidRDefault="00A753B0" w:rsidP="00A2597F">
      <w:pPr>
        <w:pStyle w:val="ListParagraph"/>
        <w:numPr>
          <w:ilvl w:val="0"/>
          <w:numId w:val="26"/>
        </w:numPr>
      </w:pPr>
      <w:r w:rsidRPr="00250A74">
        <w:t>MPA management planning guidelines w</w:t>
      </w:r>
      <w:r w:rsidR="0097621B" w:rsidRPr="00250A74">
        <w:t xml:space="preserve">ere developed before the </w:t>
      </w:r>
      <w:r w:rsidRPr="00250A74">
        <w:t>UNDP</w:t>
      </w:r>
      <w:r w:rsidR="0097621B" w:rsidRPr="00250A74">
        <w:t>/GEF</w:t>
      </w:r>
      <w:r w:rsidRPr="00250A74">
        <w:t xml:space="preserve"> project based on IUCN guidelines and officially adopted by </w:t>
      </w:r>
      <w:proofErr w:type="spellStart"/>
      <w:r w:rsidRPr="00250A74">
        <w:t>MoE</w:t>
      </w:r>
      <w:proofErr w:type="spellEnd"/>
      <w:r w:rsidRPr="00250A74">
        <w:t xml:space="preserve">.  </w:t>
      </w:r>
    </w:p>
    <w:p w14:paraId="412B691C" w14:textId="77777777" w:rsidR="0097621B" w:rsidRPr="00250A74" w:rsidRDefault="0097621B" w:rsidP="0097621B"/>
    <w:p w14:paraId="396C36B5" w14:textId="77777777" w:rsidR="00A753B0" w:rsidRPr="000770D6" w:rsidRDefault="00A753B0" w:rsidP="00A2597F">
      <w:pPr>
        <w:pStyle w:val="ListParagraph"/>
        <w:numPr>
          <w:ilvl w:val="0"/>
          <w:numId w:val="26"/>
        </w:numPr>
      </w:pPr>
      <w:r w:rsidRPr="000770D6">
        <w:t>MP</w:t>
      </w:r>
      <w:r w:rsidR="00CA5F82" w:rsidRPr="000770D6">
        <w:t xml:space="preserve">A financial planning guidelines are </w:t>
      </w:r>
      <w:r w:rsidR="000770D6" w:rsidRPr="000770D6">
        <w:t>planned</w:t>
      </w:r>
      <w:r w:rsidR="00CA5F82" w:rsidRPr="000770D6">
        <w:t xml:space="preserve"> </w:t>
      </w:r>
      <w:r w:rsidR="005F2B3E" w:rsidRPr="000770D6">
        <w:t>by UNDP with</w:t>
      </w:r>
      <w:r w:rsidRPr="000770D6">
        <w:t xml:space="preserve"> a project with Montenegro. </w:t>
      </w:r>
    </w:p>
    <w:p w14:paraId="077B87F0" w14:textId="77777777" w:rsidR="00A753B0" w:rsidRPr="00250A74" w:rsidRDefault="00A753B0" w:rsidP="00DD66F3"/>
    <w:p w14:paraId="291AAEEC" w14:textId="77777777" w:rsidR="00DD66F3" w:rsidRPr="00250A74" w:rsidRDefault="00DD66F3" w:rsidP="00DD66F3">
      <w:r w:rsidRPr="00250A74">
        <w:t xml:space="preserve">The </w:t>
      </w:r>
      <w:r w:rsidR="003B7056" w:rsidRPr="00250A74">
        <w:t>Project</w:t>
      </w:r>
      <w:r w:rsidRPr="00250A74">
        <w:t xml:space="preserve"> </w:t>
      </w:r>
      <w:r w:rsidR="003B7056" w:rsidRPr="00250A74">
        <w:t>has also generated</w:t>
      </w:r>
      <w:r w:rsidRPr="00250A74">
        <w:t xml:space="preserve"> </w:t>
      </w:r>
      <w:r w:rsidR="003B7056" w:rsidRPr="00250A74">
        <w:t xml:space="preserve">important </w:t>
      </w:r>
      <w:r w:rsidRPr="00250A74">
        <w:t>experiences</w:t>
      </w:r>
      <w:r w:rsidR="003B7056" w:rsidRPr="00250A74">
        <w:t xml:space="preserve"> and lessons learned</w:t>
      </w:r>
      <w:r w:rsidR="003F011E" w:rsidRPr="00250A74">
        <w:t xml:space="preserve"> that </w:t>
      </w:r>
      <w:r w:rsidR="002F08F9" w:rsidRPr="00250A74">
        <w:t>should be considered in the development of future actions. These include:</w:t>
      </w:r>
    </w:p>
    <w:p w14:paraId="7FB55811" w14:textId="77777777" w:rsidR="003B7056" w:rsidRPr="00250A74" w:rsidRDefault="003B7056" w:rsidP="00DD66F3"/>
    <w:p w14:paraId="6B007730" w14:textId="77777777" w:rsidR="002F08F9" w:rsidRPr="00250A74" w:rsidRDefault="002F08F9" w:rsidP="00A2597F">
      <w:pPr>
        <w:pStyle w:val="ListParagraph"/>
        <w:numPr>
          <w:ilvl w:val="0"/>
          <w:numId w:val="27"/>
        </w:numPr>
        <w:spacing w:after="160" w:line="259" w:lineRule="auto"/>
        <w:jc w:val="left"/>
      </w:pPr>
      <w:r w:rsidRPr="00250A74">
        <w:t>The project’s inception phase was highly beneficial to refine the project strategy and to strengthen the linkages/involvement with both institutes and NGOs at a national and local level. Again this consultative process undertaken by the PCU was highly beneficial to the overall project;</w:t>
      </w:r>
    </w:p>
    <w:p w14:paraId="0BE965C0" w14:textId="77777777" w:rsidR="002A6EC0" w:rsidRPr="00571FDB" w:rsidRDefault="002F08F9" w:rsidP="00A2597F">
      <w:pPr>
        <w:pStyle w:val="ListParagraph"/>
        <w:numPr>
          <w:ilvl w:val="0"/>
          <w:numId w:val="27"/>
        </w:numPr>
        <w:spacing w:after="160" w:line="259" w:lineRule="auto"/>
        <w:jc w:val="left"/>
      </w:pPr>
      <w:r w:rsidRPr="00571FDB">
        <w:t>A participatory approach was adopted at all stages of project implementation to engage stakeholders and project partners and allow for strong owner</w:t>
      </w:r>
      <w:r w:rsidR="001E0ACA" w:rsidRPr="00571FDB">
        <w:t>ship and buy-in in the project</w:t>
      </w:r>
      <w:r w:rsidR="002A6EC0" w:rsidRPr="00571FDB">
        <w:t xml:space="preserve"> activities;</w:t>
      </w:r>
    </w:p>
    <w:p w14:paraId="13F12D3A" w14:textId="77777777" w:rsidR="002F08F9" w:rsidRPr="00571FDB" w:rsidRDefault="002F08F9" w:rsidP="00A2597F">
      <w:pPr>
        <w:pStyle w:val="ListParagraph"/>
        <w:numPr>
          <w:ilvl w:val="0"/>
          <w:numId w:val="27"/>
        </w:numPr>
        <w:spacing w:after="160" w:line="259" w:lineRule="auto"/>
        <w:jc w:val="left"/>
      </w:pPr>
      <w:r w:rsidRPr="00571FDB">
        <w:t xml:space="preserve">Continuous communication on project objectives and strategies has also been carefully </w:t>
      </w:r>
      <w:r w:rsidR="001E0ACA" w:rsidRPr="00571FDB">
        <w:t>carried out</w:t>
      </w:r>
      <w:r w:rsidR="005A0389" w:rsidRPr="00571FDB">
        <w:t xml:space="preserve"> to ensure transparency and maintain stakeholders’ commitment</w:t>
      </w:r>
      <w:r w:rsidR="000A163B" w:rsidRPr="00571FDB">
        <w:t xml:space="preserve"> to the project</w:t>
      </w:r>
      <w:r w:rsidR="005A0389" w:rsidRPr="00571FDB">
        <w:t xml:space="preserve">. </w:t>
      </w:r>
      <w:r w:rsidR="001E0ACA" w:rsidRPr="00571FDB">
        <w:t>Despite these efforts</w:t>
      </w:r>
      <w:r w:rsidR="005A0389" w:rsidRPr="00571FDB">
        <w:t xml:space="preserve">, </w:t>
      </w:r>
      <w:r w:rsidR="00BA6106" w:rsidRPr="00571FDB">
        <w:t xml:space="preserve">however, </w:t>
      </w:r>
      <w:r w:rsidR="005A0389" w:rsidRPr="00571FDB">
        <w:t xml:space="preserve">key stakeholder groups have </w:t>
      </w:r>
      <w:r w:rsidR="001E0ACA" w:rsidRPr="00571FDB">
        <w:t xml:space="preserve">only </w:t>
      </w:r>
      <w:r w:rsidR="005A0389" w:rsidRPr="00571FDB">
        <w:t>marginally participated to the project activities</w:t>
      </w:r>
      <w:r w:rsidR="001E0ACA" w:rsidRPr="00571FDB">
        <w:t xml:space="preserve"> </w:t>
      </w:r>
      <w:r w:rsidR="005A0389" w:rsidRPr="00571FDB">
        <w:t xml:space="preserve">and key </w:t>
      </w:r>
      <w:r w:rsidR="001E0ACA" w:rsidRPr="00571FDB">
        <w:t>institutions and economic</w:t>
      </w:r>
      <w:r w:rsidR="005A0389" w:rsidRPr="00571FDB">
        <w:t xml:space="preserve"> sectors are still far from </w:t>
      </w:r>
      <w:r w:rsidR="001E0ACA" w:rsidRPr="00571FDB">
        <w:t xml:space="preserve">actively </w:t>
      </w:r>
      <w:r w:rsidR="005A0389" w:rsidRPr="00571FDB">
        <w:t xml:space="preserve">contributing to </w:t>
      </w:r>
      <w:r w:rsidR="001E0ACA" w:rsidRPr="00571FDB">
        <w:t>the management of the Karaburuni-Sazani MPA;</w:t>
      </w:r>
      <w:r w:rsidRPr="00571FDB">
        <w:t xml:space="preserve"> </w:t>
      </w:r>
    </w:p>
    <w:p w14:paraId="2660BF92" w14:textId="77777777" w:rsidR="003B7056" w:rsidRPr="00250A74" w:rsidRDefault="00663B8B" w:rsidP="00A2597F">
      <w:pPr>
        <w:pStyle w:val="ListParagraph"/>
        <w:numPr>
          <w:ilvl w:val="0"/>
          <w:numId w:val="27"/>
        </w:numPr>
        <w:spacing w:after="160" w:line="259" w:lineRule="auto"/>
        <w:jc w:val="left"/>
      </w:pPr>
      <w:r w:rsidRPr="00250A74">
        <w:t xml:space="preserve">The </w:t>
      </w:r>
      <w:r w:rsidR="002F08F9" w:rsidRPr="00250A74">
        <w:t xml:space="preserve">project </w:t>
      </w:r>
      <w:r w:rsidR="00DD66F3" w:rsidRPr="00250A74">
        <w:t xml:space="preserve">use of formal ‘memorandum of understanding’ (MoUs) between the project </w:t>
      </w:r>
      <w:r w:rsidR="002F08F9" w:rsidRPr="00250A74">
        <w:t>and partner stakeholders created</w:t>
      </w:r>
      <w:r w:rsidR="00DD66F3" w:rsidRPr="00250A74">
        <w:t xml:space="preserve"> a constructive reaction amon</w:t>
      </w:r>
      <w:r w:rsidR="002F08F9" w:rsidRPr="00250A74">
        <w:t>gst the partners. This engendered</w:t>
      </w:r>
      <w:r w:rsidR="00DD66F3" w:rsidRPr="00250A74">
        <w:t xml:space="preserve"> an ownership and formalises involvement with the</w:t>
      </w:r>
      <w:r w:rsidR="003B7056" w:rsidRPr="00250A74">
        <w:t xml:space="preserve"> project’s activities and goals;</w:t>
      </w:r>
    </w:p>
    <w:p w14:paraId="68A2120A" w14:textId="77777777" w:rsidR="00E04909" w:rsidRPr="00250A74" w:rsidRDefault="00E04909" w:rsidP="00A2597F">
      <w:pPr>
        <w:pStyle w:val="ListParagraph"/>
        <w:numPr>
          <w:ilvl w:val="0"/>
          <w:numId w:val="27"/>
        </w:numPr>
        <w:spacing w:after="160" w:line="259" w:lineRule="auto"/>
        <w:jc w:val="left"/>
        <w:rPr>
          <w:szCs w:val="20"/>
        </w:rPr>
      </w:pPr>
      <w:r w:rsidRPr="00250A74">
        <w:t xml:space="preserve">The PCU proved capable to adopt an </w:t>
      </w:r>
      <w:r w:rsidR="00DD66F3" w:rsidRPr="00250A74">
        <w:t>adaptive management approach to project execution by addressing evolving needs</w:t>
      </w:r>
      <w:r w:rsidRPr="00250A74">
        <w:t xml:space="preserve"> and expectations</w:t>
      </w:r>
      <w:r w:rsidR="00DD66F3" w:rsidRPr="00250A74">
        <w:t>. The result of the</w:t>
      </w:r>
      <w:r w:rsidRPr="00250A74">
        <w:t>se</w:t>
      </w:r>
      <w:r w:rsidR="00DD66F3" w:rsidRPr="00250A74">
        <w:t xml:space="preserve"> revisions is a project that is well suited to the political and insti</w:t>
      </w:r>
      <w:r w:rsidRPr="00250A74">
        <w:t>tutional environment in Albania;</w:t>
      </w:r>
    </w:p>
    <w:p w14:paraId="2C9AE6D8" w14:textId="77777777" w:rsidR="00DD66F3" w:rsidRPr="00250A74" w:rsidRDefault="00DD66F3" w:rsidP="00A2597F">
      <w:pPr>
        <w:pStyle w:val="ListParagraph"/>
        <w:numPr>
          <w:ilvl w:val="0"/>
          <w:numId w:val="27"/>
        </w:numPr>
        <w:spacing w:after="160" w:line="259" w:lineRule="auto"/>
        <w:jc w:val="left"/>
        <w:rPr>
          <w:szCs w:val="20"/>
        </w:rPr>
      </w:pPr>
      <w:r w:rsidRPr="00250A74">
        <w:t>The project (</w:t>
      </w:r>
      <w:proofErr w:type="spellStart"/>
      <w:r w:rsidRPr="00250A74">
        <w:t>PCU</w:t>
      </w:r>
      <w:proofErr w:type="spellEnd"/>
      <w:r w:rsidRPr="00250A74">
        <w:t xml:space="preserve">, UNDP and </w:t>
      </w:r>
      <w:proofErr w:type="spellStart"/>
      <w:r w:rsidRPr="00250A74">
        <w:t>MoE</w:t>
      </w:r>
      <w:proofErr w:type="spellEnd"/>
      <w:r w:rsidRPr="00250A74">
        <w:t>) has benefited from the use of a roster of approved consultants that was established at the start of the project. This has enabled activities to be executed and consultants appointed in a more reactive manner to evolving priorities.</w:t>
      </w:r>
    </w:p>
    <w:p w14:paraId="4D96C4CF" w14:textId="77777777" w:rsidR="009E0875" w:rsidRPr="00250A74" w:rsidRDefault="009E0875">
      <w:pPr>
        <w:jc w:val="left"/>
        <w:rPr>
          <w:rFonts w:asciiTheme="majorHAnsi" w:eastAsiaTheme="majorEastAsia" w:hAnsiTheme="majorHAnsi" w:cstheme="majorBidi"/>
          <w:color w:val="2E74B5" w:themeColor="accent1" w:themeShade="BF"/>
          <w:sz w:val="22"/>
        </w:rPr>
      </w:pPr>
      <w:r w:rsidRPr="00250A74">
        <w:br w:type="page"/>
      </w:r>
    </w:p>
    <w:p w14:paraId="2C0918F6" w14:textId="77777777" w:rsidR="00D673AA" w:rsidRPr="00250A74" w:rsidRDefault="00D673AA" w:rsidP="00A2597F">
      <w:pPr>
        <w:pStyle w:val="Heading2"/>
        <w:numPr>
          <w:ilvl w:val="0"/>
          <w:numId w:val="30"/>
        </w:numPr>
      </w:pPr>
      <w:bookmarkStart w:id="21" w:name="_Toc461791046"/>
      <w:r w:rsidRPr="00250A74">
        <w:lastRenderedPageBreak/>
        <w:t>Appropriateness of project-end results</w:t>
      </w:r>
      <w:bookmarkEnd w:id="21"/>
    </w:p>
    <w:p w14:paraId="740F4E16" w14:textId="77777777" w:rsidR="00D673AA" w:rsidRPr="00250A74" w:rsidRDefault="00D673AA" w:rsidP="009E0875">
      <w:pPr>
        <w:pStyle w:val="Heading3"/>
        <w:rPr>
          <w:sz w:val="20"/>
          <w:szCs w:val="20"/>
        </w:rPr>
      </w:pPr>
    </w:p>
    <w:p w14:paraId="0A338F17" w14:textId="77777777" w:rsidR="00A404EF" w:rsidRDefault="00C75155" w:rsidP="00C75155">
      <w:pPr>
        <w:rPr>
          <w:rFonts w:ascii="Calibri" w:hAnsi="Calibri" w:cs="Calibri"/>
          <w:szCs w:val="20"/>
        </w:rPr>
      </w:pPr>
      <w:r w:rsidRPr="00250A74">
        <w:rPr>
          <w:rFonts w:ascii="Calibri" w:hAnsi="Calibri" w:cs="Calibri"/>
          <w:szCs w:val="20"/>
        </w:rPr>
        <w:t>In June 2016, a series of interviews were conducted with key project partners to assess the current status of the UNDP/ GEF MCPA Project</w:t>
      </w:r>
      <w:r w:rsidR="002A5750" w:rsidRPr="00250A74">
        <w:rPr>
          <w:rFonts w:ascii="Calibri" w:hAnsi="Calibri" w:cs="Calibri"/>
          <w:szCs w:val="20"/>
        </w:rPr>
        <w:t xml:space="preserve"> during a two-day mission in Tirana and the project pilot site in </w:t>
      </w:r>
      <w:proofErr w:type="spellStart"/>
      <w:r w:rsidR="002A5750" w:rsidRPr="00250A74">
        <w:rPr>
          <w:rFonts w:ascii="Calibri" w:hAnsi="Calibri" w:cs="Calibri"/>
          <w:szCs w:val="20"/>
        </w:rPr>
        <w:t>Vlora</w:t>
      </w:r>
      <w:proofErr w:type="spellEnd"/>
      <w:r w:rsidR="002A5750" w:rsidRPr="00250A74">
        <w:rPr>
          <w:rFonts w:ascii="Calibri" w:hAnsi="Calibri" w:cs="Calibri"/>
          <w:szCs w:val="20"/>
        </w:rPr>
        <w:t xml:space="preserve"> Bay</w:t>
      </w:r>
      <w:r w:rsidRPr="00250A74">
        <w:rPr>
          <w:rFonts w:ascii="Calibri" w:hAnsi="Calibri" w:cs="Calibri"/>
          <w:szCs w:val="20"/>
        </w:rPr>
        <w:t xml:space="preserve">. Information generated from these interviews was cross-referenced with the information generated from the </w:t>
      </w:r>
      <w:r w:rsidRPr="00250A74">
        <w:rPr>
          <w:rFonts w:ascii="Calibri" w:hAnsi="Calibri" w:cs="Calibri"/>
          <w:i/>
          <w:szCs w:val="20"/>
        </w:rPr>
        <w:t>Authorities and Interested Stakeholders Assessment Survey</w:t>
      </w:r>
      <w:r w:rsidR="00281A98" w:rsidRPr="00250A74">
        <w:rPr>
          <w:rFonts w:ascii="Calibri" w:hAnsi="Calibri" w:cs="Calibri"/>
          <w:i/>
          <w:szCs w:val="20"/>
        </w:rPr>
        <w:t xml:space="preserve"> </w:t>
      </w:r>
      <w:r w:rsidR="00281A98" w:rsidRPr="00250A74">
        <w:rPr>
          <w:rFonts w:ascii="Calibri" w:hAnsi="Calibri" w:cs="Calibri"/>
          <w:szCs w:val="20"/>
        </w:rPr>
        <w:t xml:space="preserve">which was sent out to all relevant </w:t>
      </w:r>
      <w:r w:rsidR="00957BD5" w:rsidRPr="00250A74">
        <w:rPr>
          <w:rFonts w:ascii="Calibri" w:hAnsi="Calibri" w:cs="Calibri"/>
          <w:szCs w:val="20"/>
        </w:rPr>
        <w:t>authorities</w:t>
      </w:r>
      <w:r w:rsidR="00281A98" w:rsidRPr="00250A74">
        <w:rPr>
          <w:rFonts w:ascii="Calibri" w:hAnsi="Calibri" w:cs="Calibri"/>
          <w:szCs w:val="20"/>
        </w:rPr>
        <w:t xml:space="preserve"> and stakeholders at national and local level</w:t>
      </w:r>
      <w:r w:rsidRPr="00250A74">
        <w:rPr>
          <w:rFonts w:ascii="Calibri" w:hAnsi="Calibri" w:cs="Calibri"/>
          <w:szCs w:val="20"/>
        </w:rPr>
        <w:t xml:space="preserve">. </w:t>
      </w:r>
    </w:p>
    <w:p w14:paraId="77052AD0" w14:textId="77777777" w:rsidR="00A404EF" w:rsidRDefault="00A404EF" w:rsidP="00C75155">
      <w:pPr>
        <w:rPr>
          <w:rFonts w:ascii="Calibri" w:hAnsi="Calibri" w:cs="Calibri"/>
          <w:szCs w:val="20"/>
        </w:rPr>
      </w:pPr>
    </w:p>
    <w:p w14:paraId="1C485604" w14:textId="77777777" w:rsidR="00C75155" w:rsidRPr="00250A74" w:rsidRDefault="00C75155" w:rsidP="00C75155">
      <w:pPr>
        <w:rPr>
          <w:rFonts w:ascii="Calibri" w:hAnsi="Calibri" w:cs="Calibri"/>
          <w:szCs w:val="20"/>
        </w:rPr>
      </w:pPr>
      <w:r w:rsidRPr="00250A74">
        <w:rPr>
          <w:rFonts w:ascii="Calibri" w:hAnsi="Calibri" w:cs="Calibri"/>
          <w:szCs w:val="20"/>
        </w:rPr>
        <w:t xml:space="preserve">The </w:t>
      </w:r>
      <w:r w:rsidR="00102670">
        <w:rPr>
          <w:rFonts w:ascii="Calibri" w:hAnsi="Calibri" w:cs="Calibri"/>
          <w:szCs w:val="20"/>
        </w:rPr>
        <w:t xml:space="preserve">survey </w:t>
      </w:r>
      <w:r w:rsidRPr="00250A74">
        <w:rPr>
          <w:rFonts w:ascii="Calibri" w:hAnsi="Calibri" w:cs="Calibri"/>
          <w:szCs w:val="20"/>
        </w:rPr>
        <w:t>questions target</w:t>
      </w:r>
      <w:r w:rsidR="00957BD5" w:rsidRPr="00250A74">
        <w:rPr>
          <w:rFonts w:ascii="Calibri" w:hAnsi="Calibri" w:cs="Calibri"/>
          <w:szCs w:val="20"/>
        </w:rPr>
        <w:t>ed</w:t>
      </w:r>
      <w:r w:rsidRPr="00250A74">
        <w:rPr>
          <w:rFonts w:ascii="Calibri" w:hAnsi="Calibri" w:cs="Calibri"/>
          <w:szCs w:val="20"/>
        </w:rPr>
        <w:t xml:space="preserve"> key components of the project and </w:t>
      </w:r>
      <w:r w:rsidR="00957BD5" w:rsidRPr="00250A74">
        <w:rPr>
          <w:rFonts w:ascii="Calibri" w:hAnsi="Calibri" w:cs="Calibri"/>
          <w:szCs w:val="20"/>
        </w:rPr>
        <w:t>tried</w:t>
      </w:r>
      <w:r w:rsidRPr="00250A74">
        <w:rPr>
          <w:rFonts w:ascii="Calibri" w:hAnsi="Calibri" w:cs="Calibri"/>
          <w:szCs w:val="20"/>
        </w:rPr>
        <w:t xml:space="preserve"> to </w:t>
      </w:r>
      <w:r w:rsidR="00E57E49">
        <w:rPr>
          <w:rFonts w:ascii="Calibri" w:hAnsi="Calibri" w:cs="Calibri"/>
          <w:szCs w:val="20"/>
        </w:rPr>
        <w:t xml:space="preserve">provide </w:t>
      </w:r>
      <w:r w:rsidRPr="00250A74">
        <w:rPr>
          <w:rFonts w:ascii="Calibri" w:hAnsi="Calibri" w:cs="Calibri"/>
          <w:szCs w:val="20"/>
        </w:rPr>
        <w:t xml:space="preserve">a better understanding of whether the overall purpose, need and intended accomplishments of the </w:t>
      </w:r>
      <w:r w:rsidR="00C13A5C" w:rsidRPr="00250A74">
        <w:rPr>
          <w:rFonts w:ascii="Calibri" w:hAnsi="Calibri" w:cs="Calibri"/>
          <w:szCs w:val="20"/>
        </w:rPr>
        <w:t>UNDP/GEF MCPA Project</w:t>
      </w:r>
      <w:r w:rsidRPr="00250A74">
        <w:rPr>
          <w:rFonts w:ascii="Calibri" w:hAnsi="Calibri" w:cs="Calibri"/>
          <w:i/>
          <w:szCs w:val="20"/>
        </w:rPr>
        <w:t xml:space="preserve"> </w:t>
      </w:r>
      <w:r w:rsidRPr="00250A74">
        <w:rPr>
          <w:rFonts w:ascii="Calibri" w:hAnsi="Calibri" w:cs="Calibri"/>
          <w:szCs w:val="20"/>
        </w:rPr>
        <w:t xml:space="preserve">were achieved. There were twelve respondents to the survey, eleven of which are represented in the synthesis </w:t>
      </w:r>
      <w:r w:rsidR="00E72FF1">
        <w:rPr>
          <w:rFonts w:ascii="Calibri" w:hAnsi="Calibri" w:cs="Calibri"/>
          <w:szCs w:val="20"/>
        </w:rPr>
        <w:t>Table in Annex 6</w:t>
      </w:r>
      <w:r w:rsidRPr="00250A74">
        <w:rPr>
          <w:rFonts w:ascii="Calibri" w:hAnsi="Calibri" w:cs="Calibri"/>
          <w:szCs w:val="20"/>
        </w:rPr>
        <w:t>. For various reasons, more than half of the respondents did not answer all of the questions. One reason for this was that not all respondents were involved in all project components. The survey was primarily designed around a question-answer rating format. However, in some cases, in addition to the rating system, respondents were requested to elaborate on their response. This request was seldom addressed by respondents in the survey.  The survey sample is not considered robust by any means, however, is a good cross-representation of the current thinking of project partners. The synthesized results of the survey have not been quantified due to the small size of the data set, rather interpreted and coupled with similar questions/answers that were responded to during the mission interviews in June 2016.</w:t>
      </w:r>
    </w:p>
    <w:p w14:paraId="1E189306" w14:textId="77777777" w:rsidR="00FE312D" w:rsidRPr="00250A74" w:rsidRDefault="00FE312D" w:rsidP="00FE312D"/>
    <w:p w14:paraId="2FCD102B" w14:textId="77777777" w:rsidR="00250A74" w:rsidRPr="00250A74" w:rsidRDefault="00250A74" w:rsidP="00250A74">
      <w:pPr>
        <w:rPr>
          <w:rFonts w:ascii="Calibri" w:hAnsi="Calibri" w:cs="Calibri"/>
          <w:szCs w:val="20"/>
        </w:rPr>
      </w:pPr>
      <w:r w:rsidRPr="00250A74">
        <w:rPr>
          <w:rFonts w:ascii="Calibri" w:hAnsi="Calibri" w:cs="Calibri"/>
          <w:szCs w:val="20"/>
        </w:rPr>
        <w:t>Collectively, the survey and mission interviews represent a range of partner perspectives that contribute to be</w:t>
      </w:r>
      <w:r w:rsidR="000E396F">
        <w:rPr>
          <w:rFonts w:ascii="Calibri" w:hAnsi="Calibri" w:cs="Calibri"/>
          <w:szCs w:val="20"/>
        </w:rPr>
        <w:t>tter understanding the outcomes,</w:t>
      </w:r>
      <w:r w:rsidRPr="00250A74">
        <w:rPr>
          <w:rFonts w:ascii="Calibri" w:hAnsi="Calibri" w:cs="Calibri"/>
          <w:szCs w:val="20"/>
        </w:rPr>
        <w:t xml:space="preserve"> and future needs and priorities for this project. It is clear the responses are not necessarily aligned nor do they necessarily display a clear pattern in terms of perceived results from this project or how to move forward. </w:t>
      </w:r>
      <w:r w:rsidR="00742E6F">
        <w:rPr>
          <w:rFonts w:ascii="Calibri" w:hAnsi="Calibri" w:cs="Calibri"/>
          <w:szCs w:val="20"/>
        </w:rPr>
        <w:t>W</w:t>
      </w:r>
      <w:r w:rsidRPr="00250A74">
        <w:rPr>
          <w:rFonts w:ascii="Calibri" w:hAnsi="Calibri" w:cs="Calibri"/>
          <w:szCs w:val="20"/>
        </w:rPr>
        <w:t>hen that opportunity was provided in the surveys for further elaboration, it was rarely taken advantage of.</w:t>
      </w:r>
      <w:r w:rsidR="00742E6F">
        <w:rPr>
          <w:rFonts w:ascii="Calibri" w:hAnsi="Calibri" w:cs="Calibri"/>
          <w:szCs w:val="20"/>
        </w:rPr>
        <w:t xml:space="preserve"> </w:t>
      </w:r>
      <w:r w:rsidR="00742E6F" w:rsidRPr="00250A74">
        <w:rPr>
          <w:rFonts w:ascii="Calibri" w:hAnsi="Calibri" w:cs="Calibri"/>
          <w:szCs w:val="20"/>
        </w:rPr>
        <w:t>The interviews allowed for a more in</w:t>
      </w:r>
      <w:r w:rsidR="00742E6F">
        <w:rPr>
          <w:rFonts w:ascii="Calibri" w:hAnsi="Calibri" w:cs="Calibri"/>
          <w:szCs w:val="20"/>
        </w:rPr>
        <w:t>-depth discussion.</w:t>
      </w:r>
    </w:p>
    <w:p w14:paraId="68F203EE" w14:textId="77777777" w:rsidR="00250A74" w:rsidRPr="00250A74" w:rsidRDefault="00250A74" w:rsidP="00250A74">
      <w:pPr>
        <w:rPr>
          <w:rFonts w:ascii="Calibri" w:hAnsi="Calibri" w:cs="Calibri"/>
          <w:szCs w:val="20"/>
        </w:rPr>
      </w:pPr>
    </w:p>
    <w:p w14:paraId="278DB826" w14:textId="77777777" w:rsidR="00250A74" w:rsidRPr="00E615ED" w:rsidRDefault="00E615ED" w:rsidP="00250A74">
      <w:pPr>
        <w:rPr>
          <w:szCs w:val="20"/>
        </w:rPr>
      </w:pPr>
      <w:r w:rsidRPr="00250A74">
        <w:rPr>
          <w:rFonts w:ascii="Calibri" w:hAnsi="Calibri" w:cs="Calibri"/>
          <w:szCs w:val="20"/>
        </w:rPr>
        <w:t xml:space="preserve">The </w:t>
      </w:r>
      <w:r w:rsidR="00250A74" w:rsidRPr="00250A74">
        <w:rPr>
          <w:rFonts w:ascii="Calibri" w:hAnsi="Calibri" w:cs="Calibri"/>
          <w:szCs w:val="20"/>
        </w:rPr>
        <w:t xml:space="preserve">following findings from the survey and mission interviews are extracted from </w:t>
      </w:r>
      <w:r w:rsidR="007B5A21">
        <w:rPr>
          <w:rFonts w:ascii="Calibri" w:hAnsi="Calibri" w:cs="Calibri"/>
          <w:szCs w:val="20"/>
        </w:rPr>
        <w:t xml:space="preserve">the Table in </w:t>
      </w:r>
      <w:r w:rsidR="000448C4">
        <w:rPr>
          <w:rFonts w:ascii="Calibri" w:hAnsi="Calibri" w:cs="Calibri"/>
          <w:szCs w:val="20"/>
        </w:rPr>
        <w:t>Annex 6</w:t>
      </w:r>
      <w:r w:rsidR="00CF3937">
        <w:rPr>
          <w:rFonts w:ascii="Calibri" w:hAnsi="Calibri" w:cs="Calibri"/>
          <w:szCs w:val="20"/>
        </w:rPr>
        <w:t>:</w:t>
      </w:r>
    </w:p>
    <w:p w14:paraId="02DE58DC" w14:textId="77777777" w:rsidR="00250A74" w:rsidRPr="00250A74" w:rsidRDefault="00250A74" w:rsidP="00250A74">
      <w:pPr>
        <w:rPr>
          <w:rFonts w:ascii="Calibri" w:hAnsi="Calibri" w:cs="Calibri"/>
          <w:szCs w:val="20"/>
        </w:rPr>
      </w:pPr>
    </w:p>
    <w:p w14:paraId="2703953D" w14:textId="77777777" w:rsidR="00B671FF" w:rsidRPr="00250A74" w:rsidRDefault="00B671FF" w:rsidP="00B671FF">
      <w:pPr>
        <w:pStyle w:val="Heading3"/>
        <w:numPr>
          <w:ilvl w:val="1"/>
          <w:numId w:val="30"/>
        </w:numPr>
      </w:pPr>
      <w:bookmarkStart w:id="22" w:name="_Toc461791047"/>
      <w:r w:rsidRPr="00250A74">
        <w:t>Project effectiveness and efficiency</w:t>
      </w:r>
      <w:bookmarkEnd w:id="22"/>
      <w:r w:rsidRPr="00250A74">
        <w:t xml:space="preserve"> </w:t>
      </w:r>
    </w:p>
    <w:p w14:paraId="4F810A2C" w14:textId="77777777" w:rsidR="00B671FF" w:rsidRPr="00250A74" w:rsidRDefault="00B671FF" w:rsidP="00B671FF">
      <w:pPr>
        <w:rPr>
          <w:rFonts w:cs="Calibri"/>
          <w:i/>
          <w:szCs w:val="20"/>
        </w:rPr>
      </w:pPr>
      <w:r w:rsidRPr="00250A74">
        <w:rPr>
          <w:rFonts w:cs="Calibri"/>
          <w:i/>
          <w:szCs w:val="20"/>
        </w:rPr>
        <w:t>How well did the project meet its original objectives and outcomes</w:t>
      </w:r>
      <w:r w:rsidR="008E6C55">
        <w:rPr>
          <w:rFonts w:cs="Calibri"/>
          <w:i/>
          <w:szCs w:val="20"/>
        </w:rPr>
        <w:t>?</w:t>
      </w:r>
    </w:p>
    <w:p w14:paraId="24700FA1" w14:textId="77777777" w:rsidR="00D62B65" w:rsidRDefault="00D62B65" w:rsidP="00D54026">
      <w:pPr>
        <w:rPr>
          <w:rFonts w:ascii="Calibri" w:hAnsi="Calibri" w:cs="Calibri"/>
          <w:sz w:val="16"/>
          <w:szCs w:val="16"/>
        </w:rPr>
      </w:pPr>
    </w:p>
    <w:p w14:paraId="7A145E90" w14:textId="77777777" w:rsidR="00D62B65" w:rsidRPr="00D62B65" w:rsidRDefault="00D62B65" w:rsidP="00D54026">
      <w:pPr>
        <w:rPr>
          <w:rFonts w:ascii="Calibri" w:hAnsi="Calibri" w:cs="Calibri"/>
          <w:szCs w:val="20"/>
        </w:rPr>
      </w:pPr>
      <w:r>
        <w:rPr>
          <w:rFonts w:ascii="Calibri" w:hAnsi="Calibri" w:cs="Calibri"/>
          <w:szCs w:val="20"/>
        </w:rPr>
        <w:t>For Outcome 1, i</w:t>
      </w:r>
      <w:r w:rsidRPr="00D62B65">
        <w:rPr>
          <w:rFonts w:ascii="Calibri" w:hAnsi="Calibri" w:cs="Calibri"/>
          <w:szCs w:val="20"/>
        </w:rPr>
        <w:t xml:space="preserve">n general, success at meeting the following outputs is considered </w:t>
      </w:r>
      <w:r w:rsidRPr="00D62B65">
        <w:rPr>
          <w:rFonts w:ascii="Calibri" w:hAnsi="Calibri" w:cs="Calibri"/>
          <w:szCs w:val="20"/>
          <w:u w:val="single"/>
        </w:rPr>
        <w:t>good to very good</w:t>
      </w:r>
      <w:r w:rsidRPr="00D62B65">
        <w:rPr>
          <w:rFonts w:ascii="Calibri" w:hAnsi="Calibri" w:cs="Calibri"/>
          <w:szCs w:val="20"/>
        </w:rPr>
        <w:t>:</w:t>
      </w:r>
    </w:p>
    <w:p w14:paraId="7A7CBAA9" w14:textId="77777777" w:rsidR="00D62B65" w:rsidRPr="00D62B65" w:rsidRDefault="00D62B65" w:rsidP="00D9499E">
      <w:pPr>
        <w:pStyle w:val="ListParagraph"/>
        <w:numPr>
          <w:ilvl w:val="0"/>
          <w:numId w:val="40"/>
        </w:numPr>
        <w:jc w:val="left"/>
        <w:rPr>
          <w:rFonts w:ascii="Calibri" w:hAnsi="Calibri" w:cs="Calibri"/>
          <w:szCs w:val="20"/>
        </w:rPr>
      </w:pPr>
      <w:r w:rsidRPr="00D62B65">
        <w:rPr>
          <w:rFonts w:ascii="Calibri" w:hAnsi="Calibri" w:cs="Calibri"/>
          <w:szCs w:val="20"/>
        </w:rPr>
        <w:t>Support for revision of the National Biodiversity Strategy and Action Plan 2020</w:t>
      </w:r>
    </w:p>
    <w:p w14:paraId="1E11EB72" w14:textId="77777777" w:rsidR="00D62B65" w:rsidRPr="00D62B65" w:rsidRDefault="00A60F86" w:rsidP="00D9499E">
      <w:pPr>
        <w:pStyle w:val="ListParagraph"/>
        <w:numPr>
          <w:ilvl w:val="0"/>
          <w:numId w:val="40"/>
        </w:numPr>
        <w:jc w:val="left"/>
        <w:rPr>
          <w:rFonts w:ascii="Calibri" w:hAnsi="Calibri" w:cs="Calibri"/>
          <w:szCs w:val="20"/>
        </w:rPr>
      </w:pPr>
      <w:r>
        <w:rPr>
          <w:rFonts w:ascii="Calibri" w:hAnsi="Calibri" w:cs="Calibri"/>
          <w:szCs w:val="20"/>
        </w:rPr>
        <w:t>Building Karaburuni-Sazani MPA</w:t>
      </w:r>
      <w:r w:rsidR="00D62B65" w:rsidRPr="00D62B65">
        <w:rPr>
          <w:rFonts w:ascii="Calibri" w:hAnsi="Calibri" w:cs="Calibri"/>
          <w:szCs w:val="20"/>
        </w:rPr>
        <w:t xml:space="preserve"> administration capacity</w:t>
      </w:r>
    </w:p>
    <w:p w14:paraId="3082263E" w14:textId="77777777" w:rsidR="00D62B65" w:rsidRPr="00D62B65" w:rsidRDefault="00D62B65" w:rsidP="00D9499E">
      <w:pPr>
        <w:pStyle w:val="ListParagraph"/>
        <w:numPr>
          <w:ilvl w:val="0"/>
          <w:numId w:val="40"/>
        </w:numPr>
        <w:jc w:val="left"/>
        <w:rPr>
          <w:rFonts w:ascii="Calibri" w:hAnsi="Calibri" w:cs="Calibri"/>
          <w:szCs w:val="20"/>
        </w:rPr>
      </w:pPr>
      <w:r w:rsidRPr="00D62B65">
        <w:rPr>
          <w:rFonts w:ascii="Calibri" w:hAnsi="Calibri" w:cs="Calibri"/>
          <w:szCs w:val="20"/>
        </w:rPr>
        <w:t>Buffer zones identified and demarcated, associated actions integrated into MP</w:t>
      </w:r>
    </w:p>
    <w:p w14:paraId="0C01EA59" w14:textId="77777777" w:rsidR="00FF2F07" w:rsidRDefault="00FF2F07" w:rsidP="00D54026">
      <w:pPr>
        <w:rPr>
          <w:rFonts w:ascii="Calibri" w:hAnsi="Calibri" w:cs="Calibri"/>
          <w:szCs w:val="20"/>
        </w:rPr>
      </w:pPr>
    </w:p>
    <w:p w14:paraId="4088194C" w14:textId="77777777" w:rsidR="00D62B65" w:rsidRPr="00FF2F07" w:rsidRDefault="00FF2F07" w:rsidP="00D54026">
      <w:pPr>
        <w:rPr>
          <w:rFonts w:ascii="Calibri" w:hAnsi="Calibri" w:cs="Calibri"/>
          <w:szCs w:val="20"/>
        </w:rPr>
      </w:pPr>
      <w:r w:rsidRPr="00FF2F07">
        <w:rPr>
          <w:rFonts w:ascii="Calibri" w:hAnsi="Calibri" w:cs="Calibri"/>
          <w:szCs w:val="20"/>
        </w:rPr>
        <w:t>With the focus on K</w:t>
      </w:r>
      <w:r>
        <w:rPr>
          <w:rFonts w:ascii="Calibri" w:hAnsi="Calibri" w:cs="Calibri"/>
          <w:szCs w:val="20"/>
        </w:rPr>
        <w:t>araburuni-Sazani</w:t>
      </w:r>
      <w:r w:rsidRPr="00FF2F07">
        <w:rPr>
          <w:rFonts w:ascii="Calibri" w:hAnsi="Calibri" w:cs="Calibri"/>
          <w:szCs w:val="20"/>
        </w:rPr>
        <w:t xml:space="preserve"> MPA, and to some degree Porto Palermo MPA, in general, it was felt that these efforts improved the interest and understanding of the need</w:t>
      </w:r>
      <w:r w:rsidR="00E67B2C">
        <w:rPr>
          <w:rFonts w:ascii="Calibri" w:hAnsi="Calibri" w:cs="Calibri"/>
          <w:szCs w:val="20"/>
        </w:rPr>
        <w:t>s</w:t>
      </w:r>
      <w:r w:rsidRPr="00FF2F07">
        <w:rPr>
          <w:rFonts w:ascii="Calibri" w:hAnsi="Calibri" w:cs="Calibri"/>
          <w:szCs w:val="20"/>
        </w:rPr>
        <w:t xml:space="preserve"> and how to move forward with the gazetting and management of MPAs in Albania</w:t>
      </w:r>
      <w:r w:rsidR="00401483">
        <w:rPr>
          <w:rFonts w:ascii="Calibri" w:hAnsi="Calibri" w:cs="Calibri"/>
          <w:szCs w:val="20"/>
        </w:rPr>
        <w:t>.</w:t>
      </w:r>
    </w:p>
    <w:p w14:paraId="403F3E98" w14:textId="77777777" w:rsidR="00FF2F07" w:rsidRPr="00D62B65" w:rsidRDefault="00FF2F07" w:rsidP="00D54026">
      <w:pPr>
        <w:rPr>
          <w:rFonts w:ascii="Calibri" w:hAnsi="Calibri" w:cs="Calibri"/>
          <w:szCs w:val="20"/>
        </w:rPr>
      </w:pPr>
    </w:p>
    <w:p w14:paraId="555119B8" w14:textId="77777777" w:rsidR="00D62B65" w:rsidRPr="00D62B65" w:rsidRDefault="00FF2F07" w:rsidP="00D54026">
      <w:pPr>
        <w:rPr>
          <w:rFonts w:ascii="Calibri" w:hAnsi="Calibri" w:cs="Calibri"/>
          <w:szCs w:val="20"/>
        </w:rPr>
      </w:pPr>
      <w:r>
        <w:rPr>
          <w:rFonts w:ascii="Calibri" w:hAnsi="Calibri" w:cs="Calibri"/>
          <w:szCs w:val="20"/>
        </w:rPr>
        <w:t>For Outcome 2, i</w:t>
      </w:r>
      <w:r w:rsidR="00D62B65" w:rsidRPr="00D62B65">
        <w:rPr>
          <w:rFonts w:ascii="Calibri" w:hAnsi="Calibri" w:cs="Calibri"/>
          <w:szCs w:val="20"/>
        </w:rPr>
        <w:t xml:space="preserve">n general, success at meeting the following outputs is considered </w:t>
      </w:r>
      <w:r w:rsidR="00D62B65" w:rsidRPr="00D62B65">
        <w:rPr>
          <w:rFonts w:ascii="Calibri" w:hAnsi="Calibri" w:cs="Calibri"/>
          <w:szCs w:val="20"/>
          <w:u w:val="single"/>
        </w:rPr>
        <w:t>good to very good</w:t>
      </w:r>
      <w:r w:rsidR="00D62B65" w:rsidRPr="00D62B65">
        <w:rPr>
          <w:rFonts w:ascii="Calibri" w:hAnsi="Calibri" w:cs="Calibri"/>
          <w:szCs w:val="20"/>
        </w:rPr>
        <w:t xml:space="preserve"> except for technical extension services which was rated lower:</w:t>
      </w:r>
    </w:p>
    <w:p w14:paraId="23549325" w14:textId="77777777" w:rsidR="00D62B65" w:rsidRPr="00D62B65" w:rsidRDefault="00D62B65" w:rsidP="00D9499E">
      <w:pPr>
        <w:pStyle w:val="ListParagraph"/>
        <w:numPr>
          <w:ilvl w:val="0"/>
          <w:numId w:val="40"/>
        </w:numPr>
        <w:jc w:val="left"/>
        <w:rPr>
          <w:rFonts w:ascii="Calibri" w:hAnsi="Calibri" w:cs="Calibri"/>
          <w:szCs w:val="20"/>
        </w:rPr>
      </w:pPr>
      <w:r w:rsidRPr="00D62B65">
        <w:rPr>
          <w:rFonts w:ascii="Calibri" w:hAnsi="Calibri" w:cs="Calibri"/>
          <w:szCs w:val="20"/>
        </w:rPr>
        <w:t>Cross-sectoral forum for MCPA management</w:t>
      </w:r>
    </w:p>
    <w:p w14:paraId="7E9DAA1C" w14:textId="77777777" w:rsidR="00D62B65" w:rsidRPr="00D62B65" w:rsidRDefault="00D62B65" w:rsidP="00D9499E">
      <w:pPr>
        <w:pStyle w:val="ListParagraph"/>
        <w:numPr>
          <w:ilvl w:val="0"/>
          <w:numId w:val="40"/>
        </w:numPr>
        <w:jc w:val="left"/>
        <w:rPr>
          <w:rFonts w:ascii="Calibri" w:hAnsi="Calibri" w:cs="Calibri"/>
          <w:szCs w:val="20"/>
        </w:rPr>
      </w:pPr>
      <w:r w:rsidRPr="00D62B65">
        <w:rPr>
          <w:rFonts w:ascii="Calibri" w:hAnsi="Calibri" w:cs="Calibri"/>
          <w:szCs w:val="20"/>
        </w:rPr>
        <w:t>System for joint surveillance and monitoring is piloted</w:t>
      </w:r>
    </w:p>
    <w:p w14:paraId="0193F2CE" w14:textId="77777777" w:rsidR="00D62B65" w:rsidRPr="00D62B65" w:rsidRDefault="00D62B65" w:rsidP="00D9499E">
      <w:pPr>
        <w:pStyle w:val="ListParagraph"/>
        <w:numPr>
          <w:ilvl w:val="0"/>
          <w:numId w:val="40"/>
        </w:numPr>
        <w:jc w:val="left"/>
        <w:rPr>
          <w:rFonts w:ascii="Calibri" w:hAnsi="Calibri" w:cs="Calibri"/>
          <w:szCs w:val="20"/>
        </w:rPr>
      </w:pPr>
      <w:r w:rsidRPr="00D62B65">
        <w:rPr>
          <w:rFonts w:ascii="Calibri" w:hAnsi="Calibri" w:cs="Calibri"/>
          <w:szCs w:val="20"/>
        </w:rPr>
        <w:t>Technical extension services for site managers on cost effective and conservation management</w:t>
      </w:r>
    </w:p>
    <w:p w14:paraId="23D67B6A" w14:textId="77777777" w:rsidR="00D62B65" w:rsidRPr="00D62B65" w:rsidRDefault="00D62B65" w:rsidP="00D9499E">
      <w:pPr>
        <w:pStyle w:val="ListParagraph"/>
        <w:numPr>
          <w:ilvl w:val="0"/>
          <w:numId w:val="40"/>
        </w:numPr>
        <w:jc w:val="left"/>
        <w:rPr>
          <w:rFonts w:ascii="Calibri" w:hAnsi="Calibri" w:cs="Calibri"/>
          <w:szCs w:val="20"/>
        </w:rPr>
      </w:pPr>
      <w:r w:rsidRPr="00D62B65">
        <w:rPr>
          <w:rFonts w:ascii="Calibri" w:hAnsi="Calibri" w:cs="Calibri"/>
          <w:szCs w:val="20"/>
        </w:rPr>
        <w:t>Management and business planning in K-S</w:t>
      </w:r>
    </w:p>
    <w:p w14:paraId="76495C49" w14:textId="77777777" w:rsidR="00D62B65" w:rsidRDefault="00D62B65" w:rsidP="00B671FF">
      <w:pPr>
        <w:rPr>
          <w:rFonts w:cs="Calibri"/>
          <w:szCs w:val="20"/>
        </w:rPr>
      </w:pPr>
    </w:p>
    <w:p w14:paraId="77664C7F" w14:textId="77777777" w:rsidR="00FF2F07" w:rsidRPr="00FF2F07" w:rsidRDefault="00FF2F07" w:rsidP="00D54026">
      <w:pPr>
        <w:rPr>
          <w:rFonts w:ascii="Calibri" w:hAnsi="Calibri" w:cs="Calibri"/>
          <w:szCs w:val="20"/>
        </w:rPr>
      </w:pPr>
      <w:r w:rsidRPr="00FF2F07">
        <w:rPr>
          <w:rFonts w:ascii="Calibri" w:hAnsi="Calibri" w:cs="Calibri"/>
          <w:szCs w:val="20"/>
        </w:rPr>
        <w:t>The survey results and interviews are incongruous on this outcome. Althou</w:t>
      </w:r>
      <w:r>
        <w:rPr>
          <w:rFonts w:ascii="Calibri" w:hAnsi="Calibri" w:cs="Calibri"/>
          <w:szCs w:val="20"/>
        </w:rPr>
        <w:t xml:space="preserve">gh management arrangements for </w:t>
      </w:r>
      <w:r w:rsidRPr="00FF2F07">
        <w:rPr>
          <w:rFonts w:ascii="Calibri" w:hAnsi="Calibri" w:cs="Calibri"/>
          <w:szCs w:val="20"/>
        </w:rPr>
        <w:t>K</w:t>
      </w:r>
      <w:r>
        <w:rPr>
          <w:rFonts w:ascii="Calibri" w:hAnsi="Calibri" w:cs="Calibri"/>
          <w:szCs w:val="20"/>
        </w:rPr>
        <w:t>araburuni-Sazani</w:t>
      </w:r>
      <w:r w:rsidRPr="00FF2F07">
        <w:rPr>
          <w:rFonts w:ascii="Calibri" w:hAnsi="Calibri" w:cs="Calibri"/>
          <w:szCs w:val="20"/>
        </w:rPr>
        <w:t xml:space="preserve"> MPA have improved, there are still some significant barriers</w:t>
      </w:r>
      <w:r w:rsidR="004054C2">
        <w:rPr>
          <w:rFonts w:ascii="Calibri" w:hAnsi="Calibri" w:cs="Calibri"/>
          <w:szCs w:val="20"/>
        </w:rPr>
        <w:t>,</w:t>
      </w:r>
      <w:r w:rsidRPr="00FF2F07">
        <w:rPr>
          <w:rFonts w:ascii="Calibri" w:hAnsi="Calibri" w:cs="Calibri"/>
          <w:szCs w:val="20"/>
        </w:rPr>
        <w:t xml:space="preserve"> including cross-sectoral coordination and collaboration and required technical expertise for managers.</w:t>
      </w:r>
    </w:p>
    <w:p w14:paraId="2A91A2FE" w14:textId="77777777" w:rsidR="00D62B65" w:rsidRPr="00250A74" w:rsidRDefault="00D62B65" w:rsidP="00B671FF">
      <w:pPr>
        <w:rPr>
          <w:rFonts w:cs="Calibri"/>
          <w:szCs w:val="20"/>
        </w:rPr>
      </w:pPr>
    </w:p>
    <w:p w14:paraId="3026B1AE" w14:textId="77777777" w:rsidR="008E6C55" w:rsidRPr="00250A74" w:rsidRDefault="008E6C55" w:rsidP="00843DA5">
      <w:pPr>
        <w:pStyle w:val="Heading3"/>
        <w:numPr>
          <w:ilvl w:val="1"/>
          <w:numId w:val="30"/>
        </w:numPr>
      </w:pPr>
      <w:bookmarkStart w:id="23" w:name="_Toc461791048"/>
      <w:r w:rsidRPr="00250A74">
        <w:t>Stakeholder engagement and communication</w:t>
      </w:r>
      <w:bookmarkEnd w:id="23"/>
    </w:p>
    <w:p w14:paraId="577B3E05" w14:textId="77777777" w:rsidR="008E6C55" w:rsidRPr="00250A74" w:rsidRDefault="008E6C55" w:rsidP="008E6C55">
      <w:pPr>
        <w:rPr>
          <w:rFonts w:cs="Calibri"/>
          <w:i/>
          <w:szCs w:val="20"/>
        </w:rPr>
      </w:pPr>
      <w:r w:rsidRPr="00250A74">
        <w:rPr>
          <w:rFonts w:cs="Calibri"/>
          <w:i/>
          <w:szCs w:val="20"/>
        </w:rPr>
        <w:t>How well did the project collaborate with and meet the needs and interests of stakeholders</w:t>
      </w:r>
      <w:r>
        <w:rPr>
          <w:rFonts w:cs="Calibri"/>
          <w:i/>
          <w:szCs w:val="20"/>
        </w:rPr>
        <w:t>?</w:t>
      </w:r>
    </w:p>
    <w:p w14:paraId="2E072F8B" w14:textId="77777777" w:rsidR="00D20566" w:rsidRDefault="00D20566" w:rsidP="00B671FF">
      <w:pPr>
        <w:rPr>
          <w:rFonts w:ascii="Calibri" w:hAnsi="Calibri" w:cs="Calibri"/>
          <w:szCs w:val="20"/>
        </w:rPr>
      </w:pPr>
    </w:p>
    <w:p w14:paraId="64B7A649" w14:textId="77777777" w:rsidR="00B671FF" w:rsidRPr="008E6C55" w:rsidRDefault="008E6C55" w:rsidP="00B671FF">
      <w:pPr>
        <w:rPr>
          <w:rFonts w:ascii="Calibri" w:hAnsi="Calibri" w:cs="Calibri"/>
          <w:szCs w:val="20"/>
        </w:rPr>
      </w:pPr>
      <w:r w:rsidRPr="00314231">
        <w:rPr>
          <w:rFonts w:ascii="Calibri" w:hAnsi="Calibri" w:cs="Calibri"/>
          <w:szCs w:val="20"/>
        </w:rPr>
        <w:t xml:space="preserve">There was general agreement that the coordination and communication of this project </w:t>
      </w:r>
      <w:r>
        <w:rPr>
          <w:rFonts w:ascii="Calibri" w:hAnsi="Calibri" w:cs="Calibri"/>
          <w:szCs w:val="20"/>
        </w:rPr>
        <w:t>were</w:t>
      </w:r>
      <w:r w:rsidRPr="00314231">
        <w:rPr>
          <w:rFonts w:ascii="Calibri" w:hAnsi="Calibri" w:cs="Calibri"/>
          <w:szCs w:val="20"/>
        </w:rPr>
        <w:t xml:space="preserve"> well managed, and of some mutual benefit to each participating organization</w:t>
      </w:r>
      <w:r>
        <w:rPr>
          <w:rFonts w:ascii="Calibri" w:hAnsi="Calibri" w:cs="Calibri"/>
          <w:szCs w:val="20"/>
        </w:rPr>
        <w:t xml:space="preserve">. </w:t>
      </w:r>
      <w:r w:rsidRPr="00314231">
        <w:rPr>
          <w:rFonts w:ascii="Calibri" w:hAnsi="Calibri" w:cs="Calibri"/>
          <w:szCs w:val="20"/>
        </w:rPr>
        <w:t>The most value</w:t>
      </w:r>
      <w:r>
        <w:rPr>
          <w:rFonts w:ascii="Calibri" w:hAnsi="Calibri" w:cs="Calibri"/>
          <w:szCs w:val="20"/>
        </w:rPr>
        <w:t>d</w:t>
      </w:r>
      <w:r w:rsidRPr="00314231">
        <w:rPr>
          <w:rFonts w:ascii="Calibri" w:hAnsi="Calibri" w:cs="Calibri"/>
          <w:szCs w:val="20"/>
        </w:rPr>
        <w:t xml:space="preserve"> components of this project </w:t>
      </w:r>
      <w:r w:rsidRPr="00314231">
        <w:rPr>
          <w:rFonts w:ascii="Calibri" w:hAnsi="Calibri" w:cs="Calibri"/>
          <w:szCs w:val="20"/>
        </w:rPr>
        <w:lastRenderedPageBreak/>
        <w:t>were focused on the development of K</w:t>
      </w:r>
      <w:r>
        <w:rPr>
          <w:rFonts w:ascii="Calibri" w:hAnsi="Calibri" w:cs="Calibri"/>
          <w:szCs w:val="20"/>
        </w:rPr>
        <w:t>araburuni</w:t>
      </w:r>
      <w:r w:rsidRPr="00314231">
        <w:rPr>
          <w:rFonts w:ascii="Calibri" w:hAnsi="Calibri" w:cs="Calibri"/>
          <w:szCs w:val="20"/>
        </w:rPr>
        <w:t>-S</w:t>
      </w:r>
      <w:r>
        <w:rPr>
          <w:rFonts w:ascii="Calibri" w:hAnsi="Calibri" w:cs="Calibri"/>
          <w:szCs w:val="20"/>
        </w:rPr>
        <w:t>azani</w:t>
      </w:r>
      <w:r w:rsidRPr="00314231">
        <w:rPr>
          <w:rFonts w:ascii="Calibri" w:hAnsi="Calibri" w:cs="Calibri"/>
          <w:szCs w:val="20"/>
        </w:rPr>
        <w:t xml:space="preserve"> MPA, including the associated </w:t>
      </w:r>
      <w:r>
        <w:rPr>
          <w:rFonts w:ascii="Calibri" w:hAnsi="Calibri" w:cs="Calibri"/>
          <w:szCs w:val="20"/>
        </w:rPr>
        <w:t xml:space="preserve">management and financial </w:t>
      </w:r>
      <w:r w:rsidRPr="00314231">
        <w:rPr>
          <w:rFonts w:ascii="Calibri" w:hAnsi="Calibri" w:cs="Calibri"/>
          <w:szCs w:val="20"/>
        </w:rPr>
        <w:t>planning processes and documents.</w:t>
      </w:r>
    </w:p>
    <w:p w14:paraId="74732099" w14:textId="77777777" w:rsidR="00B671FF" w:rsidRPr="00250A74" w:rsidRDefault="00B671FF" w:rsidP="00B671FF">
      <w:pPr>
        <w:rPr>
          <w:rFonts w:cs="Calibri"/>
          <w:szCs w:val="20"/>
        </w:rPr>
      </w:pPr>
    </w:p>
    <w:p w14:paraId="7FB684DD" w14:textId="77777777" w:rsidR="00B671FF" w:rsidRPr="00250A74" w:rsidRDefault="00B671FF" w:rsidP="00B671FF">
      <w:pPr>
        <w:pStyle w:val="Heading3"/>
        <w:numPr>
          <w:ilvl w:val="1"/>
          <w:numId w:val="30"/>
        </w:numPr>
      </w:pPr>
      <w:bookmarkStart w:id="24" w:name="_Toc461791049"/>
      <w:r w:rsidRPr="00250A74">
        <w:t>Project relevance</w:t>
      </w:r>
      <w:bookmarkEnd w:id="24"/>
      <w:r w:rsidRPr="00250A74">
        <w:t xml:space="preserve"> </w:t>
      </w:r>
    </w:p>
    <w:p w14:paraId="18141915" w14:textId="77777777" w:rsidR="00B671FF" w:rsidRPr="00250A74" w:rsidRDefault="00B671FF" w:rsidP="00B671FF">
      <w:pPr>
        <w:rPr>
          <w:rFonts w:cs="Calibri"/>
          <w:i/>
          <w:szCs w:val="20"/>
        </w:rPr>
      </w:pPr>
      <w:r w:rsidRPr="00250A74">
        <w:rPr>
          <w:rFonts w:cs="Calibri"/>
          <w:i/>
          <w:szCs w:val="20"/>
        </w:rPr>
        <w:t>How well did the project address some of the major threats to the coastal and marine environment</w:t>
      </w:r>
      <w:r w:rsidR="00A62275">
        <w:rPr>
          <w:rFonts w:cs="Calibri"/>
          <w:i/>
          <w:szCs w:val="20"/>
        </w:rPr>
        <w:t>?</w:t>
      </w:r>
    </w:p>
    <w:p w14:paraId="56130BC6" w14:textId="77777777" w:rsidR="00D20566" w:rsidRDefault="00D20566" w:rsidP="00250A74">
      <w:pPr>
        <w:rPr>
          <w:rFonts w:ascii="Calibri" w:hAnsi="Calibri" w:cs="Calibri"/>
          <w:szCs w:val="20"/>
        </w:rPr>
      </w:pPr>
    </w:p>
    <w:p w14:paraId="33B7A045" w14:textId="77777777" w:rsidR="00250A74" w:rsidRPr="00250A74" w:rsidRDefault="00250A74" w:rsidP="00250A74">
      <w:pPr>
        <w:rPr>
          <w:rFonts w:ascii="Calibri" w:hAnsi="Calibri" w:cs="Calibri"/>
          <w:szCs w:val="20"/>
        </w:rPr>
      </w:pPr>
      <w:r w:rsidRPr="00250A74">
        <w:rPr>
          <w:rFonts w:ascii="Calibri" w:hAnsi="Calibri" w:cs="Calibri"/>
          <w:szCs w:val="20"/>
        </w:rPr>
        <w:t xml:space="preserve">In regards to the major threats identified in the beginning of the project, they remain much as they were at that time, with some pressures increasing </w:t>
      </w:r>
      <w:r w:rsidR="00A15AC0" w:rsidRPr="00250A74">
        <w:rPr>
          <w:rFonts w:ascii="Calibri" w:hAnsi="Calibri" w:cs="Calibri"/>
          <w:szCs w:val="20"/>
        </w:rPr>
        <w:t>particularly</w:t>
      </w:r>
      <w:r w:rsidRPr="00250A74">
        <w:rPr>
          <w:rFonts w:ascii="Calibri" w:hAnsi="Calibri" w:cs="Calibri"/>
          <w:szCs w:val="20"/>
        </w:rPr>
        <w:t xml:space="preserve"> in the coastal zone. The project put little emphasis on directly addressing these threats, although the awareness of these threats in general does appear to have increased as a result of the project. The one exception is climate change, which received little to no attention. </w:t>
      </w:r>
    </w:p>
    <w:p w14:paraId="268C3BC7" w14:textId="77777777" w:rsidR="00250A74" w:rsidRPr="00250A74" w:rsidRDefault="00250A74" w:rsidP="00250A74">
      <w:pPr>
        <w:rPr>
          <w:rFonts w:ascii="Calibri" w:hAnsi="Calibri" w:cs="Calibri"/>
          <w:szCs w:val="20"/>
        </w:rPr>
      </w:pPr>
    </w:p>
    <w:p w14:paraId="6CDE0A6C" w14:textId="77777777" w:rsidR="000008B0" w:rsidRPr="00250A74" w:rsidRDefault="000008B0" w:rsidP="000008B0">
      <w:pPr>
        <w:rPr>
          <w:rFonts w:cs="Calibri"/>
          <w:i/>
          <w:szCs w:val="20"/>
        </w:rPr>
      </w:pPr>
      <w:r w:rsidRPr="00250A74">
        <w:rPr>
          <w:rFonts w:cs="Calibri"/>
          <w:i/>
          <w:szCs w:val="20"/>
        </w:rPr>
        <w:t>How well did the project address some of the major barriers to effective management</w:t>
      </w:r>
      <w:r w:rsidR="00A62275">
        <w:rPr>
          <w:rFonts w:cs="Calibri"/>
          <w:i/>
          <w:szCs w:val="20"/>
        </w:rPr>
        <w:t>?</w:t>
      </w:r>
    </w:p>
    <w:p w14:paraId="1D42B5DE" w14:textId="77777777" w:rsidR="00250A74" w:rsidRPr="00250A74" w:rsidRDefault="00250A74" w:rsidP="00250A74">
      <w:pPr>
        <w:rPr>
          <w:rFonts w:ascii="Calibri" w:hAnsi="Calibri" w:cs="Calibri"/>
          <w:szCs w:val="20"/>
        </w:rPr>
      </w:pPr>
      <w:r w:rsidRPr="00250A74">
        <w:rPr>
          <w:rFonts w:ascii="Calibri" w:hAnsi="Calibri" w:cs="Calibri"/>
          <w:szCs w:val="20"/>
        </w:rPr>
        <w:t xml:space="preserve">The most clearly defined barrier throughout this assessment continues to be the lack of inter and intra-institutional coordination and collaboration. </w:t>
      </w:r>
      <w:r w:rsidR="00C7535A" w:rsidRPr="00250A74">
        <w:rPr>
          <w:rFonts w:ascii="Calibri" w:hAnsi="Calibri" w:cs="Calibri"/>
          <w:szCs w:val="20"/>
        </w:rPr>
        <w:t>Additionally</w:t>
      </w:r>
      <w:r w:rsidRPr="00250A74">
        <w:rPr>
          <w:rFonts w:ascii="Calibri" w:hAnsi="Calibri" w:cs="Calibri"/>
          <w:szCs w:val="20"/>
        </w:rPr>
        <w:t xml:space="preserve">, other institutional/operational issues such as the need for </w:t>
      </w:r>
      <w:r w:rsidR="00C7535A" w:rsidRPr="00250A74">
        <w:rPr>
          <w:rFonts w:ascii="Calibri" w:hAnsi="Calibri" w:cs="Calibri"/>
          <w:szCs w:val="20"/>
        </w:rPr>
        <w:t>identifying</w:t>
      </w:r>
      <w:r w:rsidRPr="00250A74">
        <w:rPr>
          <w:rFonts w:ascii="Calibri" w:hAnsi="Calibri" w:cs="Calibri"/>
          <w:szCs w:val="20"/>
        </w:rPr>
        <w:t xml:space="preserve"> sustainable financing </w:t>
      </w:r>
      <w:r w:rsidR="00C7535A" w:rsidRPr="00250A74">
        <w:rPr>
          <w:rFonts w:ascii="Calibri" w:hAnsi="Calibri" w:cs="Calibri"/>
          <w:szCs w:val="20"/>
        </w:rPr>
        <w:t>mechanisms</w:t>
      </w:r>
      <w:r w:rsidR="00C7535A">
        <w:rPr>
          <w:rFonts w:ascii="Calibri" w:hAnsi="Calibri" w:cs="Calibri"/>
          <w:szCs w:val="20"/>
        </w:rPr>
        <w:t xml:space="preserve"> from within the government,</w:t>
      </w:r>
      <w:r w:rsidRPr="00250A74">
        <w:rPr>
          <w:rFonts w:ascii="Calibri" w:hAnsi="Calibri" w:cs="Calibri"/>
          <w:szCs w:val="20"/>
        </w:rPr>
        <w:t xml:space="preserve"> still remain unresolved. There is also a need to move from stakeholder-based advisory bodies to decision</w:t>
      </w:r>
      <w:r w:rsidR="00401483">
        <w:rPr>
          <w:rFonts w:ascii="Calibri" w:hAnsi="Calibri" w:cs="Calibri"/>
          <w:szCs w:val="20"/>
        </w:rPr>
        <w:t>-</w:t>
      </w:r>
      <w:r w:rsidRPr="00250A74">
        <w:rPr>
          <w:rFonts w:ascii="Calibri" w:hAnsi="Calibri" w:cs="Calibri"/>
          <w:szCs w:val="20"/>
        </w:rPr>
        <w:t>making bodies for MPAs. And finally</w:t>
      </w:r>
      <w:r w:rsidR="00401483">
        <w:rPr>
          <w:rFonts w:ascii="Calibri" w:hAnsi="Calibri" w:cs="Calibri"/>
          <w:szCs w:val="20"/>
        </w:rPr>
        <w:t>,</w:t>
      </w:r>
      <w:r w:rsidRPr="00250A74">
        <w:rPr>
          <w:rFonts w:ascii="Calibri" w:hAnsi="Calibri" w:cs="Calibri"/>
          <w:szCs w:val="20"/>
        </w:rPr>
        <w:t xml:space="preserve"> a general need to improve the capacity of individuals and institutions.</w:t>
      </w:r>
    </w:p>
    <w:p w14:paraId="2347B707" w14:textId="77777777" w:rsidR="00250A74" w:rsidRDefault="00250A74" w:rsidP="00250A74">
      <w:pPr>
        <w:rPr>
          <w:rFonts w:ascii="Calibri" w:hAnsi="Calibri" w:cs="Calibri"/>
          <w:szCs w:val="20"/>
        </w:rPr>
      </w:pPr>
    </w:p>
    <w:p w14:paraId="114555EC" w14:textId="77777777" w:rsidR="000008B0" w:rsidRPr="00250A74" w:rsidRDefault="00760174" w:rsidP="00760174">
      <w:pPr>
        <w:pStyle w:val="Heading3"/>
        <w:numPr>
          <w:ilvl w:val="1"/>
          <w:numId w:val="30"/>
        </w:numPr>
      </w:pPr>
      <w:bookmarkStart w:id="25" w:name="_Toc461791050"/>
      <w:r>
        <w:t>Project sustainability</w:t>
      </w:r>
      <w:bookmarkEnd w:id="25"/>
      <w:r w:rsidR="000008B0" w:rsidRPr="00250A74">
        <w:t xml:space="preserve"> </w:t>
      </w:r>
    </w:p>
    <w:p w14:paraId="2BFDF210" w14:textId="77777777" w:rsidR="000008B0" w:rsidRPr="00250A74" w:rsidRDefault="000008B0" w:rsidP="000008B0">
      <w:pPr>
        <w:rPr>
          <w:rFonts w:cs="Calibri"/>
          <w:i/>
          <w:szCs w:val="20"/>
        </w:rPr>
      </w:pPr>
      <w:r w:rsidRPr="00250A74">
        <w:rPr>
          <w:rFonts w:cs="Calibri"/>
          <w:i/>
          <w:szCs w:val="20"/>
        </w:rPr>
        <w:t>How well</w:t>
      </w:r>
      <w:r w:rsidR="00401483">
        <w:rPr>
          <w:rFonts w:cs="Calibri"/>
          <w:i/>
          <w:szCs w:val="20"/>
        </w:rPr>
        <w:t xml:space="preserve"> are</w:t>
      </w:r>
      <w:r w:rsidRPr="00250A74">
        <w:rPr>
          <w:rFonts w:cs="Calibri"/>
          <w:i/>
          <w:szCs w:val="20"/>
        </w:rPr>
        <w:t xml:space="preserve"> the outcomes achieved through this project secured for the long term</w:t>
      </w:r>
      <w:r w:rsidR="00D20566">
        <w:rPr>
          <w:rFonts w:cs="Calibri"/>
          <w:i/>
          <w:szCs w:val="20"/>
        </w:rPr>
        <w:t>?</w:t>
      </w:r>
    </w:p>
    <w:p w14:paraId="483C138C" w14:textId="77777777" w:rsidR="00D20566" w:rsidRDefault="00D20566" w:rsidP="00250A74">
      <w:pPr>
        <w:rPr>
          <w:rFonts w:ascii="Calibri" w:hAnsi="Calibri" w:cs="Calibri"/>
          <w:b/>
          <w:szCs w:val="20"/>
        </w:rPr>
      </w:pPr>
    </w:p>
    <w:p w14:paraId="43C6C37E" w14:textId="77777777" w:rsidR="00250A74" w:rsidRPr="00B67DD3" w:rsidRDefault="00250A74" w:rsidP="00250A74">
      <w:pPr>
        <w:rPr>
          <w:rFonts w:ascii="Calibri" w:hAnsi="Calibri" w:cs="Calibri"/>
          <w:b/>
          <w:szCs w:val="20"/>
        </w:rPr>
      </w:pPr>
      <w:r w:rsidRPr="00B67DD3">
        <w:rPr>
          <w:rFonts w:ascii="Calibri" w:hAnsi="Calibri" w:cs="Calibri"/>
          <w:b/>
          <w:szCs w:val="20"/>
        </w:rPr>
        <w:t>Institutional Sustainability</w:t>
      </w:r>
    </w:p>
    <w:p w14:paraId="3B468640" w14:textId="6093D5E6" w:rsidR="00250A74" w:rsidRPr="00250A74" w:rsidRDefault="00250A74" w:rsidP="00250A74">
      <w:pPr>
        <w:rPr>
          <w:rFonts w:ascii="Calibri" w:hAnsi="Calibri" w:cs="Calibri"/>
          <w:szCs w:val="20"/>
        </w:rPr>
      </w:pPr>
      <w:r w:rsidRPr="00250A74">
        <w:rPr>
          <w:rFonts w:ascii="Calibri" w:hAnsi="Calibri" w:cs="Calibri"/>
          <w:szCs w:val="20"/>
        </w:rPr>
        <w:t xml:space="preserve">At a most basic level, required competencies (experience levels, skills and knowledge base) have never been identified at the various levels of government in order to designate and effectively manage MPAs. And, as mentioned above in the barriers, institutional stability as a whole is still under construction at different levels of government. For example, at the </w:t>
      </w:r>
      <w:proofErr w:type="spellStart"/>
      <w:r w:rsidRPr="00250A74">
        <w:rPr>
          <w:rFonts w:ascii="Calibri" w:hAnsi="Calibri" w:cs="Calibri"/>
          <w:szCs w:val="20"/>
        </w:rPr>
        <w:t>MoE</w:t>
      </w:r>
      <w:proofErr w:type="spellEnd"/>
      <w:r w:rsidRPr="00250A74">
        <w:rPr>
          <w:rFonts w:ascii="Calibri" w:hAnsi="Calibri" w:cs="Calibri"/>
          <w:szCs w:val="20"/>
        </w:rPr>
        <w:t xml:space="preserve"> level the </w:t>
      </w:r>
      <w:r w:rsidR="00336CDC">
        <w:rPr>
          <w:rFonts w:ascii="Calibri" w:hAnsi="Calibri" w:cs="Calibri"/>
          <w:szCs w:val="20"/>
        </w:rPr>
        <w:t>“</w:t>
      </w:r>
      <w:r w:rsidR="00E55627">
        <w:rPr>
          <w:rFonts w:ascii="Calibri" w:hAnsi="Calibri" w:cs="Calibri"/>
          <w:szCs w:val="20"/>
        </w:rPr>
        <w:t>L</w:t>
      </w:r>
      <w:r w:rsidRPr="00250A74">
        <w:rPr>
          <w:rFonts w:ascii="Calibri" w:hAnsi="Calibri" w:cs="Calibri"/>
          <w:szCs w:val="20"/>
        </w:rPr>
        <w:t xml:space="preserve">aw </w:t>
      </w:r>
      <w:r w:rsidR="00336CDC">
        <w:rPr>
          <w:rFonts w:ascii="Calibri" w:hAnsi="Calibri" w:cs="Calibri"/>
          <w:szCs w:val="20"/>
        </w:rPr>
        <w:t>o</w:t>
      </w:r>
      <w:r w:rsidR="00E55627">
        <w:rPr>
          <w:rFonts w:ascii="Calibri" w:hAnsi="Calibri" w:cs="Calibri"/>
          <w:szCs w:val="20"/>
        </w:rPr>
        <w:t xml:space="preserve">n PAs” </w:t>
      </w:r>
      <w:r w:rsidRPr="00250A74">
        <w:rPr>
          <w:rFonts w:ascii="Calibri" w:hAnsi="Calibri" w:cs="Calibri"/>
          <w:szCs w:val="20"/>
        </w:rPr>
        <w:t xml:space="preserve">has not declared a </w:t>
      </w:r>
      <w:r w:rsidR="00E55627" w:rsidRPr="00250A74">
        <w:rPr>
          <w:rFonts w:ascii="Calibri" w:hAnsi="Calibri" w:cs="Calibri"/>
          <w:szCs w:val="20"/>
        </w:rPr>
        <w:t>commitment</w:t>
      </w:r>
      <w:r w:rsidRPr="00250A74">
        <w:rPr>
          <w:rFonts w:ascii="Calibri" w:hAnsi="Calibri" w:cs="Calibri"/>
          <w:szCs w:val="20"/>
        </w:rPr>
        <w:t xml:space="preserve"> to appropriate funding for MPAs. At the NAPA level, they have made a commitment to hire a large number of new staff, many coming from the project itself, but show no apparent commitment to developing the capacity of that staff. </w:t>
      </w:r>
    </w:p>
    <w:p w14:paraId="1B99180C" w14:textId="77777777" w:rsidR="00250A74" w:rsidRPr="00250A74" w:rsidRDefault="00250A74" w:rsidP="00250A74">
      <w:pPr>
        <w:rPr>
          <w:rFonts w:ascii="Calibri" w:hAnsi="Calibri" w:cs="Calibri"/>
          <w:szCs w:val="20"/>
        </w:rPr>
      </w:pPr>
    </w:p>
    <w:p w14:paraId="5B3C532F" w14:textId="77777777" w:rsidR="00250A74" w:rsidRPr="008C217F" w:rsidRDefault="00250A74" w:rsidP="00250A74">
      <w:pPr>
        <w:rPr>
          <w:rFonts w:ascii="Calibri" w:hAnsi="Calibri" w:cs="Calibri"/>
          <w:b/>
          <w:szCs w:val="20"/>
        </w:rPr>
      </w:pPr>
      <w:r w:rsidRPr="008C217F">
        <w:rPr>
          <w:rFonts w:ascii="Calibri" w:hAnsi="Calibri" w:cs="Calibri"/>
          <w:b/>
          <w:szCs w:val="20"/>
        </w:rPr>
        <w:t>Financial Sustainability</w:t>
      </w:r>
    </w:p>
    <w:p w14:paraId="34500F36" w14:textId="77777777" w:rsidR="00250A74" w:rsidRPr="00250A74" w:rsidRDefault="00250A74" w:rsidP="00250A74">
      <w:pPr>
        <w:rPr>
          <w:rFonts w:ascii="Calibri" w:hAnsi="Calibri" w:cs="Calibri"/>
          <w:szCs w:val="20"/>
        </w:rPr>
      </w:pPr>
      <w:r w:rsidRPr="00250A74">
        <w:rPr>
          <w:rFonts w:ascii="Calibri" w:hAnsi="Calibri" w:cs="Calibri"/>
          <w:szCs w:val="20"/>
        </w:rPr>
        <w:t xml:space="preserve">Whether funds are appropriated through the </w:t>
      </w:r>
      <w:proofErr w:type="spellStart"/>
      <w:r w:rsidRPr="00250A74">
        <w:rPr>
          <w:rFonts w:ascii="Calibri" w:hAnsi="Calibri" w:cs="Calibri"/>
          <w:szCs w:val="20"/>
        </w:rPr>
        <w:t>MoE</w:t>
      </w:r>
      <w:proofErr w:type="spellEnd"/>
      <w:r w:rsidRPr="00250A74">
        <w:rPr>
          <w:rFonts w:ascii="Calibri" w:hAnsi="Calibri" w:cs="Calibri"/>
          <w:szCs w:val="20"/>
        </w:rPr>
        <w:t xml:space="preserve"> and/ or there is the use of a trust fund </w:t>
      </w:r>
      <w:r w:rsidR="008C217F" w:rsidRPr="00250A74">
        <w:rPr>
          <w:rFonts w:ascii="Calibri" w:hAnsi="Calibri" w:cs="Calibri"/>
          <w:szCs w:val="20"/>
        </w:rPr>
        <w:t>mechanism</w:t>
      </w:r>
      <w:r w:rsidRPr="00250A74">
        <w:rPr>
          <w:rFonts w:ascii="Calibri" w:hAnsi="Calibri" w:cs="Calibri"/>
          <w:szCs w:val="20"/>
        </w:rPr>
        <w:t>, financial sustainability continues to be a challenge</w:t>
      </w:r>
      <w:r w:rsidR="008C217F">
        <w:rPr>
          <w:rFonts w:ascii="Calibri" w:hAnsi="Calibri" w:cs="Calibri"/>
          <w:szCs w:val="20"/>
        </w:rPr>
        <w:t xml:space="preserve"> for MCPAs in Albania</w:t>
      </w:r>
      <w:r w:rsidRPr="00250A74">
        <w:rPr>
          <w:rFonts w:ascii="Calibri" w:hAnsi="Calibri" w:cs="Calibri"/>
          <w:szCs w:val="20"/>
        </w:rPr>
        <w:t>. It is not apparent from the information collected from project partners that there is any secured plan in place for commit</w:t>
      </w:r>
      <w:r w:rsidR="008C217F">
        <w:rPr>
          <w:rFonts w:ascii="Calibri" w:hAnsi="Calibri" w:cs="Calibri"/>
          <w:szCs w:val="20"/>
        </w:rPr>
        <w:t>t</w:t>
      </w:r>
      <w:r w:rsidRPr="00250A74">
        <w:rPr>
          <w:rFonts w:ascii="Calibri" w:hAnsi="Calibri" w:cs="Calibri"/>
          <w:szCs w:val="20"/>
        </w:rPr>
        <w:t>ed funding and/ or developing an income generation scheme</w:t>
      </w:r>
      <w:r w:rsidR="008C217F">
        <w:rPr>
          <w:rFonts w:ascii="Calibri" w:hAnsi="Calibri" w:cs="Calibri"/>
          <w:szCs w:val="20"/>
        </w:rPr>
        <w:t xml:space="preserve"> for the MCPA system</w:t>
      </w:r>
      <w:r w:rsidRPr="00250A74">
        <w:rPr>
          <w:rFonts w:ascii="Calibri" w:hAnsi="Calibri" w:cs="Calibri"/>
          <w:szCs w:val="20"/>
        </w:rPr>
        <w:t>.</w:t>
      </w:r>
      <w:r w:rsidR="00D70DD5">
        <w:rPr>
          <w:rFonts w:ascii="Calibri" w:hAnsi="Calibri" w:cs="Calibri"/>
          <w:szCs w:val="20"/>
        </w:rPr>
        <w:t xml:space="preserve"> </w:t>
      </w:r>
      <w:r w:rsidR="006604EA">
        <w:rPr>
          <w:szCs w:val="20"/>
        </w:rPr>
        <w:t>The</w:t>
      </w:r>
      <w:r w:rsidR="00741DBD">
        <w:rPr>
          <w:rFonts w:ascii="Calibri" w:hAnsi="Calibri" w:cs="Calibri"/>
          <w:szCs w:val="20"/>
        </w:rPr>
        <w:t xml:space="preserve"> new UNDP/GEF “</w:t>
      </w:r>
      <w:r w:rsidR="00741DBD" w:rsidRPr="00250A74">
        <w:rPr>
          <w:i/>
          <w:szCs w:val="20"/>
        </w:rPr>
        <w:t>Enhancing financial sustainability of the protected area system in Albania</w:t>
      </w:r>
      <w:r w:rsidR="00741DBD">
        <w:rPr>
          <w:i/>
          <w:szCs w:val="20"/>
        </w:rPr>
        <w:t xml:space="preserve">” </w:t>
      </w:r>
      <w:r w:rsidR="00401483">
        <w:rPr>
          <w:szCs w:val="20"/>
        </w:rPr>
        <w:t>p</w:t>
      </w:r>
      <w:r w:rsidR="00741DBD" w:rsidRPr="004D2700">
        <w:rPr>
          <w:szCs w:val="20"/>
        </w:rPr>
        <w:t>roject</w:t>
      </w:r>
      <w:r w:rsidR="00741DBD">
        <w:rPr>
          <w:szCs w:val="20"/>
        </w:rPr>
        <w:t xml:space="preserve"> </w:t>
      </w:r>
      <w:r w:rsidR="00401483">
        <w:rPr>
          <w:szCs w:val="20"/>
        </w:rPr>
        <w:t>wa</w:t>
      </w:r>
      <w:r w:rsidR="00741DBD">
        <w:rPr>
          <w:szCs w:val="20"/>
        </w:rPr>
        <w:t>s conceived to address the financial sustainability of system of PAs i</w:t>
      </w:r>
      <w:r w:rsidR="006F68A8">
        <w:rPr>
          <w:szCs w:val="20"/>
        </w:rPr>
        <w:t xml:space="preserve">n Albania and includes pilot actions targeting the PA complex of </w:t>
      </w:r>
      <w:proofErr w:type="spellStart"/>
      <w:r w:rsidR="006F68A8">
        <w:rPr>
          <w:szCs w:val="20"/>
        </w:rPr>
        <w:t>Llogara</w:t>
      </w:r>
      <w:proofErr w:type="spellEnd"/>
      <w:r w:rsidR="006F68A8">
        <w:rPr>
          <w:szCs w:val="20"/>
        </w:rPr>
        <w:t xml:space="preserve">-Karaburuni-Sazani. </w:t>
      </w:r>
    </w:p>
    <w:p w14:paraId="7E645BFC" w14:textId="77777777" w:rsidR="00250A74" w:rsidRPr="00250A74" w:rsidRDefault="00250A74" w:rsidP="00250A74">
      <w:pPr>
        <w:rPr>
          <w:rFonts w:ascii="Calibri" w:hAnsi="Calibri" w:cs="Calibri"/>
          <w:szCs w:val="20"/>
        </w:rPr>
      </w:pPr>
    </w:p>
    <w:p w14:paraId="6B29DCCA" w14:textId="77777777" w:rsidR="00250A74" w:rsidRPr="006F68A8" w:rsidRDefault="00250A74" w:rsidP="00250A74">
      <w:pPr>
        <w:rPr>
          <w:rFonts w:ascii="Calibri" w:hAnsi="Calibri" w:cs="Calibri"/>
          <w:b/>
          <w:szCs w:val="20"/>
        </w:rPr>
      </w:pPr>
      <w:r w:rsidRPr="006F68A8">
        <w:rPr>
          <w:rFonts w:ascii="Calibri" w:hAnsi="Calibri" w:cs="Calibri"/>
          <w:b/>
          <w:szCs w:val="20"/>
        </w:rPr>
        <w:t>Replicability</w:t>
      </w:r>
    </w:p>
    <w:p w14:paraId="4008102B" w14:textId="77777777" w:rsidR="00250A74" w:rsidRPr="00250A74" w:rsidRDefault="00250A74" w:rsidP="00250A74">
      <w:pPr>
        <w:rPr>
          <w:rFonts w:ascii="Calibri" w:hAnsi="Calibri" w:cs="Calibri"/>
          <w:szCs w:val="20"/>
        </w:rPr>
      </w:pPr>
      <w:r w:rsidRPr="00250A74">
        <w:rPr>
          <w:rFonts w:ascii="Calibri" w:hAnsi="Calibri" w:cs="Calibri"/>
          <w:szCs w:val="20"/>
        </w:rPr>
        <w:t>There seems to be no question that all the partner</w:t>
      </w:r>
      <w:r w:rsidR="00A248F0">
        <w:rPr>
          <w:rFonts w:ascii="Calibri" w:hAnsi="Calibri" w:cs="Calibri"/>
          <w:szCs w:val="20"/>
        </w:rPr>
        <w:t>s who provided input feel the Karaburuni-Sazani</w:t>
      </w:r>
      <w:r w:rsidRPr="00250A74">
        <w:rPr>
          <w:rFonts w:ascii="Calibri" w:hAnsi="Calibri" w:cs="Calibri"/>
          <w:szCs w:val="20"/>
        </w:rPr>
        <w:t xml:space="preserve"> MPA is an exemplary and replicable model. However, with the exception of the project reports, there seems to be no documentation on lessons learned or best management practices (BMPs). There is also some question on whether the project partners actually have the capacity to apply the </w:t>
      </w:r>
      <w:r w:rsidR="00A248F0">
        <w:rPr>
          <w:rFonts w:ascii="Calibri" w:hAnsi="Calibri" w:cs="Calibri"/>
          <w:szCs w:val="20"/>
        </w:rPr>
        <w:t>Karaburuni-Sazani</w:t>
      </w:r>
      <w:r w:rsidR="00A248F0" w:rsidRPr="00250A74">
        <w:rPr>
          <w:rFonts w:ascii="Calibri" w:hAnsi="Calibri" w:cs="Calibri"/>
          <w:szCs w:val="20"/>
        </w:rPr>
        <w:t xml:space="preserve"> MPA </w:t>
      </w:r>
      <w:r w:rsidRPr="00250A74">
        <w:rPr>
          <w:rFonts w:ascii="Calibri" w:hAnsi="Calibri" w:cs="Calibri"/>
          <w:szCs w:val="20"/>
        </w:rPr>
        <w:t>to other sites. Finally, there is some question as to how this model is actually being applied to or influencing the necessary policies and laws for scaling up to a larger network of MPAs.</w:t>
      </w:r>
    </w:p>
    <w:p w14:paraId="106112EC" w14:textId="77777777" w:rsidR="00250A74" w:rsidRDefault="00250A74" w:rsidP="00250A74">
      <w:pPr>
        <w:rPr>
          <w:rFonts w:ascii="Calibri" w:hAnsi="Calibri" w:cs="Calibri"/>
          <w:szCs w:val="20"/>
        </w:rPr>
      </w:pPr>
    </w:p>
    <w:p w14:paraId="771F9E47" w14:textId="77777777" w:rsidR="002575F6" w:rsidRPr="00250A74" w:rsidRDefault="002575F6" w:rsidP="002575F6">
      <w:pPr>
        <w:rPr>
          <w:szCs w:val="20"/>
        </w:rPr>
      </w:pPr>
    </w:p>
    <w:p w14:paraId="130812FD" w14:textId="77777777" w:rsidR="00FE6EBE" w:rsidRPr="00250A74" w:rsidRDefault="00FE6EBE" w:rsidP="002575F6">
      <w:pPr>
        <w:rPr>
          <w:szCs w:val="20"/>
        </w:rPr>
      </w:pPr>
    </w:p>
    <w:p w14:paraId="37CD3DDD" w14:textId="77777777" w:rsidR="00FE6EBE" w:rsidRPr="00250A74" w:rsidRDefault="00FE6EBE" w:rsidP="002575F6">
      <w:pPr>
        <w:rPr>
          <w:szCs w:val="20"/>
        </w:rPr>
      </w:pPr>
    </w:p>
    <w:p w14:paraId="57CB2BD6" w14:textId="77777777" w:rsidR="00FE6EBE" w:rsidRPr="00250A74" w:rsidRDefault="00FE6EBE">
      <w:pPr>
        <w:jc w:val="left"/>
        <w:rPr>
          <w:rFonts w:asciiTheme="majorHAnsi" w:eastAsiaTheme="majorEastAsia" w:hAnsiTheme="majorHAnsi" w:cstheme="majorBidi"/>
          <w:color w:val="2E74B5" w:themeColor="accent1" w:themeShade="BF"/>
          <w:sz w:val="26"/>
          <w:szCs w:val="26"/>
        </w:rPr>
      </w:pPr>
      <w:r w:rsidRPr="00250A74">
        <w:br w:type="page"/>
      </w:r>
    </w:p>
    <w:p w14:paraId="285DA7CE" w14:textId="77777777" w:rsidR="002575F6" w:rsidRPr="00250A74" w:rsidRDefault="002575F6" w:rsidP="00843DA5">
      <w:pPr>
        <w:pStyle w:val="Heading2"/>
        <w:numPr>
          <w:ilvl w:val="0"/>
          <w:numId w:val="30"/>
        </w:numPr>
      </w:pPr>
      <w:bookmarkStart w:id="26" w:name="_Toc461791051"/>
      <w:r w:rsidRPr="00250A74">
        <w:lastRenderedPageBreak/>
        <w:t>Conclusion and Recommendations</w:t>
      </w:r>
      <w:bookmarkEnd w:id="26"/>
      <w:r w:rsidRPr="00250A74">
        <w:t xml:space="preserve"> </w:t>
      </w:r>
    </w:p>
    <w:p w14:paraId="2BFB555D" w14:textId="77777777" w:rsidR="00777CEB" w:rsidRPr="00250A74" w:rsidRDefault="00777CEB" w:rsidP="00777CEB">
      <w:pPr>
        <w:pStyle w:val="Heading3"/>
      </w:pPr>
    </w:p>
    <w:p w14:paraId="6406AE38" w14:textId="77777777" w:rsidR="002575F6" w:rsidRPr="00250A74" w:rsidRDefault="002575F6" w:rsidP="00843DA5">
      <w:pPr>
        <w:pStyle w:val="Heading3"/>
        <w:numPr>
          <w:ilvl w:val="1"/>
          <w:numId w:val="30"/>
        </w:numPr>
      </w:pPr>
      <w:bookmarkStart w:id="27" w:name="_Toc461791052"/>
      <w:r w:rsidRPr="00250A74">
        <w:t>Corrective actions for the current project</w:t>
      </w:r>
      <w:bookmarkEnd w:id="27"/>
    </w:p>
    <w:p w14:paraId="6F568796" w14:textId="77777777" w:rsidR="00777CEB" w:rsidRPr="00250A74" w:rsidRDefault="00777CEB" w:rsidP="00777CEB">
      <w:pPr>
        <w:rPr>
          <w:szCs w:val="20"/>
        </w:rPr>
      </w:pPr>
    </w:p>
    <w:p w14:paraId="659C7F40" w14:textId="77777777" w:rsidR="0074092F" w:rsidRDefault="00051DBE" w:rsidP="00051DBE">
      <w:pPr>
        <w:rPr>
          <w:rFonts w:ascii="Calibri" w:hAnsi="Calibri" w:cs="Calibri"/>
          <w:szCs w:val="20"/>
        </w:rPr>
      </w:pPr>
      <w:r w:rsidRPr="00250A74">
        <w:rPr>
          <w:rFonts w:ascii="Calibri" w:hAnsi="Calibri" w:cs="Calibri"/>
          <w:szCs w:val="20"/>
        </w:rPr>
        <w:t xml:space="preserve">It was a little bit difficult to make a clear distinction between corrective actions and follow-up actions, we have done our best to do so in this report. Three areas still need to be addressed as corrective actions: </w:t>
      </w:r>
    </w:p>
    <w:p w14:paraId="3FCA9A88" w14:textId="77777777" w:rsidR="0074092F" w:rsidRPr="0074092F" w:rsidRDefault="00051DBE" w:rsidP="00D9499E">
      <w:pPr>
        <w:pStyle w:val="ListParagraph"/>
        <w:numPr>
          <w:ilvl w:val="0"/>
          <w:numId w:val="41"/>
        </w:numPr>
        <w:rPr>
          <w:rFonts w:ascii="Calibri" w:hAnsi="Calibri" w:cs="Calibri"/>
          <w:szCs w:val="20"/>
        </w:rPr>
      </w:pPr>
      <w:r w:rsidRPr="0074092F">
        <w:rPr>
          <w:rFonts w:ascii="Calibri" w:hAnsi="Calibri" w:cs="Calibri"/>
          <w:szCs w:val="20"/>
        </w:rPr>
        <w:t>No MPA</w:t>
      </w:r>
      <w:r w:rsidR="0074092F" w:rsidRPr="0074092F">
        <w:rPr>
          <w:rFonts w:ascii="Calibri" w:hAnsi="Calibri" w:cs="Calibri"/>
          <w:szCs w:val="20"/>
        </w:rPr>
        <w:t xml:space="preserve"> management effectiveness frame</w:t>
      </w:r>
      <w:r w:rsidRPr="0074092F">
        <w:rPr>
          <w:rFonts w:ascii="Calibri" w:hAnsi="Calibri" w:cs="Calibri"/>
          <w:szCs w:val="20"/>
        </w:rPr>
        <w:t>work has been established, including standardized indicators of success, monitori</w:t>
      </w:r>
      <w:r w:rsidR="0074092F" w:rsidRPr="0074092F">
        <w:rPr>
          <w:rFonts w:ascii="Calibri" w:hAnsi="Calibri" w:cs="Calibri"/>
          <w:szCs w:val="20"/>
        </w:rPr>
        <w:t>ng programs, reporting systems;</w:t>
      </w:r>
    </w:p>
    <w:p w14:paraId="5A973CE7" w14:textId="77777777" w:rsidR="0074092F" w:rsidRPr="0074092F" w:rsidRDefault="00051DBE" w:rsidP="00D9499E">
      <w:pPr>
        <w:pStyle w:val="ListParagraph"/>
        <w:numPr>
          <w:ilvl w:val="0"/>
          <w:numId w:val="41"/>
        </w:numPr>
        <w:rPr>
          <w:rFonts w:ascii="Calibri" w:hAnsi="Calibri" w:cs="Calibri"/>
          <w:szCs w:val="20"/>
        </w:rPr>
      </w:pPr>
      <w:r w:rsidRPr="0074092F">
        <w:rPr>
          <w:rFonts w:ascii="Calibri" w:hAnsi="Calibri" w:cs="Calibri"/>
          <w:szCs w:val="20"/>
        </w:rPr>
        <w:t>The cross-sectoral forum did not occur and therefore there seems to be a lack of coordination and collaboration amongst a</w:t>
      </w:r>
      <w:r w:rsidR="0074092F" w:rsidRPr="0074092F">
        <w:rPr>
          <w:rFonts w:ascii="Calibri" w:hAnsi="Calibri" w:cs="Calibri"/>
          <w:szCs w:val="20"/>
        </w:rPr>
        <w:t>nd between relevant authorities;</w:t>
      </w:r>
      <w:r w:rsidRPr="0074092F">
        <w:rPr>
          <w:rFonts w:ascii="Calibri" w:hAnsi="Calibri" w:cs="Calibri"/>
          <w:szCs w:val="20"/>
        </w:rPr>
        <w:t xml:space="preserve"> </w:t>
      </w:r>
    </w:p>
    <w:p w14:paraId="77086087" w14:textId="77777777" w:rsidR="00051DBE" w:rsidRPr="0074092F" w:rsidRDefault="00051DBE" w:rsidP="00D9499E">
      <w:pPr>
        <w:pStyle w:val="ListParagraph"/>
        <w:numPr>
          <w:ilvl w:val="0"/>
          <w:numId w:val="41"/>
        </w:numPr>
        <w:rPr>
          <w:rFonts w:ascii="Calibri" w:hAnsi="Calibri" w:cs="Calibri"/>
          <w:szCs w:val="20"/>
        </w:rPr>
      </w:pPr>
      <w:r w:rsidRPr="0074092F">
        <w:rPr>
          <w:rFonts w:ascii="Calibri" w:hAnsi="Calibri" w:cs="Calibri"/>
          <w:szCs w:val="20"/>
        </w:rPr>
        <w:t>Although K</w:t>
      </w:r>
      <w:r w:rsidR="0074092F">
        <w:rPr>
          <w:rFonts w:ascii="Calibri" w:hAnsi="Calibri" w:cs="Calibri"/>
          <w:szCs w:val="20"/>
        </w:rPr>
        <w:t>araburuni-Sazani</w:t>
      </w:r>
      <w:r w:rsidRPr="0074092F">
        <w:rPr>
          <w:rFonts w:ascii="Calibri" w:hAnsi="Calibri" w:cs="Calibri"/>
          <w:szCs w:val="20"/>
        </w:rPr>
        <w:t xml:space="preserve"> MPA appears to be an outstanding model of collaborative planning, there is no repository for lessons learned.</w:t>
      </w:r>
    </w:p>
    <w:p w14:paraId="176C097D" w14:textId="77777777" w:rsidR="00777CEB" w:rsidRPr="00250A74" w:rsidRDefault="00777CEB" w:rsidP="00777CEB">
      <w:pPr>
        <w:rPr>
          <w:szCs w:val="20"/>
        </w:rPr>
      </w:pPr>
    </w:p>
    <w:p w14:paraId="26B4D05C" w14:textId="77777777" w:rsidR="002575F6" w:rsidRPr="00250A74" w:rsidRDefault="002575F6" w:rsidP="00843DA5">
      <w:pPr>
        <w:pStyle w:val="Heading3"/>
        <w:numPr>
          <w:ilvl w:val="1"/>
          <w:numId w:val="30"/>
        </w:numPr>
      </w:pPr>
      <w:bookmarkStart w:id="28" w:name="_Toc461791053"/>
      <w:r w:rsidRPr="00250A74">
        <w:t>Follow-up actions follow-up or reinforce initial benefits from the project</w:t>
      </w:r>
      <w:bookmarkEnd w:id="28"/>
    </w:p>
    <w:p w14:paraId="01AA2BFF" w14:textId="77777777" w:rsidR="00777CEB" w:rsidRDefault="00777CEB" w:rsidP="00777CEB">
      <w:pPr>
        <w:rPr>
          <w:szCs w:val="20"/>
        </w:rPr>
      </w:pPr>
    </w:p>
    <w:p w14:paraId="78668F8E" w14:textId="77777777" w:rsidR="00051DBE" w:rsidRPr="00250A74" w:rsidRDefault="00051DBE" w:rsidP="00051DBE">
      <w:pPr>
        <w:rPr>
          <w:rFonts w:ascii="Calibri" w:hAnsi="Calibri" w:cs="Calibri"/>
          <w:szCs w:val="20"/>
        </w:rPr>
      </w:pPr>
      <w:r w:rsidRPr="00250A74">
        <w:rPr>
          <w:rFonts w:ascii="Calibri" w:hAnsi="Calibri" w:cs="Calibri"/>
          <w:szCs w:val="20"/>
        </w:rPr>
        <w:t>The list appears to be a progression and is as follows:</w:t>
      </w:r>
    </w:p>
    <w:p w14:paraId="119E2417"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 xml:space="preserve">Operationalize </w:t>
      </w:r>
      <w:r w:rsidR="00570293">
        <w:rPr>
          <w:rFonts w:ascii="Calibri" w:hAnsi="Calibri" w:cs="Calibri"/>
          <w:szCs w:val="20"/>
        </w:rPr>
        <w:t>the Management P</w:t>
      </w:r>
      <w:r w:rsidRPr="00942B87">
        <w:rPr>
          <w:rFonts w:ascii="Calibri" w:hAnsi="Calibri" w:cs="Calibri"/>
          <w:szCs w:val="20"/>
        </w:rPr>
        <w:t>lan</w:t>
      </w:r>
      <w:r w:rsidR="00570293">
        <w:rPr>
          <w:rFonts w:ascii="Calibri" w:hAnsi="Calibri" w:cs="Calibri"/>
          <w:szCs w:val="20"/>
        </w:rPr>
        <w:t xml:space="preserve"> of </w:t>
      </w:r>
      <w:r w:rsidR="00570293" w:rsidRPr="0074092F">
        <w:rPr>
          <w:rFonts w:ascii="Calibri" w:hAnsi="Calibri" w:cs="Calibri"/>
          <w:szCs w:val="20"/>
        </w:rPr>
        <w:t>K</w:t>
      </w:r>
      <w:r w:rsidR="00570293">
        <w:rPr>
          <w:rFonts w:ascii="Calibri" w:hAnsi="Calibri" w:cs="Calibri"/>
          <w:szCs w:val="20"/>
        </w:rPr>
        <w:t>araburuni-Sazani MPA;</w:t>
      </w:r>
    </w:p>
    <w:p w14:paraId="7ADB3BC7"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 xml:space="preserve">Replicate </w:t>
      </w:r>
      <w:r w:rsidR="00570293">
        <w:rPr>
          <w:rFonts w:ascii="Calibri" w:hAnsi="Calibri" w:cs="Calibri"/>
          <w:szCs w:val="20"/>
        </w:rPr>
        <w:t xml:space="preserve">the </w:t>
      </w:r>
      <w:r w:rsidR="00570293" w:rsidRPr="0074092F">
        <w:rPr>
          <w:rFonts w:ascii="Calibri" w:hAnsi="Calibri" w:cs="Calibri"/>
          <w:szCs w:val="20"/>
        </w:rPr>
        <w:t>K</w:t>
      </w:r>
      <w:r w:rsidR="00570293">
        <w:rPr>
          <w:rFonts w:ascii="Calibri" w:hAnsi="Calibri" w:cs="Calibri"/>
          <w:szCs w:val="20"/>
        </w:rPr>
        <w:t>araburuni-Sazani MPA</w:t>
      </w:r>
      <w:r w:rsidRPr="00942B87">
        <w:rPr>
          <w:rFonts w:ascii="Calibri" w:hAnsi="Calibri" w:cs="Calibri"/>
          <w:szCs w:val="20"/>
        </w:rPr>
        <w:t xml:space="preserve"> participatory planning process by first applying to </w:t>
      </w:r>
      <w:r w:rsidR="00570293">
        <w:rPr>
          <w:rFonts w:ascii="Calibri" w:hAnsi="Calibri" w:cs="Calibri"/>
          <w:szCs w:val="20"/>
        </w:rPr>
        <w:t>Porto Palermo</w:t>
      </w:r>
      <w:r w:rsidRPr="00942B87">
        <w:rPr>
          <w:rFonts w:ascii="Calibri" w:hAnsi="Calibri" w:cs="Calibri"/>
          <w:szCs w:val="20"/>
        </w:rPr>
        <w:t xml:space="preserve"> MPA</w:t>
      </w:r>
      <w:r w:rsidR="00570293">
        <w:rPr>
          <w:rFonts w:ascii="Calibri" w:hAnsi="Calibri" w:cs="Calibri"/>
          <w:szCs w:val="20"/>
        </w:rPr>
        <w:t>;</w:t>
      </w:r>
    </w:p>
    <w:p w14:paraId="47912EB0"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 xml:space="preserve">Gazette </w:t>
      </w:r>
      <w:r w:rsidR="00570293">
        <w:rPr>
          <w:rFonts w:ascii="Calibri" w:hAnsi="Calibri" w:cs="Calibri"/>
          <w:szCs w:val="20"/>
        </w:rPr>
        <w:t>Porto Palermo</w:t>
      </w:r>
      <w:r w:rsidRPr="00942B87">
        <w:rPr>
          <w:rFonts w:ascii="Calibri" w:hAnsi="Calibri" w:cs="Calibri"/>
          <w:szCs w:val="20"/>
        </w:rPr>
        <w:t xml:space="preserve"> MPA</w:t>
      </w:r>
      <w:r w:rsidR="00570293">
        <w:rPr>
          <w:rFonts w:ascii="Calibri" w:hAnsi="Calibri" w:cs="Calibri"/>
          <w:szCs w:val="20"/>
        </w:rPr>
        <w:t>;</w:t>
      </w:r>
    </w:p>
    <w:p w14:paraId="27B8F745"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 xml:space="preserve">Operationalize </w:t>
      </w:r>
      <w:r w:rsidR="0040529D">
        <w:rPr>
          <w:rFonts w:ascii="Calibri" w:hAnsi="Calibri" w:cs="Calibri"/>
          <w:szCs w:val="20"/>
        </w:rPr>
        <w:t>Porto Palermo</w:t>
      </w:r>
      <w:r w:rsidR="0040529D" w:rsidRPr="00942B87">
        <w:rPr>
          <w:rFonts w:ascii="Calibri" w:hAnsi="Calibri" w:cs="Calibri"/>
          <w:szCs w:val="20"/>
        </w:rPr>
        <w:t xml:space="preserve"> MPA</w:t>
      </w:r>
      <w:r w:rsidR="0040529D">
        <w:rPr>
          <w:rFonts w:ascii="Calibri" w:hAnsi="Calibri" w:cs="Calibri"/>
          <w:szCs w:val="20"/>
        </w:rPr>
        <w:t>;</w:t>
      </w:r>
    </w:p>
    <w:p w14:paraId="7DF2EA07"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 xml:space="preserve">Develop financial sustainability plan for </w:t>
      </w:r>
      <w:r w:rsidR="0040529D" w:rsidRPr="0074092F">
        <w:rPr>
          <w:rFonts w:ascii="Calibri" w:hAnsi="Calibri" w:cs="Calibri"/>
          <w:szCs w:val="20"/>
        </w:rPr>
        <w:t>K</w:t>
      </w:r>
      <w:r w:rsidR="0040529D">
        <w:rPr>
          <w:rFonts w:ascii="Calibri" w:hAnsi="Calibri" w:cs="Calibri"/>
          <w:szCs w:val="20"/>
        </w:rPr>
        <w:t>araburuni-Sazani MPA and Porto Palermo</w:t>
      </w:r>
      <w:r w:rsidR="0040529D" w:rsidRPr="00942B87">
        <w:rPr>
          <w:rFonts w:ascii="Calibri" w:hAnsi="Calibri" w:cs="Calibri"/>
          <w:szCs w:val="20"/>
        </w:rPr>
        <w:t xml:space="preserve"> MPA</w:t>
      </w:r>
      <w:r w:rsidR="0040529D">
        <w:rPr>
          <w:rFonts w:ascii="Calibri" w:hAnsi="Calibri" w:cs="Calibri"/>
          <w:szCs w:val="20"/>
        </w:rPr>
        <w:t>;</w:t>
      </w:r>
    </w:p>
    <w:p w14:paraId="6B09182F"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Consider using tourism fees and enforcement revenues as a source of income generation</w:t>
      </w:r>
      <w:r w:rsidR="0040529D">
        <w:rPr>
          <w:rFonts w:ascii="Calibri" w:hAnsi="Calibri" w:cs="Calibri"/>
          <w:szCs w:val="20"/>
        </w:rPr>
        <w:t xml:space="preserve"> for MCPAs;</w:t>
      </w:r>
    </w:p>
    <w:p w14:paraId="56F1B6D6"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 xml:space="preserve">Strengthen mechanisms for </w:t>
      </w:r>
      <w:r w:rsidR="0040529D" w:rsidRPr="00942B87">
        <w:rPr>
          <w:rFonts w:ascii="Calibri" w:hAnsi="Calibri" w:cs="Calibri"/>
          <w:szCs w:val="20"/>
        </w:rPr>
        <w:t>addressing</w:t>
      </w:r>
      <w:r w:rsidRPr="00942B87">
        <w:rPr>
          <w:rFonts w:ascii="Calibri" w:hAnsi="Calibri" w:cs="Calibri"/>
          <w:szCs w:val="20"/>
        </w:rPr>
        <w:t xml:space="preserve"> over-exploitation of fisheries resources</w:t>
      </w:r>
      <w:r w:rsidR="0040529D">
        <w:rPr>
          <w:rFonts w:ascii="Calibri" w:hAnsi="Calibri" w:cs="Calibri"/>
          <w:szCs w:val="20"/>
        </w:rPr>
        <w:t>;</w:t>
      </w:r>
    </w:p>
    <w:p w14:paraId="12002203" w14:textId="77777777" w:rsidR="00051DBE" w:rsidRPr="00942B87" w:rsidRDefault="00051DBE" w:rsidP="00D9499E">
      <w:pPr>
        <w:pStyle w:val="ListParagraph"/>
        <w:numPr>
          <w:ilvl w:val="0"/>
          <w:numId w:val="42"/>
        </w:numPr>
        <w:rPr>
          <w:rFonts w:ascii="Calibri" w:hAnsi="Calibri" w:cs="Calibri"/>
          <w:szCs w:val="20"/>
        </w:rPr>
      </w:pPr>
      <w:r w:rsidRPr="00942B87">
        <w:rPr>
          <w:rFonts w:ascii="Calibri" w:hAnsi="Calibri" w:cs="Calibri"/>
          <w:szCs w:val="20"/>
        </w:rPr>
        <w:t>Build the capacity of both individuals and institutions to manage MPAs</w:t>
      </w:r>
      <w:r w:rsidR="0040529D">
        <w:rPr>
          <w:rFonts w:ascii="Calibri" w:hAnsi="Calibri" w:cs="Calibri"/>
          <w:szCs w:val="20"/>
        </w:rPr>
        <w:t>.</w:t>
      </w:r>
    </w:p>
    <w:p w14:paraId="2A2580A4" w14:textId="77777777" w:rsidR="00777CEB" w:rsidRPr="00250A74" w:rsidRDefault="00777CEB" w:rsidP="00777CEB">
      <w:pPr>
        <w:rPr>
          <w:szCs w:val="20"/>
        </w:rPr>
      </w:pPr>
    </w:p>
    <w:p w14:paraId="7BC4EC37" w14:textId="77777777" w:rsidR="00777CEB" w:rsidRPr="00250A74" w:rsidRDefault="002575F6" w:rsidP="00843DA5">
      <w:pPr>
        <w:pStyle w:val="Heading3"/>
        <w:numPr>
          <w:ilvl w:val="1"/>
          <w:numId w:val="30"/>
        </w:numPr>
      </w:pPr>
      <w:bookmarkStart w:id="29" w:name="_Toc461791054"/>
      <w:r w:rsidRPr="00250A74">
        <w:t>Future directio</w:t>
      </w:r>
      <w:r w:rsidR="00777CEB" w:rsidRPr="00250A74">
        <w:t>ns underlining main objectives</w:t>
      </w:r>
      <w:bookmarkEnd w:id="29"/>
      <w:r w:rsidR="00777CEB" w:rsidRPr="00250A74">
        <w:t xml:space="preserve"> </w:t>
      </w:r>
    </w:p>
    <w:p w14:paraId="4CA6F59D" w14:textId="77777777" w:rsidR="00F36689" w:rsidRDefault="00F36689" w:rsidP="00051DBE">
      <w:pPr>
        <w:rPr>
          <w:rFonts w:cs="Calibri"/>
          <w:i/>
          <w:szCs w:val="20"/>
        </w:rPr>
      </w:pPr>
    </w:p>
    <w:p w14:paraId="3C2956C9" w14:textId="77777777" w:rsidR="00F36689" w:rsidRDefault="00051DBE" w:rsidP="00051DBE">
      <w:pPr>
        <w:rPr>
          <w:rFonts w:ascii="Calibri" w:hAnsi="Calibri" w:cs="Calibri"/>
          <w:szCs w:val="20"/>
        </w:rPr>
      </w:pPr>
      <w:r w:rsidRPr="00250A74">
        <w:rPr>
          <w:rFonts w:ascii="Calibri" w:hAnsi="Calibri" w:cs="Calibri"/>
          <w:szCs w:val="20"/>
        </w:rPr>
        <w:t xml:space="preserve">All four future actions listed below appear to garner equal interest from both </w:t>
      </w:r>
      <w:r w:rsidR="00F36689">
        <w:rPr>
          <w:rFonts w:ascii="Calibri" w:hAnsi="Calibri" w:cs="Calibri"/>
          <w:szCs w:val="20"/>
        </w:rPr>
        <w:t>interviewees</w:t>
      </w:r>
      <w:r w:rsidRPr="00250A74">
        <w:rPr>
          <w:rFonts w:ascii="Calibri" w:hAnsi="Calibri" w:cs="Calibri"/>
          <w:szCs w:val="20"/>
        </w:rPr>
        <w:t xml:space="preserve"> and survey respondents, with the exception of third recommendation (integrated management between watersheds, coastal zones and MCPAs) for which there was no mention during the interviews, although was </w:t>
      </w:r>
      <w:r w:rsidR="002B6995" w:rsidRPr="00250A74">
        <w:rPr>
          <w:rFonts w:ascii="Calibri" w:hAnsi="Calibri" w:cs="Calibri"/>
          <w:szCs w:val="20"/>
        </w:rPr>
        <w:t>favoured</w:t>
      </w:r>
      <w:r w:rsidRPr="00250A74">
        <w:rPr>
          <w:rFonts w:ascii="Calibri" w:hAnsi="Calibri" w:cs="Calibri"/>
          <w:szCs w:val="20"/>
        </w:rPr>
        <w:t xml:space="preserve"> in the survey results. </w:t>
      </w:r>
    </w:p>
    <w:p w14:paraId="18F33331" w14:textId="77777777" w:rsidR="00B35325" w:rsidRDefault="00B35325" w:rsidP="00051DBE">
      <w:pPr>
        <w:rPr>
          <w:rFonts w:ascii="Calibri" w:hAnsi="Calibri" w:cs="Calibri"/>
          <w:szCs w:val="20"/>
        </w:rPr>
      </w:pPr>
    </w:p>
    <w:p w14:paraId="44FF8DEE" w14:textId="77777777" w:rsidR="00051DBE" w:rsidRPr="00250A74" w:rsidRDefault="00051DBE" w:rsidP="00051DBE">
      <w:pPr>
        <w:rPr>
          <w:rFonts w:ascii="Calibri" w:hAnsi="Calibri" w:cs="Calibri"/>
          <w:szCs w:val="20"/>
        </w:rPr>
      </w:pPr>
      <w:r w:rsidRPr="00250A74">
        <w:rPr>
          <w:rFonts w:ascii="Calibri" w:hAnsi="Calibri" w:cs="Calibri"/>
          <w:szCs w:val="20"/>
        </w:rPr>
        <w:t>The four recommendation are as follows:</w:t>
      </w:r>
    </w:p>
    <w:p w14:paraId="1AF4C6F8" w14:textId="77777777" w:rsidR="00051DBE" w:rsidRPr="00F36689" w:rsidRDefault="00051DBE" w:rsidP="00D9499E">
      <w:pPr>
        <w:pStyle w:val="ListParagraph"/>
        <w:numPr>
          <w:ilvl w:val="0"/>
          <w:numId w:val="43"/>
        </w:numPr>
        <w:rPr>
          <w:rFonts w:ascii="Calibri" w:hAnsi="Calibri" w:cs="Calibri"/>
          <w:szCs w:val="20"/>
        </w:rPr>
      </w:pPr>
      <w:r w:rsidRPr="00F36689">
        <w:rPr>
          <w:rFonts w:ascii="Calibri" w:hAnsi="Calibri" w:cs="Calibri"/>
          <w:szCs w:val="20"/>
        </w:rPr>
        <w:t>Develop the capacity, institutional support and management effectiveness (including measureable results) of Karaburuni-Sazani MPA in order to build a Model of Practice (standard) for future MPA development in Albania.</w:t>
      </w:r>
    </w:p>
    <w:p w14:paraId="3B81D3F6" w14:textId="77777777" w:rsidR="00051DBE" w:rsidRPr="00F36689" w:rsidRDefault="00051DBE" w:rsidP="00D9499E">
      <w:pPr>
        <w:pStyle w:val="ListParagraph"/>
        <w:numPr>
          <w:ilvl w:val="0"/>
          <w:numId w:val="43"/>
        </w:numPr>
        <w:rPr>
          <w:rFonts w:ascii="Calibri" w:hAnsi="Calibri" w:cs="Calibri"/>
          <w:szCs w:val="20"/>
        </w:rPr>
      </w:pPr>
      <w:r w:rsidRPr="00F36689">
        <w:rPr>
          <w:rFonts w:ascii="Calibri" w:hAnsi="Calibri" w:cs="Calibri"/>
          <w:szCs w:val="20"/>
        </w:rPr>
        <w:t>Focus on design and development of a comprehensive MPA network that protects habitats hosting critically endangered, threatened and near-threatened species.</w:t>
      </w:r>
    </w:p>
    <w:p w14:paraId="7EAD6339" w14:textId="77777777" w:rsidR="00051DBE" w:rsidRPr="00F36689" w:rsidRDefault="00051DBE" w:rsidP="00D9499E">
      <w:pPr>
        <w:pStyle w:val="ListParagraph"/>
        <w:numPr>
          <w:ilvl w:val="0"/>
          <w:numId w:val="43"/>
        </w:numPr>
        <w:rPr>
          <w:rFonts w:ascii="Calibri" w:hAnsi="Calibri" w:cs="Calibri"/>
          <w:szCs w:val="20"/>
        </w:rPr>
      </w:pPr>
      <w:r w:rsidRPr="00F36689">
        <w:rPr>
          <w:rFonts w:ascii="Calibri" w:hAnsi="Calibri" w:cs="Calibri"/>
          <w:szCs w:val="20"/>
        </w:rPr>
        <w:t>Create the institutional and policy frame work and pilot project for integrated management between watersheds, coastal zones and MCPAs.</w:t>
      </w:r>
    </w:p>
    <w:p w14:paraId="5CC48042" w14:textId="77777777" w:rsidR="00051DBE" w:rsidRPr="00F36689" w:rsidRDefault="00051DBE" w:rsidP="00D9499E">
      <w:pPr>
        <w:pStyle w:val="ListParagraph"/>
        <w:numPr>
          <w:ilvl w:val="0"/>
          <w:numId w:val="43"/>
        </w:numPr>
        <w:rPr>
          <w:rFonts w:ascii="Calibri" w:hAnsi="Calibri" w:cs="Calibri"/>
          <w:szCs w:val="20"/>
        </w:rPr>
      </w:pPr>
      <w:r w:rsidRPr="00F36689">
        <w:rPr>
          <w:rFonts w:ascii="Calibri" w:hAnsi="Calibri" w:cs="Calibri"/>
          <w:szCs w:val="20"/>
        </w:rPr>
        <w:t xml:space="preserve">Develop a comprehensive and inclusive marine spatial planning process with the MPA network as the </w:t>
      </w:r>
      <w:proofErr w:type="spellStart"/>
      <w:r w:rsidRPr="00F36689">
        <w:rPr>
          <w:rFonts w:ascii="Calibri" w:hAnsi="Calibri" w:cs="Calibri"/>
          <w:szCs w:val="20"/>
        </w:rPr>
        <w:t>centerpiece</w:t>
      </w:r>
      <w:proofErr w:type="spellEnd"/>
      <w:r w:rsidRPr="00F36689">
        <w:rPr>
          <w:rFonts w:ascii="Calibri" w:hAnsi="Calibri" w:cs="Calibri"/>
          <w:szCs w:val="20"/>
        </w:rPr>
        <w:t>.</w:t>
      </w:r>
    </w:p>
    <w:p w14:paraId="79795C3C" w14:textId="77777777" w:rsidR="00051DBE" w:rsidRPr="00250A74" w:rsidRDefault="00051DBE" w:rsidP="00051DBE">
      <w:pPr>
        <w:rPr>
          <w:rFonts w:ascii="Calibri" w:hAnsi="Calibri" w:cs="Calibri"/>
          <w:szCs w:val="20"/>
        </w:rPr>
      </w:pPr>
    </w:p>
    <w:p w14:paraId="3FD45817" w14:textId="77777777" w:rsidR="003E650B" w:rsidRPr="00A66AFC" w:rsidRDefault="003E650B">
      <w:pPr>
        <w:jc w:val="left"/>
        <w:rPr>
          <w:rFonts w:asciiTheme="majorHAnsi" w:eastAsiaTheme="majorEastAsia" w:hAnsiTheme="majorHAnsi" w:cstheme="majorBidi"/>
          <w:color w:val="2E74B5" w:themeColor="accent1" w:themeShade="BF"/>
          <w:sz w:val="26"/>
          <w:szCs w:val="26"/>
        </w:rPr>
      </w:pPr>
      <w:r w:rsidRPr="00250A74">
        <w:rPr>
          <w:szCs w:val="20"/>
        </w:rPr>
        <w:br w:type="page"/>
      </w:r>
    </w:p>
    <w:p w14:paraId="50445294" w14:textId="77777777" w:rsidR="000875CF" w:rsidRPr="00250A74" w:rsidRDefault="000875CF" w:rsidP="00AF4A65">
      <w:pPr>
        <w:pStyle w:val="Heading2"/>
      </w:pPr>
      <w:bookmarkStart w:id="30" w:name="_Toc461791055"/>
      <w:r w:rsidRPr="00250A74">
        <w:lastRenderedPageBreak/>
        <w:t>Annexes</w:t>
      </w:r>
      <w:bookmarkEnd w:id="30"/>
    </w:p>
    <w:p w14:paraId="6820EB01" w14:textId="77777777" w:rsidR="000875CF" w:rsidRPr="00250A74" w:rsidRDefault="000875CF">
      <w:pPr>
        <w:rPr>
          <w:szCs w:val="20"/>
          <w:u w:val="single"/>
        </w:rPr>
      </w:pPr>
    </w:p>
    <w:p w14:paraId="51E46D23" w14:textId="77777777" w:rsidR="000875CF" w:rsidRPr="00250A74" w:rsidRDefault="000875CF" w:rsidP="00AF4A65">
      <w:pPr>
        <w:pStyle w:val="Heading3"/>
      </w:pPr>
      <w:bookmarkStart w:id="31" w:name="_Toc461791056"/>
      <w:r w:rsidRPr="00250A74">
        <w:t>Annex 1</w:t>
      </w:r>
      <w:bookmarkEnd w:id="31"/>
    </w:p>
    <w:p w14:paraId="433BC782" w14:textId="77777777" w:rsidR="000D3495" w:rsidRPr="00250A74" w:rsidRDefault="000D3495">
      <w:pPr>
        <w:rPr>
          <w:szCs w:val="20"/>
        </w:rPr>
      </w:pPr>
    </w:p>
    <w:p w14:paraId="6761A05D" w14:textId="77777777" w:rsidR="000D3495" w:rsidRPr="00250A74" w:rsidRDefault="000D3495">
      <w:pPr>
        <w:rPr>
          <w:szCs w:val="20"/>
        </w:rPr>
      </w:pPr>
      <w:r w:rsidRPr="00250A74">
        <w:rPr>
          <w:szCs w:val="20"/>
        </w:rPr>
        <w:t>Roadmap and timeline</w:t>
      </w:r>
    </w:p>
    <w:p w14:paraId="2751FD55" w14:textId="77777777" w:rsidR="000D3495" w:rsidRPr="00250A74" w:rsidRDefault="000D3495">
      <w:pPr>
        <w:rPr>
          <w:szCs w:val="20"/>
        </w:rPr>
      </w:pPr>
    </w:p>
    <w:tbl>
      <w:tblPr>
        <w:tblW w:w="0" w:type="auto"/>
        <w:tblCellMar>
          <w:left w:w="30" w:type="dxa"/>
          <w:right w:w="30" w:type="dxa"/>
        </w:tblCellMar>
        <w:tblLook w:val="0000" w:firstRow="0" w:lastRow="0" w:firstColumn="0" w:lastColumn="0" w:noHBand="0" w:noVBand="0"/>
      </w:tblPr>
      <w:tblGrid>
        <w:gridCol w:w="2270"/>
        <w:gridCol w:w="6729"/>
        <w:gridCol w:w="66"/>
      </w:tblGrid>
      <w:tr w:rsidR="0039293C" w:rsidRPr="00250A74" w14:paraId="0270AC5F" w14:textId="77777777">
        <w:tc>
          <w:tcPr>
            <w:tcW w:w="2270" w:type="dxa"/>
            <w:shd w:val="clear" w:color="auto" w:fill="auto"/>
            <w:vAlign w:val="center"/>
          </w:tcPr>
          <w:p w14:paraId="0F706ECA" w14:textId="77777777" w:rsidR="00A05411" w:rsidRPr="00250A74" w:rsidRDefault="00A05411" w:rsidP="00B1491F">
            <w:pPr>
              <w:autoSpaceDE w:val="0"/>
              <w:jc w:val="left"/>
              <w:rPr>
                <w:rFonts w:cs="Calibri"/>
                <w:b/>
                <w:bCs/>
                <w:sz w:val="18"/>
                <w:szCs w:val="18"/>
              </w:rPr>
            </w:pPr>
            <w:r w:rsidRPr="00250A74">
              <w:rPr>
                <w:rFonts w:cs="Calibri"/>
                <w:b/>
                <w:bCs/>
                <w:sz w:val="18"/>
                <w:szCs w:val="18"/>
              </w:rPr>
              <w:t>DATE</w:t>
            </w:r>
          </w:p>
        </w:tc>
        <w:tc>
          <w:tcPr>
            <w:tcW w:w="6729" w:type="dxa"/>
            <w:shd w:val="clear" w:color="auto" w:fill="auto"/>
            <w:vAlign w:val="center"/>
          </w:tcPr>
          <w:p w14:paraId="6756E4BE" w14:textId="77777777" w:rsidR="00A05411" w:rsidRPr="00250A74" w:rsidRDefault="00A05411" w:rsidP="00B1491F">
            <w:pPr>
              <w:autoSpaceDE w:val="0"/>
              <w:rPr>
                <w:sz w:val="18"/>
                <w:szCs w:val="18"/>
              </w:rPr>
            </w:pPr>
            <w:r w:rsidRPr="00250A74">
              <w:rPr>
                <w:rFonts w:cs="Calibri"/>
                <w:b/>
                <w:bCs/>
                <w:sz w:val="18"/>
                <w:szCs w:val="18"/>
              </w:rPr>
              <w:t>ACTIVITY</w:t>
            </w:r>
          </w:p>
        </w:tc>
        <w:tc>
          <w:tcPr>
            <w:tcW w:w="0" w:type="auto"/>
            <w:vAlign w:val="center"/>
          </w:tcPr>
          <w:p w14:paraId="0B92310E" w14:textId="77777777" w:rsidR="00A05411" w:rsidRPr="00250A74" w:rsidRDefault="00A05411" w:rsidP="00B1491F">
            <w:pPr>
              <w:autoSpaceDE w:val="0"/>
              <w:rPr>
                <w:rFonts w:cs="Calibri"/>
                <w:b/>
                <w:bCs/>
                <w:sz w:val="18"/>
                <w:szCs w:val="18"/>
              </w:rPr>
            </w:pPr>
          </w:p>
        </w:tc>
      </w:tr>
      <w:tr w:rsidR="00A05411" w:rsidRPr="00250A74" w14:paraId="67DB754F" w14:textId="77777777">
        <w:tc>
          <w:tcPr>
            <w:tcW w:w="0" w:type="auto"/>
            <w:gridSpan w:val="2"/>
            <w:shd w:val="clear" w:color="auto" w:fill="5B9BD5"/>
            <w:vAlign w:val="center"/>
          </w:tcPr>
          <w:p w14:paraId="37917A86" w14:textId="77777777" w:rsidR="00A05411" w:rsidRPr="00250A74" w:rsidRDefault="00A05411" w:rsidP="00B1491F">
            <w:pPr>
              <w:autoSpaceDE w:val="0"/>
              <w:jc w:val="left"/>
              <w:rPr>
                <w:sz w:val="18"/>
                <w:szCs w:val="18"/>
              </w:rPr>
            </w:pPr>
            <w:r w:rsidRPr="00250A74">
              <w:rPr>
                <w:rFonts w:cs="Calibri"/>
                <w:b/>
                <w:bCs/>
                <w:sz w:val="18"/>
                <w:szCs w:val="18"/>
              </w:rPr>
              <w:t>SETTING UP THE STAGE FOR THE ASSESSMENT PHASE</w:t>
            </w:r>
          </w:p>
        </w:tc>
        <w:tc>
          <w:tcPr>
            <w:tcW w:w="0" w:type="auto"/>
            <w:shd w:val="clear" w:color="auto" w:fill="5B9BD5"/>
            <w:vAlign w:val="center"/>
          </w:tcPr>
          <w:p w14:paraId="6316417E" w14:textId="77777777" w:rsidR="00A05411" w:rsidRPr="00250A74" w:rsidRDefault="00A05411" w:rsidP="00B1491F">
            <w:pPr>
              <w:autoSpaceDE w:val="0"/>
              <w:rPr>
                <w:rFonts w:cs="Calibri"/>
                <w:b/>
                <w:bCs/>
                <w:sz w:val="18"/>
                <w:szCs w:val="18"/>
              </w:rPr>
            </w:pPr>
          </w:p>
        </w:tc>
      </w:tr>
      <w:tr w:rsidR="0039293C" w:rsidRPr="00250A74" w14:paraId="2FD10846" w14:textId="77777777">
        <w:tc>
          <w:tcPr>
            <w:tcW w:w="2270" w:type="dxa"/>
            <w:shd w:val="clear" w:color="auto" w:fill="auto"/>
            <w:vAlign w:val="center"/>
          </w:tcPr>
          <w:p w14:paraId="69303F2C" w14:textId="77777777" w:rsidR="00A05411" w:rsidRPr="00250A74" w:rsidRDefault="00A05411" w:rsidP="00B1491F">
            <w:pPr>
              <w:autoSpaceDE w:val="0"/>
              <w:jc w:val="left"/>
              <w:rPr>
                <w:rFonts w:cs="Calibri"/>
                <w:sz w:val="18"/>
                <w:szCs w:val="18"/>
              </w:rPr>
            </w:pPr>
            <w:r w:rsidRPr="00250A74">
              <w:rPr>
                <w:rFonts w:cs="Calibri"/>
                <w:sz w:val="18"/>
                <w:szCs w:val="18"/>
              </w:rPr>
              <w:t>13 June 2016</w:t>
            </w:r>
          </w:p>
        </w:tc>
        <w:tc>
          <w:tcPr>
            <w:tcW w:w="6729" w:type="dxa"/>
            <w:shd w:val="clear" w:color="auto" w:fill="auto"/>
            <w:vAlign w:val="center"/>
          </w:tcPr>
          <w:p w14:paraId="7AF47544" w14:textId="77777777" w:rsidR="00A05411" w:rsidRPr="00250A74" w:rsidRDefault="00A05411" w:rsidP="00B1491F">
            <w:pPr>
              <w:autoSpaceDE w:val="0"/>
              <w:rPr>
                <w:sz w:val="18"/>
                <w:szCs w:val="18"/>
              </w:rPr>
            </w:pPr>
            <w:r w:rsidRPr="00250A74">
              <w:rPr>
                <w:rFonts w:cs="Calibri"/>
                <w:sz w:val="18"/>
                <w:szCs w:val="18"/>
              </w:rPr>
              <w:t>Signing of the contract</w:t>
            </w:r>
          </w:p>
        </w:tc>
        <w:tc>
          <w:tcPr>
            <w:tcW w:w="0" w:type="auto"/>
            <w:vAlign w:val="center"/>
          </w:tcPr>
          <w:p w14:paraId="0F439C54" w14:textId="77777777" w:rsidR="00A05411" w:rsidRPr="00250A74" w:rsidRDefault="00A05411" w:rsidP="00B1491F">
            <w:pPr>
              <w:autoSpaceDE w:val="0"/>
              <w:rPr>
                <w:rFonts w:cs="Calibri"/>
                <w:sz w:val="18"/>
                <w:szCs w:val="18"/>
              </w:rPr>
            </w:pPr>
          </w:p>
        </w:tc>
      </w:tr>
      <w:tr w:rsidR="0039293C" w:rsidRPr="00250A74" w14:paraId="1CF3A691" w14:textId="77777777">
        <w:tc>
          <w:tcPr>
            <w:tcW w:w="2270" w:type="dxa"/>
            <w:shd w:val="clear" w:color="auto" w:fill="auto"/>
            <w:vAlign w:val="center"/>
          </w:tcPr>
          <w:p w14:paraId="01374365"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402124A0" w14:textId="77777777" w:rsidR="00A05411" w:rsidRPr="00250A74" w:rsidRDefault="00A05411" w:rsidP="00B1491F">
            <w:pPr>
              <w:autoSpaceDE w:val="0"/>
              <w:rPr>
                <w:sz w:val="18"/>
                <w:szCs w:val="18"/>
              </w:rPr>
            </w:pPr>
            <w:r w:rsidRPr="00250A74">
              <w:rPr>
                <w:rFonts w:cs="Calibri"/>
                <w:sz w:val="18"/>
                <w:szCs w:val="18"/>
              </w:rPr>
              <w:t>Compile and review all documents, reports and strategic plans</w:t>
            </w:r>
          </w:p>
        </w:tc>
        <w:tc>
          <w:tcPr>
            <w:tcW w:w="0" w:type="auto"/>
            <w:vAlign w:val="center"/>
          </w:tcPr>
          <w:p w14:paraId="5286EB09" w14:textId="77777777" w:rsidR="00A05411" w:rsidRPr="00250A74" w:rsidRDefault="00A05411" w:rsidP="00B1491F">
            <w:pPr>
              <w:autoSpaceDE w:val="0"/>
              <w:rPr>
                <w:rFonts w:cs="Calibri"/>
                <w:sz w:val="18"/>
                <w:szCs w:val="18"/>
              </w:rPr>
            </w:pPr>
          </w:p>
        </w:tc>
      </w:tr>
      <w:tr w:rsidR="0039293C" w:rsidRPr="00250A74" w14:paraId="45FD874B" w14:textId="77777777">
        <w:tc>
          <w:tcPr>
            <w:tcW w:w="2270" w:type="dxa"/>
            <w:shd w:val="clear" w:color="auto" w:fill="auto"/>
            <w:vAlign w:val="center"/>
          </w:tcPr>
          <w:p w14:paraId="4A49CA8A"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0BEBDD03" w14:textId="77777777" w:rsidR="00A05411" w:rsidRPr="00250A74" w:rsidRDefault="00A05411" w:rsidP="00B1491F">
            <w:pPr>
              <w:autoSpaceDE w:val="0"/>
              <w:rPr>
                <w:sz w:val="18"/>
                <w:szCs w:val="18"/>
              </w:rPr>
            </w:pPr>
            <w:r w:rsidRPr="00250A74">
              <w:rPr>
                <w:rFonts w:cs="Calibri"/>
                <w:sz w:val="18"/>
                <w:szCs w:val="18"/>
              </w:rPr>
              <w:t>Draft list of stakeholders</w:t>
            </w:r>
          </w:p>
        </w:tc>
        <w:tc>
          <w:tcPr>
            <w:tcW w:w="0" w:type="auto"/>
            <w:vAlign w:val="center"/>
          </w:tcPr>
          <w:p w14:paraId="728A7D80" w14:textId="77777777" w:rsidR="00A05411" w:rsidRPr="00250A74" w:rsidRDefault="00A05411" w:rsidP="00B1491F">
            <w:pPr>
              <w:autoSpaceDE w:val="0"/>
              <w:rPr>
                <w:rFonts w:cs="Calibri"/>
                <w:sz w:val="18"/>
                <w:szCs w:val="18"/>
              </w:rPr>
            </w:pPr>
          </w:p>
        </w:tc>
      </w:tr>
      <w:tr w:rsidR="0039293C" w:rsidRPr="00250A74" w14:paraId="514E56D7" w14:textId="77777777">
        <w:tc>
          <w:tcPr>
            <w:tcW w:w="2270" w:type="dxa"/>
            <w:shd w:val="clear" w:color="auto" w:fill="auto"/>
            <w:vAlign w:val="center"/>
          </w:tcPr>
          <w:p w14:paraId="2A3C2263"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5FFFF725" w14:textId="77777777" w:rsidR="00A05411" w:rsidRPr="00250A74" w:rsidRDefault="00A05411" w:rsidP="00B1491F">
            <w:pPr>
              <w:autoSpaceDE w:val="0"/>
              <w:rPr>
                <w:sz w:val="18"/>
                <w:szCs w:val="18"/>
              </w:rPr>
            </w:pPr>
            <w:r w:rsidRPr="00250A74">
              <w:rPr>
                <w:rFonts w:cs="Calibri"/>
                <w:sz w:val="18"/>
                <w:szCs w:val="18"/>
              </w:rPr>
              <w:t>Prepare the first mission (agenda, ..)</w:t>
            </w:r>
          </w:p>
        </w:tc>
        <w:tc>
          <w:tcPr>
            <w:tcW w:w="0" w:type="auto"/>
            <w:vAlign w:val="center"/>
          </w:tcPr>
          <w:p w14:paraId="79B935B5" w14:textId="77777777" w:rsidR="00A05411" w:rsidRPr="00250A74" w:rsidRDefault="00A05411" w:rsidP="00B1491F">
            <w:pPr>
              <w:autoSpaceDE w:val="0"/>
              <w:rPr>
                <w:rFonts w:cs="Calibri"/>
                <w:sz w:val="18"/>
                <w:szCs w:val="18"/>
              </w:rPr>
            </w:pPr>
          </w:p>
        </w:tc>
      </w:tr>
      <w:tr w:rsidR="0039293C" w:rsidRPr="00250A74" w14:paraId="1CA276E8" w14:textId="77777777">
        <w:tc>
          <w:tcPr>
            <w:tcW w:w="2270" w:type="dxa"/>
            <w:shd w:val="clear" w:color="auto" w:fill="auto"/>
            <w:vAlign w:val="center"/>
          </w:tcPr>
          <w:p w14:paraId="45665A22"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029CB700" w14:textId="77777777" w:rsidR="00A05411" w:rsidRPr="00250A74" w:rsidRDefault="00A05411" w:rsidP="00B1491F">
            <w:pPr>
              <w:autoSpaceDE w:val="0"/>
              <w:rPr>
                <w:sz w:val="18"/>
                <w:szCs w:val="18"/>
              </w:rPr>
            </w:pPr>
            <w:r w:rsidRPr="00250A74">
              <w:rPr>
                <w:rFonts w:cs="Calibri"/>
                <w:sz w:val="18"/>
                <w:szCs w:val="18"/>
              </w:rPr>
              <w:t>Develop conceptual framework for project assessment</w:t>
            </w:r>
          </w:p>
        </w:tc>
        <w:tc>
          <w:tcPr>
            <w:tcW w:w="0" w:type="auto"/>
            <w:vAlign w:val="center"/>
          </w:tcPr>
          <w:p w14:paraId="51253D03" w14:textId="77777777" w:rsidR="00A05411" w:rsidRPr="00250A74" w:rsidRDefault="00A05411" w:rsidP="00B1491F">
            <w:pPr>
              <w:autoSpaceDE w:val="0"/>
              <w:rPr>
                <w:rFonts w:cs="Calibri"/>
                <w:sz w:val="18"/>
                <w:szCs w:val="18"/>
              </w:rPr>
            </w:pPr>
          </w:p>
        </w:tc>
      </w:tr>
      <w:tr w:rsidR="0039293C" w:rsidRPr="00250A74" w14:paraId="2DD8760D" w14:textId="77777777">
        <w:tc>
          <w:tcPr>
            <w:tcW w:w="2270" w:type="dxa"/>
            <w:shd w:val="clear" w:color="auto" w:fill="auto"/>
            <w:vAlign w:val="center"/>
          </w:tcPr>
          <w:p w14:paraId="1FB87275"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020BB39F" w14:textId="77777777" w:rsidR="00A05411" w:rsidRPr="00250A74" w:rsidRDefault="00A05411" w:rsidP="00B1491F">
            <w:pPr>
              <w:autoSpaceDE w:val="0"/>
              <w:rPr>
                <w:sz w:val="18"/>
                <w:szCs w:val="18"/>
              </w:rPr>
            </w:pPr>
            <w:r w:rsidRPr="00250A74">
              <w:rPr>
                <w:rFonts w:cs="Calibri"/>
                <w:sz w:val="18"/>
                <w:szCs w:val="18"/>
              </w:rPr>
              <w:t>Develop stakeholder survey tool</w:t>
            </w:r>
          </w:p>
        </w:tc>
        <w:tc>
          <w:tcPr>
            <w:tcW w:w="0" w:type="auto"/>
            <w:vAlign w:val="center"/>
          </w:tcPr>
          <w:p w14:paraId="15F68852" w14:textId="77777777" w:rsidR="00A05411" w:rsidRPr="00250A74" w:rsidRDefault="00A05411" w:rsidP="00B1491F">
            <w:pPr>
              <w:autoSpaceDE w:val="0"/>
              <w:rPr>
                <w:rFonts w:cs="Calibri"/>
                <w:sz w:val="18"/>
                <w:szCs w:val="18"/>
              </w:rPr>
            </w:pPr>
          </w:p>
        </w:tc>
      </w:tr>
      <w:tr w:rsidR="0039293C" w:rsidRPr="00250A74" w14:paraId="0A7DF832" w14:textId="77777777">
        <w:tc>
          <w:tcPr>
            <w:tcW w:w="2270" w:type="dxa"/>
            <w:shd w:val="clear" w:color="auto" w:fill="auto"/>
            <w:vAlign w:val="center"/>
          </w:tcPr>
          <w:p w14:paraId="6435AD68" w14:textId="77777777" w:rsidR="00A05411" w:rsidRPr="00250A74" w:rsidRDefault="00A05411" w:rsidP="00B1491F">
            <w:pPr>
              <w:autoSpaceDE w:val="0"/>
              <w:jc w:val="left"/>
              <w:rPr>
                <w:rFonts w:cs="Calibri"/>
                <w:b/>
                <w:bCs/>
                <w:sz w:val="18"/>
                <w:szCs w:val="18"/>
              </w:rPr>
            </w:pPr>
            <w:r w:rsidRPr="00250A74">
              <w:rPr>
                <w:rFonts w:cs="Calibri"/>
                <w:b/>
                <w:bCs/>
                <w:sz w:val="18"/>
                <w:szCs w:val="18"/>
              </w:rPr>
              <w:t>19-22 June 2016</w:t>
            </w:r>
          </w:p>
        </w:tc>
        <w:tc>
          <w:tcPr>
            <w:tcW w:w="6729" w:type="dxa"/>
            <w:shd w:val="clear" w:color="auto" w:fill="auto"/>
            <w:vAlign w:val="center"/>
          </w:tcPr>
          <w:p w14:paraId="7A4A6311" w14:textId="77777777" w:rsidR="00A05411" w:rsidRPr="00250A74" w:rsidRDefault="00A05411" w:rsidP="00B1491F">
            <w:pPr>
              <w:autoSpaceDE w:val="0"/>
              <w:rPr>
                <w:sz w:val="18"/>
                <w:szCs w:val="18"/>
              </w:rPr>
            </w:pPr>
            <w:r w:rsidRPr="00250A74">
              <w:rPr>
                <w:rFonts w:cs="Calibri"/>
                <w:b/>
                <w:bCs/>
                <w:sz w:val="18"/>
                <w:szCs w:val="18"/>
              </w:rPr>
              <w:t xml:space="preserve">FIRST MISSION </w:t>
            </w:r>
          </w:p>
        </w:tc>
        <w:tc>
          <w:tcPr>
            <w:tcW w:w="0" w:type="auto"/>
            <w:vAlign w:val="center"/>
          </w:tcPr>
          <w:p w14:paraId="12C77FC9" w14:textId="77777777" w:rsidR="00A05411" w:rsidRPr="00250A74" w:rsidRDefault="00A05411" w:rsidP="00B1491F">
            <w:pPr>
              <w:autoSpaceDE w:val="0"/>
              <w:rPr>
                <w:rFonts w:cs="Calibri"/>
                <w:b/>
                <w:bCs/>
                <w:sz w:val="18"/>
                <w:szCs w:val="18"/>
              </w:rPr>
            </w:pPr>
          </w:p>
        </w:tc>
      </w:tr>
      <w:tr w:rsidR="0039293C" w:rsidRPr="00250A74" w14:paraId="24EE1DAB" w14:textId="77777777">
        <w:tc>
          <w:tcPr>
            <w:tcW w:w="2270" w:type="dxa"/>
            <w:shd w:val="clear" w:color="auto" w:fill="auto"/>
            <w:vAlign w:val="center"/>
          </w:tcPr>
          <w:p w14:paraId="1DA75628"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37A0F4A7" w14:textId="77777777" w:rsidR="00A05411" w:rsidRPr="00250A74" w:rsidRDefault="00A05411" w:rsidP="00BC66DA">
            <w:pPr>
              <w:autoSpaceDE w:val="0"/>
              <w:rPr>
                <w:sz w:val="18"/>
                <w:szCs w:val="18"/>
              </w:rPr>
            </w:pPr>
            <w:r w:rsidRPr="00250A74">
              <w:rPr>
                <w:rFonts w:cs="Calibri"/>
                <w:i/>
                <w:iCs/>
                <w:sz w:val="18"/>
                <w:szCs w:val="18"/>
              </w:rPr>
              <w:t xml:space="preserve">Meeting with UNDP project manager : discuss/review/finalize project assessment framework – roadmap – timetable – priority stakeholders/donors to be addressed ; Preliminary meetings with key stakeholders : informal individual and group interviews following survey (see </w:t>
            </w:r>
            <w:r w:rsidR="00BC66DA" w:rsidRPr="00250A74">
              <w:rPr>
                <w:rFonts w:cs="Calibri"/>
                <w:i/>
                <w:iCs/>
                <w:sz w:val="18"/>
                <w:szCs w:val="18"/>
              </w:rPr>
              <w:t xml:space="preserve">Agenda in </w:t>
            </w:r>
            <w:r w:rsidR="00281582" w:rsidRPr="00250A74">
              <w:rPr>
                <w:rFonts w:cs="Calibri"/>
                <w:i/>
                <w:iCs/>
                <w:sz w:val="18"/>
                <w:szCs w:val="18"/>
              </w:rPr>
              <w:t>Annex 2</w:t>
            </w:r>
            <w:r w:rsidRPr="00250A74">
              <w:rPr>
                <w:rFonts w:cs="Calibri"/>
                <w:i/>
                <w:iCs/>
                <w:sz w:val="18"/>
                <w:szCs w:val="18"/>
              </w:rPr>
              <w:t>)</w:t>
            </w:r>
          </w:p>
        </w:tc>
        <w:tc>
          <w:tcPr>
            <w:tcW w:w="0" w:type="auto"/>
            <w:vAlign w:val="center"/>
          </w:tcPr>
          <w:p w14:paraId="34D68662" w14:textId="77777777" w:rsidR="00A05411" w:rsidRPr="00250A74" w:rsidRDefault="00A05411" w:rsidP="00B1491F">
            <w:pPr>
              <w:autoSpaceDE w:val="0"/>
              <w:rPr>
                <w:rFonts w:cs="Calibri"/>
                <w:i/>
                <w:iCs/>
                <w:sz w:val="18"/>
                <w:szCs w:val="18"/>
              </w:rPr>
            </w:pPr>
          </w:p>
        </w:tc>
      </w:tr>
      <w:tr w:rsidR="00A05411" w:rsidRPr="00250A74" w14:paraId="39BBD30E" w14:textId="77777777">
        <w:tc>
          <w:tcPr>
            <w:tcW w:w="0" w:type="auto"/>
            <w:gridSpan w:val="2"/>
            <w:shd w:val="clear" w:color="auto" w:fill="9CC2E5"/>
            <w:vAlign w:val="center"/>
          </w:tcPr>
          <w:p w14:paraId="5DF4E836" w14:textId="77777777" w:rsidR="00A05411" w:rsidRPr="00250A74" w:rsidRDefault="00A05411" w:rsidP="00B1491F">
            <w:pPr>
              <w:autoSpaceDE w:val="0"/>
              <w:jc w:val="left"/>
              <w:rPr>
                <w:sz w:val="18"/>
                <w:szCs w:val="18"/>
              </w:rPr>
            </w:pPr>
            <w:r w:rsidRPr="00250A74">
              <w:rPr>
                <w:rFonts w:cs="Calibri"/>
                <w:b/>
                <w:bCs/>
                <w:sz w:val="18"/>
                <w:szCs w:val="18"/>
              </w:rPr>
              <w:t>ASSESSEMENT PHASE</w:t>
            </w:r>
            <w:r w:rsidRPr="00250A74">
              <w:rPr>
                <w:rFonts w:cs="Calibri"/>
                <w:sz w:val="18"/>
                <w:szCs w:val="18"/>
              </w:rPr>
              <w:t xml:space="preserve"> </w:t>
            </w:r>
          </w:p>
        </w:tc>
        <w:tc>
          <w:tcPr>
            <w:tcW w:w="0" w:type="auto"/>
            <w:shd w:val="clear" w:color="auto" w:fill="9CC2E5"/>
            <w:vAlign w:val="center"/>
          </w:tcPr>
          <w:p w14:paraId="177D3736" w14:textId="77777777" w:rsidR="00A05411" w:rsidRPr="00250A74" w:rsidRDefault="00A05411" w:rsidP="00B1491F">
            <w:pPr>
              <w:autoSpaceDE w:val="0"/>
              <w:rPr>
                <w:rFonts w:cs="Calibri"/>
                <w:b/>
                <w:bCs/>
                <w:sz w:val="18"/>
                <w:szCs w:val="18"/>
              </w:rPr>
            </w:pPr>
          </w:p>
        </w:tc>
      </w:tr>
      <w:tr w:rsidR="0039293C" w:rsidRPr="00250A74" w14:paraId="590BFADE" w14:textId="77777777">
        <w:tc>
          <w:tcPr>
            <w:tcW w:w="2270" w:type="dxa"/>
            <w:shd w:val="clear" w:color="auto" w:fill="auto"/>
            <w:vAlign w:val="center"/>
          </w:tcPr>
          <w:p w14:paraId="759CA204" w14:textId="77777777" w:rsidR="00A05411" w:rsidRPr="00250A74" w:rsidRDefault="00A05411" w:rsidP="00B1491F">
            <w:pPr>
              <w:autoSpaceDE w:val="0"/>
              <w:jc w:val="left"/>
              <w:rPr>
                <w:rFonts w:cs="Calibri"/>
                <w:sz w:val="18"/>
                <w:szCs w:val="18"/>
              </w:rPr>
            </w:pPr>
            <w:r w:rsidRPr="00250A74">
              <w:rPr>
                <w:rFonts w:cs="Calibri"/>
                <w:sz w:val="18"/>
                <w:szCs w:val="18"/>
              </w:rPr>
              <w:t>23 June 2016</w:t>
            </w:r>
          </w:p>
        </w:tc>
        <w:tc>
          <w:tcPr>
            <w:tcW w:w="6729" w:type="dxa"/>
            <w:shd w:val="clear" w:color="auto" w:fill="auto"/>
            <w:vAlign w:val="center"/>
          </w:tcPr>
          <w:p w14:paraId="15005CCE" w14:textId="77777777" w:rsidR="00A05411" w:rsidRPr="00250A74" w:rsidRDefault="00A05411" w:rsidP="00B1491F">
            <w:pPr>
              <w:autoSpaceDE w:val="0"/>
              <w:rPr>
                <w:sz w:val="18"/>
                <w:szCs w:val="18"/>
              </w:rPr>
            </w:pPr>
            <w:r w:rsidRPr="00250A74">
              <w:rPr>
                <w:rFonts w:cs="Calibri"/>
                <w:sz w:val="18"/>
                <w:szCs w:val="18"/>
              </w:rPr>
              <w:t xml:space="preserve">Finalize stakeholder survey tool </w:t>
            </w:r>
          </w:p>
        </w:tc>
        <w:tc>
          <w:tcPr>
            <w:tcW w:w="0" w:type="auto"/>
            <w:vAlign w:val="center"/>
          </w:tcPr>
          <w:p w14:paraId="49F50D4C" w14:textId="77777777" w:rsidR="00A05411" w:rsidRPr="00250A74" w:rsidRDefault="00A05411" w:rsidP="00B1491F">
            <w:pPr>
              <w:autoSpaceDE w:val="0"/>
              <w:rPr>
                <w:rFonts w:cs="Calibri"/>
                <w:sz w:val="18"/>
                <w:szCs w:val="18"/>
              </w:rPr>
            </w:pPr>
          </w:p>
        </w:tc>
      </w:tr>
      <w:tr w:rsidR="0039293C" w:rsidRPr="00250A74" w14:paraId="7A326A5A" w14:textId="77777777">
        <w:tc>
          <w:tcPr>
            <w:tcW w:w="2270" w:type="dxa"/>
            <w:shd w:val="clear" w:color="auto" w:fill="auto"/>
            <w:vAlign w:val="center"/>
          </w:tcPr>
          <w:p w14:paraId="3BA403D2"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1E335BB8" w14:textId="77777777" w:rsidR="00A05411" w:rsidRPr="00250A74" w:rsidRDefault="00A05411" w:rsidP="00B1491F">
            <w:pPr>
              <w:autoSpaceDE w:val="0"/>
              <w:rPr>
                <w:sz w:val="18"/>
                <w:szCs w:val="18"/>
              </w:rPr>
            </w:pPr>
            <w:r w:rsidRPr="00250A74">
              <w:rPr>
                <w:rFonts w:cs="Calibri"/>
                <w:sz w:val="18"/>
                <w:szCs w:val="18"/>
              </w:rPr>
              <w:t>Review and translate the survey (UNDP PCU)</w:t>
            </w:r>
          </w:p>
        </w:tc>
        <w:tc>
          <w:tcPr>
            <w:tcW w:w="0" w:type="auto"/>
            <w:vAlign w:val="center"/>
          </w:tcPr>
          <w:p w14:paraId="33525FD0" w14:textId="77777777" w:rsidR="00A05411" w:rsidRPr="00250A74" w:rsidRDefault="00A05411" w:rsidP="00B1491F">
            <w:pPr>
              <w:autoSpaceDE w:val="0"/>
              <w:rPr>
                <w:rFonts w:cs="Calibri"/>
                <w:sz w:val="18"/>
                <w:szCs w:val="18"/>
              </w:rPr>
            </w:pPr>
          </w:p>
        </w:tc>
      </w:tr>
      <w:tr w:rsidR="0039293C" w:rsidRPr="00250A74" w14:paraId="2D2F0A95" w14:textId="77777777">
        <w:tc>
          <w:tcPr>
            <w:tcW w:w="2270" w:type="dxa"/>
            <w:shd w:val="clear" w:color="auto" w:fill="auto"/>
            <w:vAlign w:val="center"/>
          </w:tcPr>
          <w:p w14:paraId="7B26FCF2" w14:textId="77777777" w:rsidR="00A05411" w:rsidRPr="00250A74" w:rsidRDefault="00A05411" w:rsidP="00B1491F">
            <w:pPr>
              <w:autoSpaceDE w:val="0"/>
              <w:jc w:val="left"/>
              <w:rPr>
                <w:rFonts w:cs="Calibri"/>
                <w:sz w:val="18"/>
                <w:szCs w:val="18"/>
              </w:rPr>
            </w:pPr>
            <w:r w:rsidRPr="00250A74">
              <w:rPr>
                <w:rFonts w:cs="Calibri"/>
                <w:sz w:val="18"/>
                <w:szCs w:val="18"/>
              </w:rPr>
              <w:t>30 June 2016</w:t>
            </w:r>
          </w:p>
        </w:tc>
        <w:tc>
          <w:tcPr>
            <w:tcW w:w="6729" w:type="dxa"/>
            <w:shd w:val="clear" w:color="auto" w:fill="auto"/>
            <w:vAlign w:val="center"/>
          </w:tcPr>
          <w:p w14:paraId="21C2D2AB" w14:textId="77777777" w:rsidR="00A05411" w:rsidRPr="00250A74" w:rsidRDefault="00A05411" w:rsidP="00B1491F">
            <w:pPr>
              <w:autoSpaceDE w:val="0"/>
              <w:rPr>
                <w:sz w:val="18"/>
                <w:szCs w:val="18"/>
              </w:rPr>
            </w:pPr>
            <w:r w:rsidRPr="00250A74">
              <w:rPr>
                <w:rFonts w:cs="Calibri"/>
                <w:sz w:val="18"/>
                <w:szCs w:val="18"/>
              </w:rPr>
              <w:t xml:space="preserve">Send out survey to identified stakeholders/organize workshops in </w:t>
            </w:r>
            <w:proofErr w:type="spellStart"/>
            <w:r w:rsidR="00AF7F84" w:rsidRPr="00250A74">
              <w:rPr>
                <w:rFonts w:cs="Calibri"/>
                <w:sz w:val="18"/>
                <w:szCs w:val="18"/>
              </w:rPr>
              <w:t>Vlora</w:t>
            </w:r>
            <w:proofErr w:type="spellEnd"/>
            <w:r w:rsidRPr="00250A74">
              <w:rPr>
                <w:rFonts w:cs="Calibri"/>
                <w:sz w:val="18"/>
                <w:szCs w:val="18"/>
              </w:rPr>
              <w:t xml:space="preserve"> (UNDP </w:t>
            </w:r>
            <w:proofErr w:type="spellStart"/>
            <w:r w:rsidRPr="00250A74">
              <w:rPr>
                <w:rFonts w:cs="Calibri"/>
                <w:sz w:val="18"/>
                <w:szCs w:val="18"/>
              </w:rPr>
              <w:t>PCU</w:t>
            </w:r>
            <w:proofErr w:type="spellEnd"/>
            <w:r w:rsidRPr="00250A74">
              <w:rPr>
                <w:rFonts w:cs="Calibri"/>
                <w:sz w:val="18"/>
                <w:szCs w:val="18"/>
              </w:rPr>
              <w:t>)</w:t>
            </w:r>
          </w:p>
        </w:tc>
        <w:tc>
          <w:tcPr>
            <w:tcW w:w="0" w:type="auto"/>
            <w:vAlign w:val="center"/>
          </w:tcPr>
          <w:p w14:paraId="4A189C3F" w14:textId="77777777" w:rsidR="00A05411" w:rsidRPr="00250A74" w:rsidRDefault="00A05411" w:rsidP="00B1491F">
            <w:pPr>
              <w:autoSpaceDE w:val="0"/>
              <w:rPr>
                <w:rFonts w:cs="Calibri"/>
                <w:sz w:val="18"/>
                <w:szCs w:val="18"/>
              </w:rPr>
            </w:pPr>
          </w:p>
        </w:tc>
      </w:tr>
      <w:tr w:rsidR="0039293C" w:rsidRPr="00250A74" w14:paraId="69AF8ECC" w14:textId="77777777">
        <w:tc>
          <w:tcPr>
            <w:tcW w:w="2270" w:type="dxa"/>
            <w:shd w:val="clear" w:color="auto" w:fill="auto"/>
            <w:vAlign w:val="center"/>
          </w:tcPr>
          <w:p w14:paraId="00B5CCFA" w14:textId="77777777" w:rsidR="00A05411" w:rsidRPr="00250A74" w:rsidRDefault="00A05411" w:rsidP="00B1491F">
            <w:pPr>
              <w:autoSpaceDE w:val="0"/>
              <w:jc w:val="left"/>
              <w:rPr>
                <w:rFonts w:cs="Calibri"/>
                <w:b/>
                <w:sz w:val="18"/>
                <w:szCs w:val="18"/>
              </w:rPr>
            </w:pPr>
            <w:r w:rsidRPr="00250A74">
              <w:rPr>
                <w:rFonts w:cs="Calibri"/>
                <w:b/>
                <w:sz w:val="18"/>
                <w:szCs w:val="18"/>
              </w:rPr>
              <w:t>20 July 2016</w:t>
            </w:r>
          </w:p>
        </w:tc>
        <w:tc>
          <w:tcPr>
            <w:tcW w:w="6729" w:type="dxa"/>
            <w:shd w:val="clear" w:color="auto" w:fill="auto"/>
            <w:vAlign w:val="center"/>
          </w:tcPr>
          <w:p w14:paraId="598533F0" w14:textId="77777777" w:rsidR="00A05411" w:rsidRPr="00250A74" w:rsidRDefault="00A05411" w:rsidP="00B1491F">
            <w:pPr>
              <w:autoSpaceDE w:val="0"/>
              <w:rPr>
                <w:b/>
                <w:sz w:val="18"/>
                <w:szCs w:val="18"/>
              </w:rPr>
            </w:pPr>
            <w:r w:rsidRPr="00250A74">
              <w:rPr>
                <w:rFonts w:cs="Calibri"/>
                <w:b/>
                <w:sz w:val="18"/>
                <w:szCs w:val="18"/>
              </w:rPr>
              <w:t>Deadline to receive stakeholder surveys</w:t>
            </w:r>
          </w:p>
        </w:tc>
        <w:tc>
          <w:tcPr>
            <w:tcW w:w="0" w:type="auto"/>
            <w:vAlign w:val="center"/>
          </w:tcPr>
          <w:p w14:paraId="662662F7" w14:textId="77777777" w:rsidR="00A05411" w:rsidRPr="00250A74" w:rsidRDefault="00A05411" w:rsidP="00B1491F">
            <w:pPr>
              <w:autoSpaceDE w:val="0"/>
              <w:rPr>
                <w:rFonts w:cs="Calibri"/>
                <w:b/>
                <w:sz w:val="18"/>
                <w:szCs w:val="18"/>
              </w:rPr>
            </w:pPr>
          </w:p>
        </w:tc>
      </w:tr>
      <w:tr w:rsidR="0039293C" w:rsidRPr="00250A74" w14:paraId="73B5776E" w14:textId="77777777">
        <w:tc>
          <w:tcPr>
            <w:tcW w:w="2270" w:type="dxa"/>
            <w:shd w:val="clear" w:color="auto" w:fill="auto"/>
            <w:vAlign w:val="center"/>
          </w:tcPr>
          <w:p w14:paraId="0F0605A0"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7512729C" w14:textId="77777777" w:rsidR="00A05411" w:rsidRPr="00250A74" w:rsidRDefault="00A05411" w:rsidP="00B1491F">
            <w:pPr>
              <w:autoSpaceDE w:val="0"/>
              <w:rPr>
                <w:sz w:val="18"/>
                <w:szCs w:val="18"/>
              </w:rPr>
            </w:pPr>
            <w:r w:rsidRPr="00250A74">
              <w:rPr>
                <w:rFonts w:cs="Calibri"/>
                <w:sz w:val="18"/>
                <w:szCs w:val="18"/>
              </w:rPr>
              <w:t>Synthesis of findings from stakeholder surveys</w:t>
            </w:r>
          </w:p>
        </w:tc>
        <w:tc>
          <w:tcPr>
            <w:tcW w:w="0" w:type="auto"/>
            <w:vAlign w:val="center"/>
          </w:tcPr>
          <w:p w14:paraId="5FC3C04F" w14:textId="77777777" w:rsidR="00A05411" w:rsidRPr="00250A74" w:rsidRDefault="00A05411" w:rsidP="00B1491F">
            <w:pPr>
              <w:autoSpaceDE w:val="0"/>
              <w:rPr>
                <w:rFonts w:cs="Calibri"/>
                <w:sz w:val="18"/>
                <w:szCs w:val="18"/>
              </w:rPr>
            </w:pPr>
          </w:p>
        </w:tc>
      </w:tr>
      <w:tr w:rsidR="0039293C" w:rsidRPr="00250A74" w14:paraId="1C56EF3E" w14:textId="77777777">
        <w:tc>
          <w:tcPr>
            <w:tcW w:w="2270" w:type="dxa"/>
            <w:shd w:val="clear" w:color="auto" w:fill="auto"/>
            <w:vAlign w:val="center"/>
          </w:tcPr>
          <w:p w14:paraId="13B3A3E9"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6DA3D950" w14:textId="77777777" w:rsidR="00A05411" w:rsidRPr="00250A74" w:rsidRDefault="00A05411" w:rsidP="00B1491F">
            <w:pPr>
              <w:autoSpaceDE w:val="0"/>
              <w:rPr>
                <w:sz w:val="18"/>
                <w:szCs w:val="18"/>
              </w:rPr>
            </w:pPr>
            <w:r w:rsidRPr="00250A74">
              <w:rPr>
                <w:rFonts w:cs="Calibri"/>
                <w:sz w:val="18"/>
                <w:szCs w:val="18"/>
              </w:rPr>
              <w:t>Further interviews to key stakeholders</w:t>
            </w:r>
          </w:p>
        </w:tc>
        <w:tc>
          <w:tcPr>
            <w:tcW w:w="0" w:type="auto"/>
            <w:vAlign w:val="center"/>
          </w:tcPr>
          <w:p w14:paraId="41D4D0B1" w14:textId="77777777" w:rsidR="00A05411" w:rsidRPr="00250A74" w:rsidRDefault="00A05411" w:rsidP="00B1491F">
            <w:pPr>
              <w:autoSpaceDE w:val="0"/>
              <w:rPr>
                <w:rFonts w:cs="Calibri"/>
                <w:sz w:val="18"/>
                <w:szCs w:val="18"/>
              </w:rPr>
            </w:pPr>
          </w:p>
        </w:tc>
      </w:tr>
      <w:tr w:rsidR="0039293C" w:rsidRPr="00250A74" w14:paraId="64E2BFA9" w14:textId="77777777">
        <w:tc>
          <w:tcPr>
            <w:tcW w:w="2270" w:type="dxa"/>
            <w:shd w:val="clear" w:color="auto" w:fill="auto"/>
            <w:vAlign w:val="center"/>
          </w:tcPr>
          <w:p w14:paraId="4E24E84D" w14:textId="77777777" w:rsidR="00A05411" w:rsidRPr="00250A74" w:rsidRDefault="00A05411" w:rsidP="00B1491F">
            <w:pPr>
              <w:autoSpaceDE w:val="0"/>
              <w:snapToGrid w:val="0"/>
              <w:jc w:val="left"/>
              <w:rPr>
                <w:rFonts w:cs="Calibri"/>
                <w:sz w:val="18"/>
                <w:szCs w:val="18"/>
              </w:rPr>
            </w:pPr>
            <w:r w:rsidRPr="00250A74">
              <w:rPr>
                <w:rFonts w:cs="Calibri"/>
                <w:sz w:val="18"/>
                <w:szCs w:val="18"/>
              </w:rPr>
              <w:t>July – August 2016</w:t>
            </w:r>
          </w:p>
        </w:tc>
        <w:tc>
          <w:tcPr>
            <w:tcW w:w="6729" w:type="dxa"/>
            <w:shd w:val="clear" w:color="auto" w:fill="auto"/>
            <w:vAlign w:val="center"/>
          </w:tcPr>
          <w:p w14:paraId="78F0B673" w14:textId="77777777" w:rsidR="00A05411" w:rsidRPr="00250A74" w:rsidRDefault="00A05411" w:rsidP="00B1491F">
            <w:pPr>
              <w:autoSpaceDE w:val="0"/>
              <w:rPr>
                <w:sz w:val="18"/>
                <w:szCs w:val="18"/>
              </w:rPr>
            </w:pPr>
            <w:r w:rsidRPr="00250A74">
              <w:rPr>
                <w:rFonts w:cs="Calibri"/>
                <w:sz w:val="18"/>
                <w:szCs w:val="18"/>
              </w:rPr>
              <w:t>Identify project achievements, barriers, challenges, lessons learned and best practices</w:t>
            </w:r>
          </w:p>
        </w:tc>
        <w:tc>
          <w:tcPr>
            <w:tcW w:w="0" w:type="auto"/>
            <w:vAlign w:val="center"/>
          </w:tcPr>
          <w:p w14:paraId="459449DF" w14:textId="77777777" w:rsidR="00A05411" w:rsidRPr="00250A74" w:rsidRDefault="00A05411" w:rsidP="00B1491F">
            <w:pPr>
              <w:autoSpaceDE w:val="0"/>
              <w:rPr>
                <w:rFonts w:cs="Calibri"/>
                <w:sz w:val="18"/>
                <w:szCs w:val="18"/>
              </w:rPr>
            </w:pPr>
          </w:p>
        </w:tc>
      </w:tr>
      <w:tr w:rsidR="0039293C" w:rsidRPr="00250A74" w14:paraId="4F7F657E" w14:textId="77777777">
        <w:tc>
          <w:tcPr>
            <w:tcW w:w="2270" w:type="dxa"/>
            <w:shd w:val="clear" w:color="auto" w:fill="auto"/>
            <w:vAlign w:val="center"/>
          </w:tcPr>
          <w:p w14:paraId="69DF9374"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4128B9E8" w14:textId="77777777" w:rsidR="00A05411" w:rsidRPr="00250A74" w:rsidRDefault="00A05411" w:rsidP="00B1491F">
            <w:pPr>
              <w:autoSpaceDE w:val="0"/>
              <w:rPr>
                <w:sz w:val="18"/>
                <w:szCs w:val="18"/>
              </w:rPr>
            </w:pPr>
            <w:r w:rsidRPr="00250A74">
              <w:rPr>
                <w:rFonts w:cs="Calibri"/>
                <w:sz w:val="18"/>
                <w:szCs w:val="18"/>
              </w:rPr>
              <w:t>Identify preliminary needs and gaps to achieve conservation objectives</w:t>
            </w:r>
          </w:p>
        </w:tc>
        <w:tc>
          <w:tcPr>
            <w:tcW w:w="0" w:type="auto"/>
            <w:vAlign w:val="center"/>
          </w:tcPr>
          <w:p w14:paraId="5270E148" w14:textId="77777777" w:rsidR="00A05411" w:rsidRPr="00250A74" w:rsidRDefault="00A05411" w:rsidP="00B1491F">
            <w:pPr>
              <w:autoSpaceDE w:val="0"/>
              <w:rPr>
                <w:rFonts w:cs="Calibri"/>
                <w:sz w:val="18"/>
                <w:szCs w:val="18"/>
              </w:rPr>
            </w:pPr>
          </w:p>
        </w:tc>
      </w:tr>
      <w:tr w:rsidR="0039293C" w:rsidRPr="00250A74" w14:paraId="5C6B9205" w14:textId="77777777">
        <w:tc>
          <w:tcPr>
            <w:tcW w:w="2270" w:type="dxa"/>
            <w:shd w:val="clear" w:color="auto" w:fill="auto"/>
            <w:vAlign w:val="center"/>
          </w:tcPr>
          <w:p w14:paraId="6565608C"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7D35C986" w14:textId="77777777" w:rsidR="00A05411" w:rsidRPr="00250A74" w:rsidRDefault="00A05411" w:rsidP="00B1491F">
            <w:pPr>
              <w:autoSpaceDE w:val="0"/>
              <w:rPr>
                <w:sz w:val="18"/>
                <w:szCs w:val="18"/>
              </w:rPr>
            </w:pPr>
            <w:r w:rsidRPr="00250A74">
              <w:rPr>
                <w:rFonts w:cs="Calibri"/>
                <w:sz w:val="18"/>
                <w:szCs w:val="18"/>
              </w:rPr>
              <w:t>Identify preliminary recommendations to move UNDP Project forward</w:t>
            </w:r>
          </w:p>
        </w:tc>
        <w:tc>
          <w:tcPr>
            <w:tcW w:w="0" w:type="auto"/>
            <w:vAlign w:val="center"/>
          </w:tcPr>
          <w:p w14:paraId="138124C0" w14:textId="77777777" w:rsidR="00A05411" w:rsidRPr="00250A74" w:rsidRDefault="00A05411" w:rsidP="00B1491F">
            <w:pPr>
              <w:autoSpaceDE w:val="0"/>
              <w:rPr>
                <w:rFonts w:cs="Calibri"/>
                <w:sz w:val="18"/>
                <w:szCs w:val="18"/>
              </w:rPr>
            </w:pPr>
          </w:p>
        </w:tc>
      </w:tr>
      <w:tr w:rsidR="0039293C" w:rsidRPr="00250A74" w14:paraId="366AC8AA" w14:textId="77777777">
        <w:tc>
          <w:tcPr>
            <w:tcW w:w="2270" w:type="dxa"/>
            <w:shd w:val="clear" w:color="auto" w:fill="auto"/>
            <w:vAlign w:val="center"/>
          </w:tcPr>
          <w:p w14:paraId="25CDB378"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5F6ABA6A" w14:textId="77777777" w:rsidR="00A05411" w:rsidRPr="00250A74" w:rsidRDefault="00A05411" w:rsidP="00B1491F">
            <w:pPr>
              <w:autoSpaceDE w:val="0"/>
              <w:rPr>
                <w:sz w:val="18"/>
                <w:szCs w:val="18"/>
              </w:rPr>
            </w:pPr>
            <w:r w:rsidRPr="00250A74">
              <w:rPr>
                <w:rFonts w:cs="Calibri"/>
                <w:sz w:val="18"/>
                <w:szCs w:val="18"/>
              </w:rPr>
              <w:t>Analyse potential donors' areas of interests, strategic priorities and identify priority funding opportunities (if any donor has been identified by UNDP)</w:t>
            </w:r>
          </w:p>
        </w:tc>
        <w:tc>
          <w:tcPr>
            <w:tcW w:w="0" w:type="auto"/>
            <w:vAlign w:val="center"/>
          </w:tcPr>
          <w:p w14:paraId="1C7E5AB6" w14:textId="77777777" w:rsidR="00A05411" w:rsidRPr="00250A74" w:rsidRDefault="00A05411" w:rsidP="00B1491F">
            <w:pPr>
              <w:autoSpaceDE w:val="0"/>
              <w:rPr>
                <w:rFonts w:cs="Calibri"/>
                <w:sz w:val="18"/>
                <w:szCs w:val="18"/>
              </w:rPr>
            </w:pPr>
          </w:p>
        </w:tc>
      </w:tr>
      <w:tr w:rsidR="0039293C" w:rsidRPr="00250A74" w14:paraId="033AF8F7" w14:textId="77777777">
        <w:tc>
          <w:tcPr>
            <w:tcW w:w="2270" w:type="dxa"/>
            <w:shd w:val="clear" w:color="auto" w:fill="auto"/>
            <w:vAlign w:val="center"/>
          </w:tcPr>
          <w:p w14:paraId="39A105B6" w14:textId="77777777" w:rsidR="00A05411" w:rsidRPr="00250A74" w:rsidRDefault="00A05411" w:rsidP="00B1491F">
            <w:pPr>
              <w:autoSpaceDE w:val="0"/>
              <w:jc w:val="left"/>
              <w:rPr>
                <w:rFonts w:cs="Calibri"/>
                <w:sz w:val="18"/>
                <w:szCs w:val="18"/>
              </w:rPr>
            </w:pPr>
            <w:r w:rsidRPr="00250A74">
              <w:rPr>
                <w:rFonts w:cs="Calibri"/>
                <w:sz w:val="18"/>
                <w:szCs w:val="18"/>
              </w:rPr>
              <w:t>30 August 2016</w:t>
            </w:r>
          </w:p>
        </w:tc>
        <w:tc>
          <w:tcPr>
            <w:tcW w:w="6729" w:type="dxa"/>
            <w:shd w:val="clear" w:color="auto" w:fill="auto"/>
            <w:vAlign w:val="center"/>
          </w:tcPr>
          <w:p w14:paraId="7164FCCB" w14:textId="77777777" w:rsidR="00A05411" w:rsidRPr="00250A74" w:rsidRDefault="00A05411" w:rsidP="00B1491F">
            <w:pPr>
              <w:autoSpaceDE w:val="0"/>
              <w:rPr>
                <w:i/>
                <w:sz w:val="18"/>
                <w:szCs w:val="18"/>
              </w:rPr>
            </w:pPr>
            <w:r w:rsidRPr="00250A74">
              <w:rPr>
                <w:rFonts w:cs="Calibri"/>
                <w:i/>
                <w:sz w:val="18"/>
                <w:szCs w:val="18"/>
              </w:rPr>
              <w:t>First draft of Strategic Concept Note</w:t>
            </w:r>
          </w:p>
        </w:tc>
        <w:tc>
          <w:tcPr>
            <w:tcW w:w="0" w:type="auto"/>
            <w:vAlign w:val="center"/>
          </w:tcPr>
          <w:p w14:paraId="4A42E43E" w14:textId="77777777" w:rsidR="00A05411" w:rsidRPr="00250A74" w:rsidRDefault="00A05411" w:rsidP="00B1491F">
            <w:pPr>
              <w:autoSpaceDE w:val="0"/>
              <w:rPr>
                <w:rFonts w:cs="Calibri"/>
                <w:sz w:val="18"/>
                <w:szCs w:val="18"/>
              </w:rPr>
            </w:pPr>
          </w:p>
        </w:tc>
      </w:tr>
      <w:tr w:rsidR="0039293C" w:rsidRPr="00250A74" w14:paraId="27FF54F0" w14:textId="77777777">
        <w:tc>
          <w:tcPr>
            <w:tcW w:w="2270" w:type="dxa"/>
            <w:shd w:val="clear" w:color="auto" w:fill="auto"/>
            <w:vAlign w:val="center"/>
          </w:tcPr>
          <w:p w14:paraId="086DD86D" w14:textId="77777777" w:rsidR="00A05411" w:rsidRPr="00250A74" w:rsidRDefault="00A05411" w:rsidP="00B1491F">
            <w:pPr>
              <w:autoSpaceDE w:val="0"/>
              <w:snapToGrid w:val="0"/>
              <w:jc w:val="left"/>
              <w:rPr>
                <w:rFonts w:cs="Calibri"/>
                <w:sz w:val="18"/>
                <w:szCs w:val="18"/>
              </w:rPr>
            </w:pPr>
          </w:p>
        </w:tc>
        <w:tc>
          <w:tcPr>
            <w:tcW w:w="6729" w:type="dxa"/>
            <w:shd w:val="clear" w:color="auto" w:fill="auto"/>
            <w:vAlign w:val="center"/>
          </w:tcPr>
          <w:p w14:paraId="79148605" w14:textId="77777777" w:rsidR="00A05411" w:rsidRPr="00250A74" w:rsidRDefault="00A05411" w:rsidP="00B1491F">
            <w:pPr>
              <w:autoSpaceDE w:val="0"/>
              <w:rPr>
                <w:i/>
                <w:sz w:val="18"/>
                <w:szCs w:val="18"/>
              </w:rPr>
            </w:pPr>
            <w:r w:rsidRPr="00250A74">
              <w:rPr>
                <w:rFonts w:cs="Calibri"/>
                <w:i/>
                <w:sz w:val="18"/>
                <w:szCs w:val="18"/>
              </w:rPr>
              <w:t>First draft of project proposal(s)</w:t>
            </w:r>
          </w:p>
        </w:tc>
        <w:tc>
          <w:tcPr>
            <w:tcW w:w="0" w:type="auto"/>
            <w:vAlign w:val="center"/>
          </w:tcPr>
          <w:p w14:paraId="23665609" w14:textId="77777777" w:rsidR="00A05411" w:rsidRPr="00250A74" w:rsidRDefault="00A05411" w:rsidP="00B1491F">
            <w:pPr>
              <w:autoSpaceDE w:val="0"/>
              <w:rPr>
                <w:rFonts w:cs="Calibri"/>
                <w:sz w:val="18"/>
                <w:szCs w:val="18"/>
              </w:rPr>
            </w:pPr>
          </w:p>
        </w:tc>
      </w:tr>
      <w:tr w:rsidR="0039293C" w:rsidRPr="00250A74" w14:paraId="23A597D1" w14:textId="77777777">
        <w:tc>
          <w:tcPr>
            <w:tcW w:w="2270" w:type="dxa"/>
            <w:shd w:val="clear" w:color="auto" w:fill="auto"/>
            <w:vAlign w:val="center"/>
          </w:tcPr>
          <w:p w14:paraId="096A4179" w14:textId="77777777" w:rsidR="00A05411" w:rsidRPr="00250A74" w:rsidRDefault="00A05411" w:rsidP="00B1491F">
            <w:pPr>
              <w:autoSpaceDE w:val="0"/>
              <w:jc w:val="left"/>
              <w:rPr>
                <w:rFonts w:cs="Calibri"/>
                <w:b/>
                <w:bCs/>
                <w:sz w:val="18"/>
                <w:szCs w:val="18"/>
              </w:rPr>
            </w:pPr>
            <w:r w:rsidRPr="00250A74">
              <w:rPr>
                <w:rFonts w:cs="Calibri"/>
                <w:sz w:val="18"/>
                <w:szCs w:val="18"/>
              </w:rPr>
              <w:t>30 September 2016</w:t>
            </w:r>
          </w:p>
        </w:tc>
        <w:tc>
          <w:tcPr>
            <w:tcW w:w="6729" w:type="dxa"/>
            <w:shd w:val="clear" w:color="auto" w:fill="auto"/>
            <w:vAlign w:val="center"/>
          </w:tcPr>
          <w:p w14:paraId="4C5E80F8" w14:textId="77777777" w:rsidR="00A05411" w:rsidRPr="00250A74" w:rsidRDefault="00A05411" w:rsidP="00B1491F">
            <w:pPr>
              <w:autoSpaceDE w:val="0"/>
              <w:rPr>
                <w:sz w:val="18"/>
                <w:szCs w:val="18"/>
              </w:rPr>
            </w:pPr>
            <w:r w:rsidRPr="00250A74">
              <w:rPr>
                <w:rFonts w:cs="Calibri"/>
                <w:b/>
                <w:bCs/>
                <w:sz w:val="18"/>
                <w:szCs w:val="18"/>
              </w:rPr>
              <w:t xml:space="preserve">Final Strategic </w:t>
            </w:r>
            <w:r w:rsidR="009D3AA7">
              <w:rPr>
                <w:rFonts w:cs="Calibri"/>
                <w:b/>
                <w:bCs/>
                <w:sz w:val="18"/>
                <w:szCs w:val="18"/>
              </w:rPr>
              <w:t xml:space="preserve">Concept </w:t>
            </w:r>
            <w:r w:rsidRPr="00250A74">
              <w:rPr>
                <w:rFonts w:cs="Calibri"/>
                <w:b/>
                <w:bCs/>
                <w:sz w:val="18"/>
                <w:szCs w:val="18"/>
              </w:rPr>
              <w:t>Note</w:t>
            </w:r>
          </w:p>
        </w:tc>
        <w:tc>
          <w:tcPr>
            <w:tcW w:w="0" w:type="auto"/>
            <w:vAlign w:val="center"/>
          </w:tcPr>
          <w:p w14:paraId="608684E8" w14:textId="77777777" w:rsidR="00A05411" w:rsidRPr="00250A74" w:rsidRDefault="00A05411" w:rsidP="00B1491F">
            <w:pPr>
              <w:autoSpaceDE w:val="0"/>
              <w:rPr>
                <w:rFonts w:cs="Calibri"/>
                <w:b/>
                <w:bCs/>
                <w:sz w:val="18"/>
                <w:szCs w:val="18"/>
              </w:rPr>
            </w:pPr>
          </w:p>
        </w:tc>
      </w:tr>
      <w:tr w:rsidR="00A05411" w:rsidRPr="00250A74" w14:paraId="40C61D9E" w14:textId="77777777">
        <w:tc>
          <w:tcPr>
            <w:tcW w:w="0" w:type="auto"/>
            <w:gridSpan w:val="2"/>
            <w:shd w:val="clear" w:color="auto" w:fill="9CC2E5"/>
            <w:vAlign w:val="center"/>
          </w:tcPr>
          <w:p w14:paraId="22BDF71B" w14:textId="77777777" w:rsidR="00A05411" w:rsidRPr="00250A74" w:rsidRDefault="00A05411" w:rsidP="00B1491F">
            <w:pPr>
              <w:autoSpaceDE w:val="0"/>
              <w:jc w:val="left"/>
              <w:rPr>
                <w:sz w:val="18"/>
                <w:szCs w:val="18"/>
              </w:rPr>
            </w:pPr>
            <w:r w:rsidRPr="00250A74">
              <w:rPr>
                <w:rFonts w:cs="Calibri"/>
                <w:b/>
                <w:bCs/>
                <w:sz w:val="18"/>
                <w:szCs w:val="18"/>
              </w:rPr>
              <w:t>PILOT PROJET PROPOSAL</w:t>
            </w:r>
          </w:p>
        </w:tc>
        <w:tc>
          <w:tcPr>
            <w:tcW w:w="0" w:type="auto"/>
            <w:shd w:val="clear" w:color="auto" w:fill="9CC2E5"/>
            <w:vAlign w:val="center"/>
          </w:tcPr>
          <w:p w14:paraId="6CBD99E7" w14:textId="77777777" w:rsidR="00A05411" w:rsidRPr="00250A74" w:rsidRDefault="00A05411" w:rsidP="00B1491F">
            <w:pPr>
              <w:autoSpaceDE w:val="0"/>
              <w:rPr>
                <w:rFonts w:cs="Calibri"/>
                <w:b/>
                <w:bCs/>
                <w:sz w:val="18"/>
                <w:szCs w:val="18"/>
              </w:rPr>
            </w:pPr>
          </w:p>
        </w:tc>
      </w:tr>
      <w:tr w:rsidR="0039293C" w:rsidRPr="00250A74" w14:paraId="2DC4111B" w14:textId="77777777">
        <w:tc>
          <w:tcPr>
            <w:tcW w:w="2270" w:type="dxa"/>
            <w:shd w:val="clear" w:color="auto" w:fill="auto"/>
            <w:vAlign w:val="center"/>
          </w:tcPr>
          <w:p w14:paraId="0B6B030E" w14:textId="77777777" w:rsidR="00A05411" w:rsidRPr="00250A74" w:rsidRDefault="00A05411" w:rsidP="00B1491F">
            <w:pPr>
              <w:autoSpaceDE w:val="0"/>
              <w:jc w:val="left"/>
              <w:rPr>
                <w:rFonts w:cs="Calibri"/>
                <w:sz w:val="18"/>
                <w:szCs w:val="18"/>
              </w:rPr>
            </w:pPr>
            <w:r w:rsidRPr="00250A74">
              <w:rPr>
                <w:rFonts w:cs="Calibri"/>
                <w:sz w:val="18"/>
                <w:szCs w:val="18"/>
              </w:rPr>
              <w:t>September – October 2016</w:t>
            </w:r>
          </w:p>
        </w:tc>
        <w:tc>
          <w:tcPr>
            <w:tcW w:w="6729" w:type="dxa"/>
            <w:shd w:val="clear" w:color="auto" w:fill="auto"/>
            <w:vAlign w:val="center"/>
          </w:tcPr>
          <w:p w14:paraId="2360DC98" w14:textId="77777777" w:rsidR="00A05411" w:rsidRPr="00250A74" w:rsidRDefault="00C1259F" w:rsidP="00B1491F">
            <w:pPr>
              <w:autoSpaceDE w:val="0"/>
              <w:rPr>
                <w:sz w:val="18"/>
                <w:szCs w:val="18"/>
              </w:rPr>
            </w:pPr>
            <w:r w:rsidRPr="00250A74">
              <w:rPr>
                <w:rFonts w:cs="Calibri"/>
                <w:sz w:val="18"/>
                <w:szCs w:val="18"/>
              </w:rPr>
              <w:t>Develop project proposals</w:t>
            </w:r>
            <w:r w:rsidR="00A05411" w:rsidRPr="00250A74">
              <w:rPr>
                <w:rFonts w:cs="Calibri"/>
                <w:sz w:val="18"/>
                <w:szCs w:val="18"/>
              </w:rPr>
              <w:t xml:space="preserve"> that take into account the results of the assessment phase, the inputs from all stakeholders and match key donor's interests/priorities</w:t>
            </w:r>
          </w:p>
        </w:tc>
        <w:tc>
          <w:tcPr>
            <w:tcW w:w="0" w:type="auto"/>
            <w:vAlign w:val="center"/>
          </w:tcPr>
          <w:p w14:paraId="55FB8903" w14:textId="77777777" w:rsidR="00A05411" w:rsidRPr="00250A74" w:rsidRDefault="00A05411" w:rsidP="00B1491F">
            <w:pPr>
              <w:autoSpaceDE w:val="0"/>
              <w:rPr>
                <w:rFonts w:cs="Calibri"/>
                <w:sz w:val="18"/>
                <w:szCs w:val="18"/>
              </w:rPr>
            </w:pPr>
          </w:p>
        </w:tc>
      </w:tr>
      <w:tr w:rsidR="0039293C" w:rsidRPr="00250A74" w14:paraId="1C7472F2" w14:textId="77777777">
        <w:trPr>
          <w:trHeight w:val="189"/>
        </w:trPr>
        <w:tc>
          <w:tcPr>
            <w:tcW w:w="2270" w:type="dxa"/>
            <w:shd w:val="clear" w:color="auto" w:fill="auto"/>
            <w:vAlign w:val="center"/>
          </w:tcPr>
          <w:p w14:paraId="55D10A8E" w14:textId="77777777" w:rsidR="00A05411" w:rsidRPr="00250A74" w:rsidRDefault="00A05411" w:rsidP="00B1491F">
            <w:pPr>
              <w:autoSpaceDE w:val="0"/>
              <w:jc w:val="left"/>
              <w:rPr>
                <w:rFonts w:cs="Calibri"/>
                <w:b/>
                <w:bCs/>
                <w:sz w:val="18"/>
                <w:szCs w:val="18"/>
              </w:rPr>
            </w:pPr>
            <w:r w:rsidRPr="00250A74">
              <w:rPr>
                <w:rFonts w:cs="Calibri"/>
                <w:sz w:val="18"/>
                <w:szCs w:val="18"/>
              </w:rPr>
              <w:t>Mid-November 2016</w:t>
            </w:r>
          </w:p>
        </w:tc>
        <w:tc>
          <w:tcPr>
            <w:tcW w:w="6729" w:type="dxa"/>
            <w:shd w:val="clear" w:color="auto" w:fill="auto"/>
            <w:vAlign w:val="center"/>
          </w:tcPr>
          <w:p w14:paraId="4F8EC9F1" w14:textId="77777777" w:rsidR="00A05411" w:rsidRPr="00250A74" w:rsidRDefault="00A05411" w:rsidP="00D17DC4">
            <w:pPr>
              <w:autoSpaceDE w:val="0"/>
              <w:rPr>
                <w:sz w:val="18"/>
                <w:szCs w:val="18"/>
              </w:rPr>
            </w:pPr>
            <w:r w:rsidRPr="00250A74">
              <w:rPr>
                <w:rFonts w:cs="Calibri"/>
                <w:b/>
                <w:bCs/>
                <w:sz w:val="18"/>
                <w:szCs w:val="18"/>
              </w:rPr>
              <w:t>Final Project proposal</w:t>
            </w:r>
            <w:r w:rsidR="00C577F3" w:rsidRPr="00250A74">
              <w:rPr>
                <w:rFonts w:cs="Calibri"/>
                <w:b/>
                <w:bCs/>
                <w:sz w:val="18"/>
                <w:szCs w:val="18"/>
              </w:rPr>
              <w:t>s</w:t>
            </w:r>
          </w:p>
        </w:tc>
        <w:tc>
          <w:tcPr>
            <w:tcW w:w="0" w:type="auto"/>
            <w:vAlign w:val="center"/>
          </w:tcPr>
          <w:p w14:paraId="33E61305" w14:textId="77777777" w:rsidR="00A05411" w:rsidRPr="00250A74" w:rsidRDefault="00A05411" w:rsidP="00B1491F">
            <w:pPr>
              <w:autoSpaceDE w:val="0"/>
              <w:rPr>
                <w:rFonts w:cs="Calibri"/>
                <w:b/>
                <w:bCs/>
                <w:sz w:val="18"/>
                <w:szCs w:val="18"/>
              </w:rPr>
            </w:pPr>
          </w:p>
        </w:tc>
      </w:tr>
    </w:tbl>
    <w:p w14:paraId="3A6A765F" w14:textId="77777777" w:rsidR="000D3495" w:rsidRPr="00250A74" w:rsidRDefault="000D3495">
      <w:pPr>
        <w:rPr>
          <w:szCs w:val="20"/>
        </w:rPr>
      </w:pPr>
    </w:p>
    <w:p w14:paraId="214BE6CA" w14:textId="77777777" w:rsidR="000D3495" w:rsidRPr="00250A74" w:rsidRDefault="000D3495">
      <w:pPr>
        <w:rPr>
          <w:szCs w:val="20"/>
        </w:rPr>
      </w:pPr>
    </w:p>
    <w:p w14:paraId="77E1A9C6" w14:textId="77777777" w:rsidR="00B47E7A" w:rsidRPr="00250A74" w:rsidRDefault="00B47E7A">
      <w:pPr>
        <w:jc w:val="left"/>
        <w:rPr>
          <w:szCs w:val="20"/>
        </w:rPr>
      </w:pPr>
      <w:r w:rsidRPr="00250A74">
        <w:rPr>
          <w:szCs w:val="20"/>
        </w:rPr>
        <w:br w:type="page"/>
      </w:r>
    </w:p>
    <w:p w14:paraId="273AFB54" w14:textId="77777777" w:rsidR="008876BC" w:rsidRPr="00250A74" w:rsidRDefault="008876BC" w:rsidP="00B3127E">
      <w:pPr>
        <w:pStyle w:val="Heading3"/>
      </w:pPr>
      <w:bookmarkStart w:id="32" w:name="_Toc461791057"/>
      <w:r w:rsidRPr="00250A74">
        <w:lastRenderedPageBreak/>
        <w:t>Annex 2</w:t>
      </w:r>
      <w:bookmarkEnd w:id="32"/>
    </w:p>
    <w:p w14:paraId="1CC89CA9" w14:textId="77777777" w:rsidR="00B47E7A" w:rsidRPr="00250A74" w:rsidRDefault="00B47E7A" w:rsidP="00B47E7A"/>
    <w:p w14:paraId="572EBC63" w14:textId="77777777" w:rsidR="00B47E7A" w:rsidRPr="00250A74" w:rsidRDefault="00B47E7A" w:rsidP="00B47E7A">
      <w:pPr>
        <w:rPr>
          <w:rFonts w:cs="Calibri"/>
          <w:sz w:val="22"/>
          <w:szCs w:val="22"/>
        </w:rPr>
      </w:pPr>
      <w:r w:rsidRPr="00250A74">
        <w:rPr>
          <w:rFonts w:cs="Calibri"/>
          <w:b/>
          <w:sz w:val="22"/>
          <w:szCs w:val="22"/>
        </w:rPr>
        <w:t>Programme of the First Mission (20-21 June 2016)</w:t>
      </w:r>
    </w:p>
    <w:p w14:paraId="36FDF643" w14:textId="77777777" w:rsidR="00B47E7A" w:rsidRPr="00250A74" w:rsidRDefault="00B47E7A" w:rsidP="00B47E7A">
      <w:pPr>
        <w:rPr>
          <w:rFonts w:cs="Calibri"/>
          <w:b/>
          <w:caps/>
          <w:sz w:val="21"/>
          <w:szCs w:val="21"/>
        </w:rPr>
      </w:pPr>
      <w:r w:rsidRPr="00250A74">
        <w:rPr>
          <w:rFonts w:cs="Calibri"/>
          <w:sz w:val="22"/>
          <w:szCs w:val="22"/>
        </w:rPr>
        <w:t>(Prepared by UNDP Project Coordination Unit)</w:t>
      </w:r>
    </w:p>
    <w:p w14:paraId="47DD2914" w14:textId="77777777" w:rsidR="00B47E7A" w:rsidRPr="00250A74" w:rsidRDefault="00B47E7A" w:rsidP="00B47E7A">
      <w:pPr>
        <w:rPr>
          <w:rFonts w:cs="Calibri"/>
          <w:b/>
          <w:caps/>
          <w:sz w:val="21"/>
          <w:szCs w:val="21"/>
        </w:rPr>
      </w:pPr>
    </w:p>
    <w:p w14:paraId="0A7DBBB6" w14:textId="77777777" w:rsidR="00B47E7A" w:rsidRPr="00250A74" w:rsidRDefault="00B47E7A" w:rsidP="00B47E7A">
      <w:pPr>
        <w:spacing w:line="276" w:lineRule="auto"/>
        <w:rPr>
          <w:rFonts w:cs="Calibri"/>
          <w:sz w:val="21"/>
          <w:szCs w:val="21"/>
        </w:rPr>
      </w:pPr>
      <w:r w:rsidRPr="00250A74">
        <w:rPr>
          <w:rFonts w:cs="Calibri"/>
          <w:b/>
          <w:sz w:val="21"/>
          <w:szCs w:val="21"/>
          <w:u w:val="single"/>
        </w:rPr>
        <w:t>June 20, 2016</w:t>
      </w:r>
    </w:p>
    <w:p w14:paraId="1496E79F" w14:textId="77777777" w:rsidR="00B47E7A" w:rsidRPr="00250A74" w:rsidRDefault="00B47E7A" w:rsidP="00B47E7A">
      <w:pPr>
        <w:spacing w:line="276" w:lineRule="auto"/>
        <w:rPr>
          <w:rFonts w:cs="Calibri"/>
          <w:sz w:val="21"/>
          <w:szCs w:val="21"/>
        </w:rPr>
      </w:pPr>
    </w:p>
    <w:p w14:paraId="7C408292" w14:textId="77777777" w:rsidR="00B47E7A" w:rsidRPr="00250A74" w:rsidRDefault="00B47E7A" w:rsidP="00B47E7A">
      <w:pPr>
        <w:spacing w:line="276" w:lineRule="auto"/>
        <w:rPr>
          <w:rFonts w:cs="Calibri"/>
          <w:sz w:val="21"/>
          <w:szCs w:val="21"/>
        </w:rPr>
      </w:pPr>
      <w:r w:rsidRPr="00250A74">
        <w:rPr>
          <w:rFonts w:cs="Calibri"/>
          <w:sz w:val="21"/>
          <w:szCs w:val="21"/>
        </w:rPr>
        <w:t>09.00</w:t>
      </w:r>
      <w:r w:rsidRPr="00250A74">
        <w:rPr>
          <w:rFonts w:cs="Calibri"/>
          <w:sz w:val="21"/>
          <w:szCs w:val="21"/>
        </w:rPr>
        <w:tab/>
      </w:r>
      <w:r w:rsidRPr="00250A74">
        <w:rPr>
          <w:rFonts w:cs="Calibri"/>
          <w:sz w:val="21"/>
          <w:szCs w:val="21"/>
        </w:rPr>
        <w:tab/>
        <w:t>Meeting at the Project Office / UNDP CO</w:t>
      </w:r>
    </w:p>
    <w:p w14:paraId="51DE03A3" w14:textId="77777777" w:rsidR="00B47E7A" w:rsidRPr="00250A74" w:rsidRDefault="00B47E7A" w:rsidP="00B47E7A">
      <w:pPr>
        <w:spacing w:line="276" w:lineRule="auto"/>
        <w:rPr>
          <w:rFonts w:cs="Calibri"/>
          <w:sz w:val="21"/>
          <w:szCs w:val="21"/>
        </w:rPr>
      </w:pPr>
      <w:r w:rsidRPr="00250A74">
        <w:rPr>
          <w:rFonts w:cs="Calibri"/>
          <w:sz w:val="21"/>
          <w:szCs w:val="21"/>
        </w:rPr>
        <w:t>11.00</w:t>
      </w:r>
      <w:r w:rsidRPr="00250A74">
        <w:rPr>
          <w:rFonts w:cs="Calibri"/>
          <w:sz w:val="21"/>
          <w:szCs w:val="21"/>
        </w:rPr>
        <w:tab/>
      </w:r>
      <w:r w:rsidRPr="00250A74">
        <w:rPr>
          <w:rFonts w:cs="Calibri"/>
          <w:sz w:val="21"/>
          <w:szCs w:val="21"/>
        </w:rPr>
        <w:tab/>
        <w:t>Meeting with NAPA General Director, Mr. Zamir Dedej</w:t>
      </w:r>
    </w:p>
    <w:p w14:paraId="4D3E73EF" w14:textId="77777777" w:rsidR="00B47E7A" w:rsidRPr="00250A74" w:rsidRDefault="00B47E7A" w:rsidP="00B47E7A">
      <w:pPr>
        <w:spacing w:line="276" w:lineRule="auto"/>
        <w:ind w:left="1418" w:hanging="1418"/>
        <w:rPr>
          <w:rFonts w:cs="Calibri"/>
          <w:sz w:val="21"/>
          <w:szCs w:val="21"/>
        </w:rPr>
      </w:pPr>
      <w:r w:rsidRPr="00250A74">
        <w:rPr>
          <w:rFonts w:cs="Calibri"/>
          <w:sz w:val="21"/>
          <w:szCs w:val="21"/>
        </w:rPr>
        <w:t>12.00</w:t>
      </w:r>
      <w:r w:rsidRPr="00250A74">
        <w:rPr>
          <w:rFonts w:cs="Calibri"/>
          <w:sz w:val="21"/>
          <w:szCs w:val="21"/>
        </w:rPr>
        <w:tab/>
        <w:t xml:space="preserve">Meeting with Director of Biodiversity at </w:t>
      </w:r>
      <w:proofErr w:type="spellStart"/>
      <w:r w:rsidRPr="00250A74">
        <w:rPr>
          <w:rFonts w:cs="Calibri"/>
          <w:sz w:val="21"/>
          <w:szCs w:val="21"/>
        </w:rPr>
        <w:t>MoE</w:t>
      </w:r>
      <w:proofErr w:type="spellEnd"/>
      <w:r w:rsidRPr="00250A74">
        <w:rPr>
          <w:rFonts w:cs="Calibri"/>
          <w:sz w:val="21"/>
          <w:szCs w:val="21"/>
        </w:rPr>
        <w:t xml:space="preserve"> (Mrs. </w:t>
      </w:r>
      <w:proofErr w:type="spellStart"/>
      <w:r w:rsidRPr="00250A74">
        <w:rPr>
          <w:rFonts w:cs="Calibri"/>
          <w:sz w:val="21"/>
          <w:szCs w:val="21"/>
        </w:rPr>
        <w:t>Klodiana</w:t>
      </w:r>
      <w:proofErr w:type="spellEnd"/>
      <w:r w:rsidRPr="00250A74">
        <w:rPr>
          <w:rFonts w:cs="Calibri"/>
          <w:sz w:val="21"/>
          <w:szCs w:val="21"/>
        </w:rPr>
        <w:t xml:space="preserve"> </w:t>
      </w:r>
      <w:proofErr w:type="spellStart"/>
      <w:r w:rsidRPr="00250A74">
        <w:rPr>
          <w:rFonts w:cs="Calibri"/>
          <w:sz w:val="21"/>
          <w:szCs w:val="21"/>
        </w:rPr>
        <w:t>Marika</w:t>
      </w:r>
      <w:proofErr w:type="spellEnd"/>
      <w:r w:rsidRPr="00250A74">
        <w:rPr>
          <w:rFonts w:cs="Calibri"/>
          <w:sz w:val="21"/>
          <w:szCs w:val="21"/>
        </w:rPr>
        <w:t>, and Head of Biodiversity Mrs. Elvana Ramaj)</w:t>
      </w:r>
    </w:p>
    <w:p w14:paraId="6FF26AFE" w14:textId="77777777" w:rsidR="00B47E7A" w:rsidRPr="00250A74" w:rsidRDefault="0007350E" w:rsidP="0007350E">
      <w:pPr>
        <w:spacing w:line="276" w:lineRule="auto"/>
        <w:rPr>
          <w:rFonts w:cs="Calibri"/>
          <w:sz w:val="21"/>
          <w:szCs w:val="21"/>
        </w:rPr>
      </w:pPr>
      <w:r w:rsidRPr="00250A74">
        <w:rPr>
          <w:rFonts w:cs="Calibri"/>
          <w:sz w:val="21"/>
          <w:szCs w:val="21"/>
        </w:rPr>
        <w:t>14.00</w:t>
      </w:r>
      <w:r w:rsidR="00B47E7A" w:rsidRPr="00250A74">
        <w:rPr>
          <w:rFonts w:cs="Calibri"/>
          <w:sz w:val="21"/>
          <w:szCs w:val="21"/>
        </w:rPr>
        <w:tab/>
      </w:r>
      <w:r w:rsidR="00B47E7A" w:rsidRPr="00250A74">
        <w:rPr>
          <w:rFonts w:cs="Calibri"/>
          <w:sz w:val="21"/>
          <w:szCs w:val="21"/>
        </w:rPr>
        <w:tab/>
        <w:t xml:space="preserve">Meeting with the Head of Environmental at UNDP, Mrs. </w:t>
      </w:r>
      <w:proofErr w:type="spellStart"/>
      <w:r w:rsidR="00B47E7A" w:rsidRPr="00250A74">
        <w:rPr>
          <w:rFonts w:cs="Calibri"/>
          <w:sz w:val="21"/>
          <w:szCs w:val="21"/>
        </w:rPr>
        <w:t>Elvita</w:t>
      </w:r>
      <w:proofErr w:type="spellEnd"/>
      <w:r w:rsidR="00B47E7A" w:rsidRPr="00250A74">
        <w:rPr>
          <w:rFonts w:cs="Calibri"/>
          <w:sz w:val="21"/>
          <w:szCs w:val="21"/>
        </w:rPr>
        <w:t xml:space="preserve"> </w:t>
      </w:r>
      <w:proofErr w:type="spellStart"/>
      <w:r w:rsidR="00B47E7A" w:rsidRPr="00250A74">
        <w:rPr>
          <w:rFonts w:cs="Calibri"/>
          <w:sz w:val="21"/>
          <w:szCs w:val="21"/>
        </w:rPr>
        <w:t>kabashi</w:t>
      </w:r>
      <w:proofErr w:type="spellEnd"/>
      <w:r w:rsidR="00B47E7A" w:rsidRPr="00250A74">
        <w:rPr>
          <w:rFonts w:cs="Calibri"/>
          <w:sz w:val="21"/>
          <w:szCs w:val="21"/>
        </w:rPr>
        <w:t xml:space="preserve">  </w:t>
      </w:r>
    </w:p>
    <w:p w14:paraId="41FF83F1" w14:textId="77777777" w:rsidR="00B47E7A" w:rsidRPr="00250A74" w:rsidRDefault="0007350E" w:rsidP="0007350E">
      <w:pPr>
        <w:widowControl w:val="0"/>
        <w:suppressAutoHyphens/>
        <w:spacing w:line="276" w:lineRule="auto"/>
        <w:rPr>
          <w:rFonts w:cs="Calibri"/>
          <w:sz w:val="21"/>
          <w:szCs w:val="21"/>
        </w:rPr>
      </w:pPr>
      <w:r w:rsidRPr="00250A74">
        <w:rPr>
          <w:rFonts w:cs="Calibri"/>
          <w:sz w:val="21"/>
          <w:szCs w:val="21"/>
        </w:rPr>
        <w:t>14.30</w:t>
      </w:r>
      <w:r w:rsidR="00B47E7A" w:rsidRPr="00250A74">
        <w:rPr>
          <w:rFonts w:cs="Calibri"/>
          <w:sz w:val="21"/>
          <w:szCs w:val="21"/>
        </w:rPr>
        <w:tab/>
        <w:t xml:space="preserve">               Meeting with UNDP environment projects </w:t>
      </w:r>
    </w:p>
    <w:p w14:paraId="02757D29" w14:textId="77777777" w:rsidR="00B47E7A" w:rsidRPr="00250A74" w:rsidRDefault="00B47E7A" w:rsidP="00A2597F">
      <w:pPr>
        <w:pStyle w:val="ListParagraph1"/>
        <w:numPr>
          <w:ilvl w:val="0"/>
          <w:numId w:val="11"/>
        </w:numPr>
        <w:spacing w:line="276" w:lineRule="auto"/>
        <w:rPr>
          <w:rFonts w:cs="Calibri"/>
          <w:sz w:val="21"/>
          <w:szCs w:val="21"/>
        </w:rPr>
      </w:pPr>
      <w:r w:rsidRPr="00250A74">
        <w:rPr>
          <w:rFonts w:cs="Calibri"/>
          <w:sz w:val="21"/>
          <w:szCs w:val="21"/>
        </w:rPr>
        <w:t xml:space="preserve">Climate Change project, Mrs. Mirela </w:t>
      </w:r>
      <w:proofErr w:type="spellStart"/>
      <w:r w:rsidRPr="00250A74">
        <w:rPr>
          <w:rFonts w:cs="Calibri"/>
          <w:sz w:val="21"/>
          <w:szCs w:val="21"/>
        </w:rPr>
        <w:t>Kamberi</w:t>
      </w:r>
      <w:proofErr w:type="spellEnd"/>
    </w:p>
    <w:p w14:paraId="704F41BE" w14:textId="77777777" w:rsidR="00B47E7A" w:rsidRPr="00250A74" w:rsidRDefault="00B47E7A" w:rsidP="00A2597F">
      <w:pPr>
        <w:pStyle w:val="ListParagraph1"/>
        <w:numPr>
          <w:ilvl w:val="0"/>
          <w:numId w:val="11"/>
        </w:numPr>
        <w:spacing w:line="276" w:lineRule="auto"/>
        <w:rPr>
          <w:rFonts w:cs="Calibri"/>
          <w:sz w:val="21"/>
          <w:szCs w:val="21"/>
        </w:rPr>
      </w:pPr>
      <w:r w:rsidRPr="00250A74">
        <w:rPr>
          <w:rFonts w:cs="Calibri"/>
          <w:sz w:val="21"/>
          <w:szCs w:val="21"/>
        </w:rPr>
        <w:t xml:space="preserve">Environment monitoring and information – Mrs. Odeta Cato </w:t>
      </w:r>
    </w:p>
    <w:p w14:paraId="2B9A0A8A" w14:textId="77777777" w:rsidR="00B47E7A" w:rsidRPr="00250A74" w:rsidRDefault="00B47E7A" w:rsidP="00B47E7A">
      <w:pPr>
        <w:spacing w:line="276" w:lineRule="auto"/>
        <w:rPr>
          <w:rFonts w:cs="Calibri"/>
          <w:sz w:val="21"/>
          <w:szCs w:val="21"/>
        </w:rPr>
      </w:pPr>
      <w:r w:rsidRPr="00250A74">
        <w:rPr>
          <w:rFonts w:cs="Calibri"/>
          <w:sz w:val="21"/>
          <w:szCs w:val="21"/>
        </w:rPr>
        <w:t xml:space="preserve">15.30 </w:t>
      </w:r>
      <w:r w:rsidRPr="00250A74">
        <w:rPr>
          <w:rFonts w:cs="Calibri"/>
          <w:sz w:val="21"/>
          <w:szCs w:val="21"/>
        </w:rPr>
        <w:tab/>
      </w:r>
      <w:r w:rsidRPr="00250A74">
        <w:rPr>
          <w:rFonts w:cs="Calibri"/>
          <w:sz w:val="21"/>
          <w:szCs w:val="21"/>
        </w:rPr>
        <w:tab/>
        <w:t xml:space="preserve">Meeting with INCA – NGO </w:t>
      </w:r>
    </w:p>
    <w:p w14:paraId="4F932BEB" w14:textId="77777777" w:rsidR="00B47E7A" w:rsidRPr="00250A74" w:rsidRDefault="00B47E7A" w:rsidP="00B47E7A">
      <w:pPr>
        <w:spacing w:line="276" w:lineRule="auto"/>
        <w:rPr>
          <w:rFonts w:cs="Calibri"/>
          <w:sz w:val="21"/>
          <w:szCs w:val="21"/>
        </w:rPr>
      </w:pPr>
      <w:r w:rsidRPr="00250A74">
        <w:rPr>
          <w:rFonts w:cs="Calibri"/>
          <w:sz w:val="21"/>
          <w:szCs w:val="21"/>
        </w:rPr>
        <w:t xml:space="preserve">16.30 </w:t>
      </w:r>
      <w:r w:rsidRPr="00250A74">
        <w:rPr>
          <w:rFonts w:cs="Calibri"/>
          <w:sz w:val="21"/>
          <w:szCs w:val="21"/>
        </w:rPr>
        <w:tab/>
      </w:r>
      <w:r w:rsidRPr="00250A74">
        <w:rPr>
          <w:rFonts w:cs="Calibri"/>
          <w:sz w:val="21"/>
          <w:szCs w:val="21"/>
        </w:rPr>
        <w:tab/>
        <w:t xml:space="preserve">Meeting with </w:t>
      </w:r>
      <w:proofErr w:type="spellStart"/>
      <w:r w:rsidRPr="00250A74">
        <w:rPr>
          <w:rFonts w:cs="Calibri"/>
          <w:sz w:val="21"/>
          <w:szCs w:val="21"/>
        </w:rPr>
        <w:t>Dr.</w:t>
      </w:r>
      <w:proofErr w:type="spellEnd"/>
      <w:r w:rsidRPr="00250A74">
        <w:rPr>
          <w:rFonts w:cs="Calibri"/>
          <w:sz w:val="21"/>
          <w:szCs w:val="21"/>
        </w:rPr>
        <w:t xml:space="preserve"> </w:t>
      </w:r>
      <w:proofErr w:type="spellStart"/>
      <w:r w:rsidRPr="00250A74">
        <w:rPr>
          <w:rFonts w:cs="Calibri"/>
          <w:sz w:val="21"/>
          <w:szCs w:val="21"/>
        </w:rPr>
        <w:t>Saimir</w:t>
      </w:r>
      <w:proofErr w:type="spellEnd"/>
      <w:r w:rsidRPr="00250A74">
        <w:rPr>
          <w:rFonts w:cs="Calibri"/>
          <w:sz w:val="21"/>
          <w:szCs w:val="21"/>
        </w:rPr>
        <w:t xml:space="preserve"> Beqiraj – Marine biologist / University of Tirana </w:t>
      </w:r>
    </w:p>
    <w:p w14:paraId="5C08C3C4" w14:textId="77777777" w:rsidR="00B47E7A" w:rsidRPr="00250A74" w:rsidRDefault="00B47E7A" w:rsidP="00B47E7A">
      <w:pPr>
        <w:spacing w:line="276" w:lineRule="auto"/>
        <w:rPr>
          <w:rFonts w:cs="Calibri"/>
          <w:b/>
          <w:sz w:val="21"/>
          <w:szCs w:val="21"/>
          <w:u w:val="single"/>
        </w:rPr>
      </w:pPr>
      <w:r w:rsidRPr="00250A74">
        <w:rPr>
          <w:rFonts w:cs="Calibri"/>
          <w:sz w:val="21"/>
          <w:szCs w:val="21"/>
        </w:rPr>
        <w:t xml:space="preserve"> </w:t>
      </w:r>
    </w:p>
    <w:p w14:paraId="574B1789" w14:textId="77777777" w:rsidR="00B47E7A" w:rsidRPr="00250A74" w:rsidRDefault="00B47E7A" w:rsidP="00B47E7A">
      <w:pPr>
        <w:spacing w:line="276" w:lineRule="auto"/>
        <w:rPr>
          <w:rFonts w:cs="Calibri"/>
          <w:sz w:val="21"/>
          <w:szCs w:val="21"/>
        </w:rPr>
      </w:pPr>
      <w:r w:rsidRPr="00250A74">
        <w:rPr>
          <w:rFonts w:cs="Calibri"/>
          <w:b/>
          <w:sz w:val="21"/>
          <w:szCs w:val="21"/>
          <w:u w:val="single"/>
        </w:rPr>
        <w:t xml:space="preserve">June 21, 2016 </w:t>
      </w:r>
    </w:p>
    <w:p w14:paraId="76D2BABB" w14:textId="77777777" w:rsidR="00B47E7A" w:rsidRPr="00250A74" w:rsidRDefault="00B47E7A" w:rsidP="00B47E7A">
      <w:pPr>
        <w:spacing w:line="276" w:lineRule="auto"/>
        <w:rPr>
          <w:rFonts w:cs="Calibri"/>
          <w:sz w:val="21"/>
          <w:szCs w:val="21"/>
        </w:rPr>
      </w:pPr>
      <w:r w:rsidRPr="00250A74">
        <w:rPr>
          <w:rFonts w:cs="Calibri"/>
          <w:sz w:val="21"/>
          <w:szCs w:val="21"/>
        </w:rPr>
        <w:t>08.00</w:t>
      </w:r>
      <w:r w:rsidRPr="00250A74">
        <w:rPr>
          <w:rFonts w:cs="Calibri"/>
          <w:sz w:val="21"/>
          <w:szCs w:val="21"/>
        </w:rPr>
        <w:tab/>
      </w:r>
      <w:r w:rsidRPr="00250A74">
        <w:rPr>
          <w:rFonts w:cs="Calibri"/>
          <w:sz w:val="21"/>
          <w:szCs w:val="21"/>
        </w:rPr>
        <w:tab/>
        <w:t xml:space="preserve">Departure to </w:t>
      </w:r>
      <w:proofErr w:type="spellStart"/>
      <w:r w:rsidRPr="00250A74">
        <w:rPr>
          <w:rFonts w:cs="Calibri"/>
          <w:sz w:val="21"/>
          <w:szCs w:val="21"/>
        </w:rPr>
        <w:t>Vlora</w:t>
      </w:r>
      <w:proofErr w:type="spellEnd"/>
    </w:p>
    <w:p w14:paraId="0D52A195" w14:textId="77777777" w:rsidR="00B47E7A" w:rsidRPr="00250A74" w:rsidRDefault="00B47E7A" w:rsidP="00B47E7A">
      <w:pPr>
        <w:spacing w:line="276" w:lineRule="auto"/>
        <w:ind w:left="1418" w:hanging="1418"/>
        <w:rPr>
          <w:rFonts w:cs="Calibri"/>
          <w:sz w:val="21"/>
          <w:szCs w:val="21"/>
        </w:rPr>
      </w:pPr>
      <w:r w:rsidRPr="00250A74">
        <w:rPr>
          <w:rFonts w:cs="Calibri"/>
          <w:sz w:val="21"/>
          <w:szCs w:val="21"/>
        </w:rPr>
        <w:t>10.00</w:t>
      </w:r>
      <w:r w:rsidRPr="00250A74">
        <w:rPr>
          <w:rFonts w:cs="Calibri"/>
          <w:sz w:val="21"/>
          <w:szCs w:val="21"/>
        </w:rPr>
        <w:tab/>
        <w:t>Meeting with local project staff</w:t>
      </w:r>
    </w:p>
    <w:p w14:paraId="360D782B" w14:textId="77777777" w:rsidR="00B47E7A" w:rsidRPr="00250A74" w:rsidRDefault="00B47E7A" w:rsidP="00A2597F">
      <w:pPr>
        <w:widowControl w:val="0"/>
        <w:numPr>
          <w:ilvl w:val="0"/>
          <w:numId w:val="11"/>
        </w:numPr>
        <w:tabs>
          <w:tab w:val="left" w:pos="1843"/>
        </w:tabs>
        <w:suppressAutoHyphens/>
        <w:spacing w:line="276" w:lineRule="auto"/>
        <w:rPr>
          <w:rFonts w:cs="Calibri"/>
          <w:sz w:val="21"/>
          <w:szCs w:val="21"/>
        </w:rPr>
      </w:pPr>
      <w:proofErr w:type="spellStart"/>
      <w:r w:rsidRPr="00250A74">
        <w:rPr>
          <w:rFonts w:cs="Calibri"/>
          <w:sz w:val="21"/>
          <w:szCs w:val="21"/>
        </w:rPr>
        <w:t>Petrit</w:t>
      </w:r>
      <w:proofErr w:type="spellEnd"/>
      <w:r w:rsidRPr="00250A74">
        <w:rPr>
          <w:rFonts w:cs="Calibri"/>
          <w:sz w:val="21"/>
          <w:szCs w:val="21"/>
        </w:rPr>
        <w:t xml:space="preserve"> </w:t>
      </w:r>
      <w:proofErr w:type="spellStart"/>
      <w:r w:rsidRPr="00250A74">
        <w:rPr>
          <w:rFonts w:cs="Calibri"/>
          <w:sz w:val="21"/>
          <w:szCs w:val="21"/>
        </w:rPr>
        <w:t>Dervishi</w:t>
      </w:r>
      <w:proofErr w:type="spellEnd"/>
      <w:r w:rsidRPr="00250A74">
        <w:rPr>
          <w:rFonts w:cs="Calibri"/>
          <w:sz w:val="21"/>
          <w:szCs w:val="21"/>
        </w:rPr>
        <w:t>, Local Moderator</w:t>
      </w:r>
    </w:p>
    <w:p w14:paraId="3DC7D573" w14:textId="77777777" w:rsidR="00B47E7A" w:rsidRPr="00250A74" w:rsidRDefault="00B47E7A" w:rsidP="00A2597F">
      <w:pPr>
        <w:widowControl w:val="0"/>
        <w:numPr>
          <w:ilvl w:val="0"/>
          <w:numId w:val="11"/>
        </w:numPr>
        <w:tabs>
          <w:tab w:val="left" w:pos="1843"/>
        </w:tabs>
        <w:suppressAutoHyphens/>
        <w:spacing w:line="276" w:lineRule="auto"/>
        <w:rPr>
          <w:rFonts w:cs="Calibri"/>
          <w:sz w:val="21"/>
          <w:szCs w:val="21"/>
        </w:rPr>
      </w:pPr>
      <w:r w:rsidRPr="00250A74">
        <w:rPr>
          <w:rFonts w:cs="Calibri"/>
          <w:sz w:val="21"/>
          <w:szCs w:val="21"/>
        </w:rPr>
        <w:t xml:space="preserve">Doreid </w:t>
      </w:r>
      <w:proofErr w:type="spellStart"/>
      <w:r w:rsidRPr="00250A74">
        <w:rPr>
          <w:rFonts w:cs="Calibri"/>
          <w:sz w:val="21"/>
          <w:szCs w:val="21"/>
        </w:rPr>
        <w:t>Petoshati</w:t>
      </w:r>
      <w:proofErr w:type="spellEnd"/>
      <w:r w:rsidRPr="00250A74">
        <w:rPr>
          <w:rFonts w:cs="Calibri"/>
          <w:sz w:val="21"/>
          <w:szCs w:val="21"/>
        </w:rPr>
        <w:t>, Communication specialist</w:t>
      </w:r>
    </w:p>
    <w:p w14:paraId="36546FB9" w14:textId="77777777" w:rsidR="00B47E7A" w:rsidRPr="00250A74" w:rsidRDefault="00B47E7A" w:rsidP="00B47E7A">
      <w:pPr>
        <w:spacing w:line="276" w:lineRule="auto"/>
        <w:ind w:left="2160" w:hanging="2160"/>
        <w:rPr>
          <w:rFonts w:cs="Calibri"/>
          <w:sz w:val="21"/>
          <w:szCs w:val="21"/>
        </w:rPr>
      </w:pPr>
    </w:p>
    <w:p w14:paraId="604EE8F7" w14:textId="77777777" w:rsidR="00B47E7A" w:rsidRPr="00250A74" w:rsidRDefault="00B47E7A" w:rsidP="00B47E7A">
      <w:pPr>
        <w:spacing w:line="276" w:lineRule="auto"/>
        <w:rPr>
          <w:rFonts w:cs="Calibri"/>
          <w:sz w:val="21"/>
          <w:szCs w:val="21"/>
        </w:rPr>
      </w:pPr>
      <w:r w:rsidRPr="00250A74">
        <w:rPr>
          <w:rFonts w:cs="Calibri"/>
          <w:sz w:val="21"/>
          <w:szCs w:val="21"/>
        </w:rPr>
        <w:t>11.00</w:t>
      </w:r>
      <w:r w:rsidRPr="00250A74">
        <w:rPr>
          <w:rFonts w:cs="Calibri"/>
          <w:b/>
          <w:sz w:val="21"/>
          <w:szCs w:val="21"/>
        </w:rPr>
        <w:t xml:space="preserve"> </w:t>
      </w:r>
      <w:r w:rsidRPr="00250A74">
        <w:rPr>
          <w:rFonts w:cs="Calibri"/>
          <w:b/>
          <w:sz w:val="21"/>
          <w:szCs w:val="21"/>
        </w:rPr>
        <w:tab/>
      </w:r>
      <w:r w:rsidRPr="00250A74">
        <w:rPr>
          <w:rFonts w:cs="Calibri"/>
          <w:b/>
          <w:sz w:val="21"/>
          <w:szCs w:val="21"/>
        </w:rPr>
        <w:tab/>
      </w:r>
      <w:r w:rsidRPr="00250A74">
        <w:rPr>
          <w:rFonts w:cs="Calibri"/>
          <w:sz w:val="21"/>
          <w:szCs w:val="21"/>
        </w:rPr>
        <w:t xml:space="preserve">Meeting at Municipality of </w:t>
      </w:r>
      <w:proofErr w:type="spellStart"/>
      <w:r w:rsidRPr="00250A74">
        <w:rPr>
          <w:rFonts w:cs="Calibri"/>
          <w:sz w:val="21"/>
          <w:szCs w:val="21"/>
        </w:rPr>
        <w:t>Vlora</w:t>
      </w:r>
      <w:proofErr w:type="spellEnd"/>
      <w:r w:rsidRPr="00250A74">
        <w:rPr>
          <w:rFonts w:cs="Calibri"/>
          <w:sz w:val="21"/>
          <w:szCs w:val="21"/>
        </w:rPr>
        <w:t xml:space="preserve"> with</w:t>
      </w:r>
      <w:r w:rsidRPr="00250A74">
        <w:rPr>
          <w:rFonts w:cs="Calibri"/>
          <w:b/>
          <w:sz w:val="21"/>
          <w:szCs w:val="21"/>
        </w:rPr>
        <w:t>:</w:t>
      </w:r>
    </w:p>
    <w:p w14:paraId="4E4C46FD" w14:textId="77777777" w:rsidR="00B47E7A" w:rsidRPr="00250A74" w:rsidRDefault="00B47E7A" w:rsidP="00A2597F">
      <w:pPr>
        <w:pStyle w:val="ListParagraph1"/>
        <w:numPr>
          <w:ilvl w:val="0"/>
          <w:numId w:val="12"/>
        </w:numPr>
        <w:spacing w:line="276" w:lineRule="auto"/>
        <w:rPr>
          <w:rFonts w:cs="Calibri"/>
          <w:sz w:val="21"/>
          <w:szCs w:val="21"/>
        </w:rPr>
      </w:pPr>
      <w:r w:rsidRPr="00250A74">
        <w:rPr>
          <w:rFonts w:cs="Calibri"/>
          <w:sz w:val="21"/>
          <w:szCs w:val="21"/>
        </w:rPr>
        <w:t xml:space="preserve">Forestry Service Department, Head of Department, Mr. </w:t>
      </w:r>
      <w:proofErr w:type="spellStart"/>
      <w:r w:rsidRPr="00250A74">
        <w:rPr>
          <w:rFonts w:cs="Calibri"/>
          <w:sz w:val="21"/>
          <w:szCs w:val="21"/>
        </w:rPr>
        <w:t>Gjoncaj</w:t>
      </w:r>
      <w:proofErr w:type="spellEnd"/>
      <w:r w:rsidRPr="00250A74">
        <w:rPr>
          <w:rFonts w:cs="Calibri"/>
          <w:sz w:val="21"/>
          <w:szCs w:val="21"/>
        </w:rPr>
        <w:t xml:space="preserve"> </w:t>
      </w:r>
    </w:p>
    <w:p w14:paraId="5F4C2A08" w14:textId="77777777" w:rsidR="00B47E7A" w:rsidRPr="00250A74" w:rsidRDefault="00B47E7A" w:rsidP="00A2597F">
      <w:pPr>
        <w:pStyle w:val="ListParagraph1"/>
        <w:numPr>
          <w:ilvl w:val="0"/>
          <w:numId w:val="12"/>
        </w:numPr>
        <w:spacing w:line="276" w:lineRule="auto"/>
        <w:rPr>
          <w:rFonts w:cs="Calibri"/>
          <w:sz w:val="21"/>
          <w:szCs w:val="21"/>
        </w:rPr>
      </w:pPr>
      <w:r w:rsidRPr="00250A74">
        <w:rPr>
          <w:rFonts w:cs="Calibri"/>
          <w:sz w:val="21"/>
          <w:szCs w:val="21"/>
        </w:rPr>
        <w:t xml:space="preserve">Regional Environment Directory, Director, Mr. </w:t>
      </w:r>
      <w:proofErr w:type="spellStart"/>
      <w:r w:rsidRPr="00250A74">
        <w:rPr>
          <w:rFonts w:cs="Calibri"/>
          <w:sz w:val="21"/>
          <w:szCs w:val="21"/>
        </w:rPr>
        <w:t>Kreshnik</w:t>
      </w:r>
      <w:proofErr w:type="spellEnd"/>
      <w:r w:rsidRPr="00250A74">
        <w:rPr>
          <w:rFonts w:cs="Calibri"/>
          <w:sz w:val="21"/>
          <w:szCs w:val="21"/>
        </w:rPr>
        <w:t xml:space="preserve"> </w:t>
      </w:r>
      <w:proofErr w:type="spellStart"/>
      <w:r w:rsidRPr="00250A74">
        <w:rPr>
          <w:rFonts w:cs="Calibri"/>
          <w:sz w:val="21"/>
          <w:szCs w:val="21"/>
        </w:rPr>
        <w:t>Lilaj</w:t>
      </w:r>
      <w:proofErr w:type="spellEnd"/>
      <w:r w:rsidRPr="00250A74">
        <w:rPr>
          <w:rFonts w:cs="Calibri"/>
          <w:sz w:val="21"/>
          <w:szCs w:val="21"/>
        </w:rPr>
        <w:t xml:space="preserve"> </w:t>
      </w:r>
    </w:p>
    <w:p w14:paraId="07F551BF" w14:textId="77777777" w:rsidR="00B47E7A" w:rsidRPr="00250A74" w:rsidRDefault="00B47E7A" w:rsidP="00B47E7A">
      <w:pPr>
        <w:spacing w:line="276" w:lineRule="auto"/>
        <w:ind w:left="1418" w:hanging="1418"/>
        <w:rPr>
          <w:rFonts w:cs="Calibri"/>
          <w:sz w:val="21"/>
          <w:szCs w:val="21"/>
        </w:rPr>
      </w:pPr>
      <w:r w:rsidRPr="00250A74">
        <w:rPr>
          <w:rFonts w:cs="Calibri"/>
          <w:sz w:val="21"/>
          <w:szCs w:val="21"/>
        </w:rPr>
        <w:t>12.00</w:t>
      </w:r>
      <w:r w:rsidRPr="00250A74">
        <w:rPr>
          <w:rFonts w:cs="Calibri"/>
          <w:sz w:val="21"/>
          <w:szCs w:val="21"/>
        </w:rPr>
        <w:tab/>
        <w:t xml:space="preserve">Meeting at Prefecture of </w:t>
      </w:r>
      <w:proofErr w:type="spellStart"/>
      <w:r w:rsidRPr="00250A74">
        <w:rPr>
          <w:rFonts w:cs="Calibri"/>
          <w:sz w:val="21"/>
          <w:szCs w:val="21"/>
        </w:rPr>
        <w:t>Vlora</w:t>
      </w:r>
      <w:proofErr w:type="spellEnd"/>
      <w:r w:rsidRPr="00250A74">
        <w:rPr>
          <w:rFonts w:cs="Calibri"/>
          <w:sz w:val="21"/>
          <w:szCs w:val="21"/>
        </w:rPr>
        <w:t>, Department of Environment</w:t>
      </w:r>
    </w:p>
    <w:p w14:paraId="694DC1E2" w14:textId="77777777" w:rsidR="00B47E7A" w:rsidRPr="00250A74" w:rsidRDefault="00B47E7A" w:rsidP="00A2597F">
      <w:pPr>
        <w:pStyle w:val="ListParagraph1"/>
        <w:numPr>
          <w:ilvl w:val="0"/>
          <w:numId w:val="13"/>
        </w:numPr>
        <w:spacing w:line="276" w:lineRule="auto"/>
        <w:rPr>
          <w:rFonts w:cs="Calibri"/>
          <w:sz w:val="21"/>
          <w:szCs w:val="21"/>
        </w:rPr>
      </w:pPr>
      <w:r w:rsidRPr="00250A74">
        <w:rPr>
          <w:rFonts w:cs="Calibri"/>
          <w:sz w:val="21"/>
          <w:szCs w:val="21"/>
        </w:rPr>
        <w:t xml:space="preserve">Specialist of Department Mr. Mariel </w:t>
      </w:r>
      <w:proofErr w:type="spellStart"/>
      <w:r w:rsidRPr="00250A74">
        <w:rPr>
          <w:rFonts w:cs="Calibri"/>
          <w:sz w:val="21"/>
          <w:szCs w:val="21"/>
        </w:rPr>
        <w:t>Halili</w:t>
      </w:r>
      <w:proofErr w:type="spellEnd"/>
    </w:p>
    <w:p w14:paraId="6713EF77" w14:textId="77777777" w:rsidR="00B47E7A" w:rsidRPr="00250A74" w:rsidRDefault="00B47E7A" w:rsidP="00B47E7A">
      <w:pPr>
        <w:spacing w:line="276" w:lineRule="auto"/>
        <w:rPr>
          <w:rFonts w:cs="Calibri"/>
          <w:sz w:val="21"/>
          <w:szCs w:val="21"/>
        </w:rPr>
      </w:pPr>
      <w:r w:rsidRPr="00250A74">
        <w:rPr>
          <w:rFonts w:cs="Calibri"/>
          <w:sz w:val="21"/>
          <w:szCs w:val="21"/>
        </w:rPr>
        <w:t>13.00</w:t>
      </w:r>
      <w:r w:rsidRPr="00250A74">
        <w:rPr>
          <w:rFonts w:cs="Calibri"/>
          <w:sz w:val="21"/>
          <w:szCs w:val="21"/>
        </w:rPr>
        <w:tab/>
      </w:r>
      <w:r w:rsidRPr="00250A74">
        <w:rPr>
          <w:rFonts w:cs="Calibri"/>
          <w:sz w:val="21"/>
          <w:szCs w:val="21"/>
        </w:rPr>
        <w:tab/>
        <w:t xml:space="preserve">Meeting with Biology Department of </w:t>
      </w:r>
      <w:proofErr w:type="spellStart"/>
      <w:r w:rsidRPr="00250A74">
        <w:rPr>
          <w:rFonts w:cs="Calibri"/>
          <w:sz w:val="21"/>
          <w:szCs w:val="21"/>
        </w:rPr>
        <w:t>Vlora</w:t>
      </w:r>
      <w:proofErr w:type="spellEnd"/>
      <w:r w:rsidRPr="00250A74">
        <w:rPr>
          <w:rFonts w:cs="Calibri"/>
          <w:sz w:val="21"/>
          <w:szCs w:val="21"/>
        </w:rPr>
        <w:t xml:space="preserve"> University</w:t>
      </w:r>
    </w:p>
    <w:p w14:paraId="02D68572" w14:textId="77777777" w:rsidR="00B47E7A" w:rsidRPr="00250A74" w:rsidRDefault="00B47E7A" w:rsidP="00A2597F">
      <w:pPr>
        <w:pStyle w:val="ListParagraph1"/>
        <w:numPr>
          <w:ilvl w:val="0"/>
          <w:numId w:val="13"/>
        </w:numPr>
        <w:spacing w:line="276" w:lineRule="auto"/>
        <w:rPr>
          <w:rFonts w:cs="Calibri"/>
          <w:sz w:val="21"/>
          <w:szCs w:val="21"/>
        </w:rPr>
      </w:pPr>
      <w:r w:rsidRPr="00250A74">
        <w:rPr>
          <w:rFonts w:cs="Calibri"/>
          <w:sz w:val="21"/>
          <w:szCs w:val="21"/>
        </w:rPr>
        <w:t xml:space="preserve">Chairman of Department, Mrs. Denada </w:t>
      </w:r>
      <w:proofErr w:type="spellStart"/>
      <w:r w:rsidRPr="00250A74">
        <w:rPr>
          <w:rFonts w:cs="Calibri"/>
          <w:sz w:val="21"/>
          <w:szCs w:val="21"/>
        </w:rPr>
        <w:t>Kasemi</w:t>
      </w:r>
      <w:proofErr w:type="spellEnd"/>
    </w:p>
    <w:p w14:paraId="7ACA1863" w14:textId="77777777" w:rsidR="00B47E7A" w:rsidRPr="00250A74" w:rsidRDefault="00B47E7A" w:rsidP="00A2597F">
      <w:pPr>
        <w:pStyle w:val="ListParagraph1"/>
        <w:numPr>
          <w:ilvl w:val="0"/>
          <w:numId w:val="13"/>
        </w:numPr>
        <w:spacing w:line="276" w:lineRule="auto"/>
        <w:rPr>
          <w:rFonts w:cs="Calibri"/>
          <w:sz w:val="21"/>
          <w:szCs w:val="21"/>
        </w:rPr>
      </w:pPr>
      <w:r w:rsidRPr="00250A74">
        <w:rPr>
          <w:rFonts w:cs="Calibri"/>
          <w:sz w:val="21"/>
          <w:szCs w:val="21"/>
        </w:rPr>
        <w:t>Meeting with local NGOs</w:t>
      </w:r>
    </w:p>
    <w:p w14:paraId="36169417" w14:textId="77777777" w:rsidR="00B47E7A" w:rsidRPr="00250A74" w:rsidRDefault="00B47E7A" w:rsidP="00B47E7A">
      <w:pPr>
        <w:spacing w:line="276" w:lineRule="auto"/>
        <w:rPr>
          <w:rFonts w:cs="Calibri"/>
          <w:sz w:val="21"/>
          <w:szCs w:val="21"/>
        </w:rPr>
      </w:pPr>
      <w:r w:rsidRPr="00250A74">
        <w:rPr>
          <w:rFonts w:cs="Calibri"/>
          <w:sz w:val="21"/>
          <w:szCs w:val="21"/>
        </w:rPr>
        <w:t xml:space="preserve">15.00  </w:t>
      </w:r>
      <w:r w:rsidRPr="00250A74">
        <w:rPr>
          <w:rFonts w:cs="Calibri"/>
          <w:sz w:val="21"/>
          <w:szCs w:val="21"/>
        </w:rPr>
        <w:tab/>
      </w:r>
      <w:r w:rsidRPr="00250A74">
        <w:rPr>
          <w:rFonts w:cs="Calibri"/>
          <w:sz w:val="21"/>
          <w:szCs w:val="21"/>
        </w:rPr>
        <w:tab/>
        <w:t xml:space="preserve">Meeting with Director of Regional Agency of Protected Areas, Mrs. </w:t>
      </w:r>
      <w:proofErr w:type="spellStart"/>
      <w:r w:rsidRPr="00250A74">
        <w:rPr>
          <w:rFonts w:cs="Calibri"/>
          <w:sz w:val="21"/>
          <w:szCs w:val="21"/>
        </w:rPr>
        <w:t>Lazaj</w:t>
      </w:r>
      <w:proofErr w:type="spellEnd"/>
    </w:p>
    <w:p w14:paraId="1B3C0628" w14:textId="77777777" w:rsidR="00B47E7A" w:rsidRPr="00250A74" w:rsidRDefault="00B47E7A" w:rsidP="00B47E7A">
      <w:pPr>
        <w:spacing w:line="276" w:lineRule="auto"/>
        <w:rPr>
          <w:rFonts w:cs="Calibri"/>
          <w:sz w:val="21"/>
          <w:szCs w:val="21"/>
        </w:rPr>
      </w:pPr>
      <w:r w:rsidRPr="00250A74">
        <w:rPr>
          <w:rFonts w:cs="Calibri"/>
          <w:sz w:val="21"/>
          <w:szCs w:val="21"/>
        </w:rPr>
        <w:t xml:space="preserve">16.00 </w:t>
      </w:r>
      <w:r w:rsidRPr="00250A74">
        <w:rPr>
          <w:rFonts w:cs="Calibri"/>
          <w:sz w:val="21"/>
          <w:szCs w:val="21"/>
        </w:rPr>
        <w:tab/>
      </w:r>
      <w:r w:rsidRPr="00250A74">
        <w:rPr>
          <w:rFonts w:cs="Calibri"/>
          <w:sz w:val="21"/>
          <w:szCs w:val="21"/>
        </w:rPr>
        <w:tab/>
        <w:t xml:space="preserve">Meeting in </w:t>
      </w:r>
      <w:proofErr w:type="spellStart"/>
      <w:r w:rsidRPr="00250A74">
        <w:rPr>
          <w:rFonts w:cs="Calibri"/>
          <w:sz w:val="21"/>
          <w:szCs w:val="21"/>
        </w:rPr>
        <w:t>Orikum</w:t>
      </w:r>
      <w:proofErr w:type="spellEnd"/>
      <w:r w:rsidRPr="00250A74">
        <w:rPr>
          <w:rFonts w:cs="Calibri"/>
          <w:sz w:val="21"/>
          <w:szCs w:val="21"/>
        </w:rPr>
        <w:t xml:space="preserve"> Administrative Unit</w:t>
      </w:r>
    </w:p>
    <w:p w14:paraId="68C4F12A" w14:textId="77777777" w:rsidR="00B47E7A" w:rsidRPr="00250A74" w:rsidRDefault="00B47E7A" w:rsidP="00A2597F">
      <w:pPr>
        <w:pStyle w:val="ListParagraph1"/>
        <w:numPr>
          <w:ilvl w:val="0"/>
          <w:numId w:val="14"/>
        </w:numPr>
        <w:spacing w:line="276" w:lineRule="auto"/>
        <w:rPr>
          <w:rFonts w:cs="Calibri"/>
          <w:sz w:val="21"/>
          <w:szCs w:val="21"/>
        </w:rPr>
      </w:pPr>
      <w:r w:rsidRPr="00250A74">
        <w:rPr>
          <w:rFonts w:cs="Calibri"/>
          <w:sz w:val="21"/>
          <w:szCs w:val="21"/>
        </w:rPr>
        <w:t xml:space="preserve">Round table with the PAs Monitoring Department, Mr. </w:t>
      </w:r>
      <w:proofErr w:type="spellStart"/>
      <w:r w:rsidRPr="00250A74">
        <w:rPr>
          <w:rFonts w:cs="Calibri"/>
          <w:sz w:val="21"/>
          <w:szCs w:val="21"/>
        </w:rPr>
        <w:t>Nexhip</w:t>
      </w:r>
      <w:proofErr w:type="spellEnd"/>
      <w:r w:rsidRPr="00250A74">
        <w:rPr>
          <w:rFonts w:cs="Calibri"/>
          <w:sz w:val="21"/>
          <w:szCs w:val="21"/>
        </w:rPr>
        <w:t xml:space="preserve"> </w:t>
      </w:r>
      <w:proofErr w:type="spellStart"/>
      <w:r w:rsidRPr="00250A74">
        <w:rPr>
          <w:rFonts w:cs="Calibri"/>
          <w:sz w:val="21"/>
          <w:szCs w:val="21"/>
        </w:rPr>
        <w:t>Hysolakoj</w:t>
      </w:r>
      <w:proofErr w:type="spellEnd"/>
      <w:r w:rsidRPr="00250A74">
        <w:rPr>
          <w:rFonts w:cs="Calibri"/>
          <w:sz w:val="21"/>
          <w:szCs w:val="21"/>
        </w:rPr>
        <w:t xml:space="preserve"> and different local stakeholders  </w:t>
      </w:r>
    </w:p>
    <w:p w14:paraId="6664C0C8" w14:textId="77777777" w:rsidR="00B47E7A" w:rsidRPr="00250A74" w:rsidRDefault="00B47E7A">
      <w:pPr>
        <w:rPr>
          <w:szCs w:val="20"/>
        </w:rPr>
      </w:pPr>
    </w:p>
    <w:p w14:paraId="4244A168" w14:textId="77777777" w:rsidR="008876BC" w:rsidRPr="00250A74" w:rsidRDefault="008876BC" w:rsidP="008876BC">
      <w:pPr>
        <w:rPr>
          <w:rFonts w:cs="Calibri"/>
          <w:sz w:val="22"/>
          <w:szCs w:val="22"/>
          <w:u w:val="single"/>
        </w:rPr>
      </w:pPr>
    </w:p>
    <w:p w14:paraId="5DF0EA12" w14:textId="77777777" w:rsidR="008876BC" w:rsidRPr="00250A74" w:rsidRDefault="008876BC">
      <w:pPr>
        <w:jc w:val="left"/>
        <w:rPr>
          <w:rFonts w:cs="Calibri"/>
          <w:sz w:val="22"/>
          <w:szCs w:val="22"/>
          <w:u w:val="single"/>
        </w:rPr>
      </w:pPr>
      <w:r w:rsidRPr="00250A74">
        <w:rPr>
          <w:rFonts w:cs="Calibri"/>
          <w:sz w:val="22"/>
          <w:szCs w:val="22"/>
          <w:u w:val="single"/>
        </w:rPr>
        <w:br w:type="page"/>
      </w:r>
    </w:p>
    <w:p w14:paraId="7E50A5D4" w14:textId="77777777" w:rsidR="008876BC" w:rsidRPr="00250A74" w:rsidRDefault="008876BC" w:rsidP="00B3127E">
      <w:pPr>
        <w:pStyle w:val="Heading3"/>
      </w:pPr>
      <w:bookmarkStart w:id="33" w:name="_Toc461791058"/>
      <w:r w:rsidRPr="00250A74">
        <w:lastRenderedPageBreak/>
        <w:t>Annex 3</w:t>
      </w:r>
      <w:bookmarkEnd w:id="33"/>
    </w:p>
    <w:p w14:paraId="76F6A86E" w14:textId="77777777" w:rsidR="008876BC" w:rsidRPr="00250A74" w:rsidRDefault="008876BC">
      <w:pPr>
        <w:rPr>
          <w:szCs w:val="20"/>
        </w:rPr>
      </w:pPr>
    </w:p>
    <w:p w14:paraId="6FA86BE2" w14:textId="77777777" w:rsidR="008876BC" w:rsidRPr="00250A74" w:rsidRDefault="008876BC" w:rsidP="008876BC">
      <w:pPr>
        <w:rPr>
          <w:rFonts w:cs="Calibri"/>
          <w:b/>
          <w:sz w:val="22"/>
          <w:szCs w:val="22"/>
        </w:rPr>
      </w:pPr>
      <w:r w:rsidRPr="00250A74">
        <w:rPr>
          <w:rFonts w:cs="Calibri"/>
          <w:b/>
          <w:sz w:val="22"/>
          <w:szCs w:val="22"/>
        </w:rPr>
        <w:t>Stakeholders survey</w:t>
      </w:r>
    </w:p>
    <w:p w14:paraId="2B3FBAE8" w14:textId="77777777" w:rsidR="008876BC" w:rsidRPr="00250A74" w:rsidRDefault="008876BC">
      <w:pPr>
        <w:rPr>
          <w:szCs w:val="20"/>
        </w:rPr>
      </w:pPr>
    </w:p>
    <w:p w14:paraId="46F22F39" w14:textId="77777777" w:rsidR="00875F06" w:rsidRPr="00250A74" w:rsidRDefault="00875F06" w:rsidP="00875F06">
      <w:pPr>
        <w:jc w:val="center"/>
        <w:rPr>
          <w:rFonts w:ascii="Calibri" w:hAnsi="Calibri" w:cs="Calibri"/>
          <w:b/>
          <w:i/>
        </w:rPr>
      </w:pPr>
      <w:r w:rsidRPr="00250A74">
        <w:rPr>
          <w:rFonts w:ascii="Calibri" w:hAnsi="Calibri" w:cs="Calibri"/>
          <w:b/>
        </w:rPr>
        <w:t xml:space="preserve">AUTHORITIES AND INTERESTED STAKEHOLDER ASSESSMENT SURVEY </w:t>
      </w:r>
    </w:p>
    <w:p w14:paraId="540A687C" w14:textId="77777777" w:rsidR="00875F06" w:rsidRPr="00250A74" w:rsidRDefault="00875F06" w:rsidP="00875F06">
      <w:pPr>
        <w:jc w:val="center"/>
        <w:rPr>
          <w:rFonts w:ascii="Calibri" w:hAnsi="Calibri" w:cs="Calibri"/>
          <w:b/>
          <w:caps/>
        </w:rPr>
      </w:pPr>
      <w:r w:rsidRPr="00250A74">
        <w:rPr>
          <w:rFonts w:ascii="Calibri" w:hAnsi="Calibri" w:cs="Calibri"/>
          <w:b/>
          <w:i/>
        </w:rPr>
        <w:t>for the</w:t>
      </w:r>
    </w:p>
    <w:p w14:paraId="2E574187" w14:textId="77777777" w:rsidR="00875F06" w:rsidRPr="00250A74" w:rsidRDefault="00875F06" w:rsidP="00875F06">
      <w:pPr>
        <w:jc w:val="center"/>
        <w:rPr>
          <w:rFonts w:ascii="Calibri" w:hAnsi="Calibri" w:cs="Calibri"/>
          <w:b/>
          <w:i/>
        </w:rPr>
      </w:pPr>
      <w:r w:rsidRPr="00250A74">
        <w:rPr>
          <w:rFonts w:ascii="Calibri" w:hAnsi="Calibri" w:cs="Calibri"/>
          <w:b/>
          <w:caps/>
        </w:rPr>
        <w:t xml:space="preserve">UNDP/ GEF Improving Coverage and Management Effectiveness </w:t>
      </w:r>
    </w:p>
    <w:p w14:paraId="6479A1C5" w14:textId="77777777" w:rsidR="00875F06" w:rsidRPr="00250A74" w:rsidRDefault="00875F06" w:rsidP="00875F06">
      <w:pPr>
        <w:jc w:val="center"/>
        <w:rPr>
          <w:rFonts w:ascii="Calibri" w:hAnsi="Calibri" w:cs="Calibri"/>
          <w:b/>
          <w:caps/>
        </w:rPr>
      </w:pPr>
      <w:r w:rsidRPr="00250A74">
        <w:rPr>
          <w:rFonts w:ascii="Calibri" w:hAnsi="Calibri" w:cs="Calibri"/>
          <w:b/>
          <w:i/>
        </w:rPr>
        <w:t>of</w:t>
      </w:r>
      <w:r w:rsidRPr="00250A74">
        <w:rPr>
          <w:rFonts w:ascii="Calibri" w:hAnsi="Calibri" w:cs="Calibri"/>
          <w:b/>
          <w:caps/>
        </w:rPr>
        <w:t xml:space="preserve"> Marine and Coastal Protected Areas Project</w:t>
      </w:r>
    </w:p>
    <w:p w14:paraId="293FF895" w14:textId="77777777" w:rsidR="00875F06" w:rsidRPr="00250A74" w:rsidRDefault="00875F06" w:rsidP="00875F06">
      <w:pPr>
        <w:jc w:val="center"/>
        <w:rPr>
          <w:rFonts w:ascii="Calibri" w:hAnsi="Calibri" w:cs="Calibri"/>
          <w:b/>
          <w:caps/>
        </w:rPr>
      </w:pPr>
    </w:p>
    <w:p w14:paraId="163022D4" w14:textId="77777777" w:rsidR="00875F06" w:rsidRPr="00250A74" w:rsidRDefault="00875F06" w:rsidP="00875F06">
      <w:pPr>
        <w:rPr>
          <w:rFonts w:ascii="Calibri" w:hAnsi="Calibri" w:cs="Calibri"/>
          <w:color w:val="1A1A1A"/>
          <w:szCs w:val="20"/>
        </w:rPr>
      </w:pPr>
      <w:r w:rsidRPr="00250A74">
        <w:rPr>
          <w:rFonts w:ascii="Calibri" w:hAnsi="Calibri" w:cs="Calibri"/>
          <w:szCs w:val="20"/>
        </w:rPr>
        <w:t xml:space="preserve">The collective results of the following survey will be used to </w:t>
      </w:r>
      <w:r w:rsidRPr="00250A74">
        <w:rPr>
          <w:rFonts w:ascii="Calibri" w:hAnsi="Calibri" w:cs="Calibri"/>
          <w:color w:val="1A1A1A"/>
          <w:szCs w:val="20"/>
        </w:rPr>
        <w:t>identify major achievements, challenges, lessons learned, and program needs and gaps - from the vantage point of the project partners. Your input will not only be used to assess the current project, it will also be used to inform and strengthen the outcomes achieved to date, as well as provide direction for future projects aimed at continuing to improve coastal and marine resource management in Albania.</w:t>
      </w:r>
    </w:p>
    <w:p w14:paraId="4FB4E96B" w14:textId="77777777" w:rsidR="00875F06" w:rsidRPr="00250A74" w:rsidRDefault="00875F06" w:rsidP="00875F06">
      <w:pPr>
        <w:rPr>
          <w:rFonts w:ascii="Calibri" w:hAnsi="Calibri" w:cs="Calibri"/>
          <w:szCs w:val="20"/>
        </w:rPr>
      </w:pPr>
    </w:p>
    <w:tbl>
      <w:tblPr>
        <w:tblW w:w="0" w:type="auto"/>
        <w:jc w:val="center"/>
        <w:tblLayout w:type="fixed"/>
        <w:tblLook w:val="0000" w:firstRow="0" w:lastRow="0" w:firstColumn="0" w:lastColumn="0" w:noHBand="0" w:noVBand="0"/>
      </w:tblPr>
      <w:tblGrid>
        <w:gridCol w:w="1882"/>
        <w:gridCol w:w="2224"/>
        <w:gridCol w:w="4308"/>
      </w:tblGrid>
      <w:tr w:rsidR="00875F06" w:rsidRPr="00250A74" w14:paraId="3C616A59" w14:textId="77777777">
        <w:trPr>
          <w:jc w:val="center"/>
        </w:trPr>
        <w:tc>
          <w:tcPr>
            <w:tcW w:w="8414" w:type="dxa"/>
            <w:gridSpan w:val="3"/>
            <w:tcBorders>
              <w:top w:val="single" w:sz="4" w:space="0" w:color="000000"/>
              <w:left w:val="single" w:sz="4" w:space="0" w:color="000000"/>
              <w:bottom w:val="single" w:sz="4" w:space="0" w:color="000000"/>
              <w:right w:val="single" w:sz="4" w:space="0" w:color="000000"/>
            </w:tcBorders>
            <w:shd w:val="clear" w:color="auto" w:fill="000000"/>
          </w:tcPr>
          <w:p w14:paraId="6A6B95DF" w14:textId="77777777" w:rsidR="00875F06" w:rsidRPr="00250A74" w:rsidRDefault="00875F06" w:rsidP="00E92D68">
            <w:pPr>
              <w:rPr>
                <w:rFonts w:ascii="Calibri" w:hAnsi="Calibri"/>
                <w:sz w:val="18"/>
                <w:szCs w:val="18"/>
              </w:rPr>
            </w:pPr>
            <w:r w:rsidRPr="00250A74">
              <w:rPr>
                <w:rFonts w:ascii="Calibri" w:hAnsi="Calibri" w:cs="Calibri"/>
                <w:b/>
                <w:sz w:val="18"/>
                <w:szCs w:val="18"/>
              </w:rPr>
              <w:t>A. Respondent Information and General Level of Engagement</w:t>
            </w:r>
          </w:p>
        </w:tc>
      </w:tr>
      <w:tr w:rsidR="00875F06" w:rsidRPr="00250A74" w14:paraId="0C375507" w14:textId="77777777">
        <w:trPr>
          <w:jc w:val="center"/>
        </w:trPr>
        <w:tc>
          <w:tcPr>
            <w:tcW w:w="1882" w:type="dxa"/>
            <w:tcBorders>
              <w:top w:val="single" w:sz="4" w:space="0" w:color="000000"/>
              <w:left w:val="single" w:sz="4" w:space="0" w:color="000000"/>
              <w:bottom w:val="single" w:sz="4" w:space="0" w:color="000000"/>
            </w:tcBorders>
            <w:shd w:val="clear" w:color="auto" w:fill="auto"/>
          </w:tcPr>
          <w:p w14:paraId="0039A61D"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Name:</w:t>
            </w:r>
          </w:p>
        </w:tc>
        <w:tc>
          <w:tcPr>
            <w:tcW w:w="6532" w:type="dxa"/>
            <w:gridSpan w:val="2"/>
            <w:tcBorders>
              <w:top w:val="single" w:sz="4" w:space="0" w:color="000000"/>
              <w:left w:val="single" w:sz="4" w:space="0" w:color="000000"/>
              <w:bottom w:val="single" w:sz="4" w:space="0" w:color="000000"/>
              <w:right w:val="single" w:sz="4" w:space="0" w:color="000000"/>
            </w:tcBorders>
            <w:shd w:val="clear" w:color="auto" w:fill="auto"/>
          </w:tcPr>
          <w:p w14:paraId="3EA6487A" w14:textId="77777777" w:rsidR="00875F06" w:rsidRPr="00250A74" w:rsidRDefault="00875F06" w:rsidP="00E92D68">
            <w:pPr>
              <w:rPr>
                <w:rFonts w:ascii="Calibri" w:hAnsi="Calibri"/>
                <w:sz w:val="18"/>
                <w:szCs w:val="18"/>
              </w:rPr>
            </w:pPr>
            <w:r w:rsidRPr="00250A74">
              <w:rPr>
                <w:rFonts w:ascii="Calibri" w:hAnsi="Calibri" w:cs="Calibri"/>
                <w:sz w:val="18"/>
                <w:szCs w:val="18"/>
              </w:rPr>
              <w:t>Title:</w:t>
            </w:r>
          </w:p>
        </w:tc>
      </w:tr>
      <w:tr w:rsidR="00875F06" w:rsidRPr="00250A74" w14:paraId="589EED61" w14:textId="77777777">
        <w:trPr>
          <w:jc w:val="center"/>
        </w:trPr>
        <w:tc>
          <w:tcPr>
            <w:tcW w:w="8414" w:type="dxa"/>
            <w:gridSpan w:val="3"/>
            <w:tcBorders>
              <w:top w:val="single" w:sz="4" w:space="0" w:color="000000"/>
              <w:left w:val="single" w:sz="4" w:space="0" w:color="000000"/>
              <w:bottom w:val="single" w:sz="4" w:space="0" w:color="000000"/>
              <w:right w:val="single" w:sz="4" w:space="0" w:color="000000"/>
            </w:tcBorders>
            <w:shd w:val="clear" w:color="auto" w:fill="auto"/>
          </w:tcPr>
          <w:p w14:paraId="41C5B433" w14:textId="77777777" w:rsidR="00875F06" w:rsidRPr="00250A74" w:rsidRDefault="00875F06" w:rsidP="00E92D68">
            <w:pPr>
              <w:rPr>
                <w:rFonts w:ascii="Calibri" w:hAnsi="Calibri"/>
                <w:sz w:val="18"/>
                <w:szCs w:val="18"/>
              </w:rPr>
            </w:pPr>
            <w:r w:rsidRPr="00250A74">
              <w:rPr>
                <w:rFonts w:ascii="Calibri" w:hAnsi="Calibri" w:cs="Calibri"/>
                <w:sz w:val="18"/>
                <w:szCs w:val="18"/>
              </w:rPr>
              <w:t>Organization:</w:t>
            </w:r>
          </w:p>
        </w:tc>
      </w:tr>
      <w:tr w:rsidR="00875F06" w:rsidRPr="00250A74" w14:paraId="126D253F" w14:textId="77777777">
        <w:trPr>
          <w:trHeight w:val="298"/>
          <w:jc w:val="center"/>
        </w:trPr>
        <w:tc>
          <w:tcPr>
            <w:tcW w:w="1882" w:type="dxa"/>
            <w:tcBorders>
              <w:top w:val="single" w:sz="4" w:space="0" w:color="000000"/>
              <w:left w:val="single" w:sz="4" w:space="0" w:color="000000"/>
              <w:bottom w:val="single" w:sz="4" w:space="0" w:color="000000"/>
            </w:tcBorders>
            <w:shd w:val="clear" w:color="auto" w:fill="auto"/>
          </w:tcPr>
          <w:p w14:paraId="64058ECF"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Email:</w:t>
            </w:r>
          </w:p>
        </w:tc>
        <w:tc>
          <w:tcPr>
            <w:tcW w:w="6532" w:type="dxa"/>
            <w:gridSpan w:val="2"/>
            <w:tcBorders>
              <w:top w:val="single" w:sz="4" w:space="0" w:color="000000"/>
              <w:left w:val="single" w:sz="4" w:space="0" w:color="000000"/>
              <w:bottom w:val="single" w:sz="4" w:space="0" w:color="000000"/>
              <w:right w:val="single" w:sz="4" w:space="0" w:color="000000"/>
            </w:tcBorders>
            <w:shd w:val="clear" w:color="auto" w:fill="auto"/>
          </w:tcPr>
          <w:p w14:paraId="44447C9B" w14:textId="77777777" w:rsidR="00875F06" w:rsidRPr="00250A74" w:rsidRDefault="00875F06" w:rsidP="00E92D68">
            <w:pPr>
              <w:rPr>
                <w:rFonts w:ascii="Calibri" w:hAnsi="Calibri"/>
                <w:sz w:val="18"/>
                <w:szCs w:val="18"/>
              </w:rPr>
            </w:pPr>
            <w:r w:rsidRPr="00250A74">
              <w:rPr>
                <w:rFonts w:ascii="Calibri" w:hAnsi="Calibri" w:cs="Calibri"/>
                <w:sz w:val="18"/>
                <w:szCs w:val="18"/>
              </w:rPr>
              <w:t>Tel.</w:t>
            </w:r>
          </w:p>
        </w:tc>
      </w:tr>
      <w:tr w:rsidR="00875F06" w:rsidRPr="00250A74" w14:paraId="3C8F54E0" w14:textId="77777777">
        <w:trPr>
          <w:jc w:val="center"/>
        </w:trPr>
        <w:tc>
          <w:tcPr>
            <w:tcW w:w="8414" w:type="dxa"/>
            <w:gridSpan w:val="3"/>
            <w:tcBorders>
              <w:top w:val="single" w:sz="4" w:space="0" w:color="000000"/>
              <w:left w:val="single" w:sz="4" w:space="0" w:color="000000"/>
              <w:bottom w:val="single" w:sz="4" w:space="0" w:color="000000"/>
              <w:right w:val="single" w:sz="4" w:space="0" w:color="000000"/>
            </w:tcBorders>
            <w:shd w:val="clear" w:color="auto" w:fill="auto"/>
          </w:tcPr>
          <w:p w14:paraId="003A9AB0"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Level of Engagement in Project (please check):</w:t>
            </w:r>
          </w:p>
          <w:p w14:paraId="634CF946"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Project Preparation phase</w:t>
            </w:r>
          </w:p>
          <w:p w14:paraId="1B03DA22"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Inception Phase - Inception Workshop</w:t>
            </w:r>
          </w:p>
          <w:p w14:paraId="7DD41B32"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 xml:space="preserve">Project Board and MPA Management Committee </w:t>
            </w:r>
          </w:p>
          <w:p w14:paraId="4D244CFE"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 xml:space="preserve">Strategic Plan for MCPAs  </w:t>
            </w:r>
          </w:p>
          <w:p w14:paraId="04AA819F"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Buffer Zone Assessment of 9 Coastal PAs</w:t>
            </w:r>
          </w:p>
          <w:p w14:paraId="1C3B5FF8"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 xml:space="preserve">Assessment of Proposed MPA for Rodoni Cape </w:t>
            </w:r>
          </w:p>
          <w:p w14:paraId="2CDD7134"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Assessment of Proposed MPA for Palermo-</w:t>
            </w:r>
            <w:proofErr w:type="spellStart"/>
            <w:r w:rsidRPr="00250A74">
              <w:rPr>
                <w:rFonts w:ascii="Calibri" w:hAnsi="Calibri" w:cs="Calibri"/>
                <w:sz w:val="18"/>
                <w:szCs w:val="18"/>
              </w:rPr>
              <w:t>Llami</w:t>
            </w:r>
            <w:proofErr w:type="spellEnd"/>
            <w:r w:rsidRPr="00250A74">
              <w:rPr>
                <w:rFonts w:ascii="Calibri" w:hAnsi="Calibri" w:cs="Calibri"/>
                <w:sz w:val="18"/>
                <w:szCs w:val="18"/>
              </w:rPr>
              <w:t xml:space="preserve"> Bay</w:t>
            </w:r>
          </w:p>
          <w:p w14:paraId="464CB600"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Management Plan for Porto Palermo-</w:t>
            </w:r>
            <w:proofErr w:type="spellStart"/>
            <w:r w:rsidRPr="00250A74">
              <w:rPr>
                <w:rFonts w:ascii="Calibri" w:hAnsi="Calibri" w:cs="Calibri"/>
                <w:sz w:val="18"/>
                <w:szCs w:val="18"/>
              </w:rPr>
              <w:t>Llami</w:t>
            </w:r>
            <w:proofErr w:type="spellEnd"/>
            <w:r w:rsidRPr="00250A74">
              <w:rPr>
                <w:rFonts w:ascii="Calibri" w:hAnsi="Calibri" w:cs="Calibri"/>
                <w:sz w:val="18"/>
                <w:szCs w:val="18"/>
              </w:rPr>
              <w:t xml:space="preserve"> Bay</w:t>
            </w:r>
          </w:p>
          <w:p w14:paraId="07EEFD3D"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Financial Planning for Porto Palermo-</w:t>
            </w:r>
            <w:proofErr w:type="spellStart"/>
            <w:r w:rsidRPr="00250A74">
              <w:rPr>
                <w:rFonts w:ascii="Calibri" w:hAnsi="Calibri" w:cs="Calibri"/>
                <w:sz w:val="18"/>
                <w:szCs w:val="18"/>
              </w:rPr>
              <w:t>Llami</w:t>
            </w:r>
            <w:proofErr w:type="spellEnd"/>
            <w:r w:rsidRPr="00250A74">
              <w:rPr>
                <w:rFonts w:ascii="Calibri" w:hAnsi="Calibri" w:cs="Calibri"/>
                <w:sz w:val="18"/>
                <w:szCs w:val="18"/>
              </w:rPr>
              <w:t xml:space="preserve"> Bay </w:t>
            </w:r>
          </w:p>
          <w:p w14:paraId="7675BB76"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Management Plan for Karaburuni-Sazani MPA</w:t>
            </w:r>
          </w:p>
          <w:p w14:paraId="1DA5A7D0"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 xml:space="preserve">Financial Planning for Karaburuni-Sazani MPA </w:t>
            </w:r>
          </w:p>
          <w:p w14:paraId="77239978"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Training Needs Assessment</w:t>
            </w:r>
          </w:p>
          <w:p w14:paraId="2BC398AA"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Training workshops</w:t>
            </w:r>
          </w:p>
          <w:p w14:paraId="09C48635" w14:textId="77777777" w:rsidR="00875F06" w:rsidRPr="00250A74" w:rsidRDefault="00875F06" w:rsidP="00A2597F">
            <w:pPr>
              <w:numPr>
                <w:ilvl w:val="0"/>
                <w:numId w:val="17"/>
              </w:numPr>
              <w:suppressAutoHyphens/>
              <w:jc w:val="left"/>
              <w:rPr>
                <w:rFonts w:ascii="Calibri" w:hAnsi="Calibri" w:cs="Calibri"/>
                <w:sz w:val="18"/>
                <w:szCs w:val="18"/>
              </w:rPr>
            </w:pPr>
            <w:r w:rsidRPr="00250A74">
              <w:rPr>
                <w:rFonts w:ascii="Calibri" w:hAnsi="Calibri" w:cs="Calibri"/>
                <w:sz w:val="18"/>
                <w:szCs w:val="18"/>
              </w:rPr>
              <w:t xml:space="preserve">Monitoring activities </w:t>
            </w:r>
          </w:p>
          <w:p w14:paraId="535D4791" w14:textId="77777777" w:rsidR="00875F06" w:rsidRPr="00250A74" w:rsidRDefault="00875F06" w:rsidP="00A2597F">
            <w:pPr>
              <w:numPr>
                <w:ilvl w:val="0"/>
                <w:numId w:val="17"/>
              </w:numPr>
              <w:suppressAutoHyphens/>
              <w:jc w:val="left"/>
              <w:rPr>
                <w:rFonts w:ascii="Calibri" w:hAnsi="Calibri"/>
                <w:sz w:val="18"/>
                <w:szCs w:val="18"/>
              </w:rPr>
            </w:pPr>
            <w:r w:rsidRPr="00250A74">
              <w:rPr>
                <w:rFonts w:ascii="Calibri" w:hAnsi="Calibri" w:cs="Calibri"/>
                <w:sz w:val="18"/>
                <w:szCs w:val="18"/>
              </w:rPr>
              <w:t xml:space="preserve">Tourism and Ecotourism Potential for Karaburun-Sazan </w:t>
            </w:r>
            <w:proofErr w:type="spellStart"/>
            <w:r w:rsidRPr="00250A74">
              <w:rPr>
                <w:rFonts w:ascii="Calibri" w:hAnsi="Calibri" w:cs="Calibri"/>
                <w:sz w:val="18"/>
                <w:szCs w:val="18"/>
              </w:rPr>
              <w:t>MCPA</w:t>
            </w:r>
            <w:proofErr w:type="spellEnd"/>
          </w:p>
        </w:tc>
      </w:tr>
      <w:tr w:rsidR="00875F06" w:rsidRPr="00250A74" w14:paraId="1D10BC63" w14:textId="77777777">
        <w:trPr>
          <w:jc w:val="center"/>
        </w:trPr>
        <w:tc>
          <w:tcPr>
            <w:tcW w:w="8414" w:type="dxa"/>
            <w:gridSpan w:val="3"/>
            <w:tcBorders>
              <w:top w:val="single" w:sz="4" w:space="0" w:color="000000"/>
              <w:left w:val="single" w:sz="4" w:space="0" w:color="000000"/>
              <w:bottom w:val="single" w:sz="4" w:space="0" w:color="000000"/>
              <w:right w:val="single" w:sz="4" w:space="0" w:color="000000"/>
            </w:tcBorders>
            <w:shd w:val="clear" w:color="auto" w:fill="auto"/>
          </w:tcPr>
          <w:p w14:paraId="61B7EEFD"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Describe any specific focal areas of engagement of your organization:</w:t>
            </w:r>
          </w:p>
          <w:p w14:paraId="6858430A" w14:textId="77777777" w:rsidR="00875F06" w:rsidRPr="00250A74" w:rsidRDefault="00875F06" w:rsidP="00E92D68">
            <w:pPr>
              <w:rPr>
                <w:rFonts w:ascii="Calibri" w:hAnsi="Calibri" w:cs="Calibri"/>
                <w:sz w:val="18"/>
                <w:szCs w:val="18"/>
              </w:rPr>
            </w:pPr>
          </w:p>
        </w:tc>
      </w:tr>
      <w:tr w:rsidR="00875F06" w:rsidRPr="00250A74" w14:paraId="7F3B357D" w14:textId="77777777">
        <w:trPr>
          <w:jc w:val="center"/>
        </w:trPr>
        <w:tc>
          <w:tcPr>
            <w:tcW w:w="8414" w:type="dxa"/>
            <w:gridSpan w:val="3"/>
            <w:tcBorders>
              <w:top w:val="single" w:sz="4" w:space="0" w:color="000000"/>
              <w:left w:val="single" w:sz="4" w:space="0" w:color="000000"/>
              <w:bottom w:val="single" w:sz="4" w:space="0" w:color="000000"/>
              <w:right w:val="single" w:sz="4" w:space="0" w:color="000000"/>
            </w:tcBorders>
            <w:shd w:val="clear" w:color="auto" w:fill="auto"/>
          </w:tcPr>
          <w:p w14:paraId="2617EF11" w14:textId="77777777" w:rsidR="00875F06" w:rsidRPr="00250A74" w:rsidRDefault="00875F06" w:rsidP="00E92D68">
            <w:pPr>
              <w:rPr>
                <w:rFonts w:ascii="Calibri" w:hAnsi="Calibri"/>
                <w:sz w:val="18"/>
                <w:szCs w:val="18"/>
              </w:rPr>
            </w:pPr>
            <w:r w:rsidRPr="00250A74">
              <w:rPr>
                <w:rFonts w:ascii="Calibri" w:hAnsi="Calibri" w:cs="Calibri"/>
                <w:sz w:val="18"/>
                <w:szCs w:val="18"/>
              </w:rPr>
              <w:t>General time span of engagement:    From                          to</w:t>
            </w:r>
          </w:p>
        </w:tc>
      </w:tr>
      <w:tr w:rsidR="00875F06" w:rsidRPr="00250A74" w14:paraId="537AD43A" w14:textId="77777777">
        <w:trPr>
          <w:jc w:val="center"/>
        </w:trPr>
        <w:tc>
          <w:tcPr>
            <w:tcW w:w="8414" w:type="dxa"/>
            <w:gridSpan w:val="3"/>
            <w:tcBorders>
              <w:top w:val="single" w:sz="4" w:space="0" w:color="000000"/>
              <w:left w:val="single" w:sz="4" w:space="0" w:color="000000"/>
              <w:bottom w:val="single" w:sz="4" w:space="0" w:color="000000"/>
              <w:right w:val="single" w:sz="4" w:space="0" w:color="000000"/>
            </w:tcBorders>
            <w:shd w:val="clear" w:color="auto" w:fill="auto"/>
          </w:tcPr>
          <w:p w14:paraId="1D800635" w14:textId="77777777" w:rsidR="00875F06" w:rsidRPr="00250A74" w:rsidRDefault="00875F06" w:rsidP="00E92D68">
            <w:pPr>
              <w:rPr>
                <w:rFonts w:ascii="Calibri" w:hAnsi="Calibri"/>
                <w:sz w:val="18"/>
                <w:szCs w:val="18"/>
              </w:rPr>
            </w:pPr>
            <w:r w:rsidRPr="00250A74">
              <w:rPr>
                <w:rFonts w:ascii="Calibri" w:hAnsi="Calibri" w:cs="Calibri"/>
                <w:sz w:val="18"/>
                <w:szCs w:val="18"/>
              </w:rPr>
              <w:t>Project supported trainings and/or capacity development workshops you participated in:</w:t>
            </w:r>
          </w:p>
        </w:tc>
      </w:tr>
      <w:tr w:rsidR="00875F06" w:rsidRPr="00250A74" w14:paraId="224CB54F" w14:textId="77777777">
        <w:trPr>
          <w:jc w:val="center"/>
        </w:trPr>
        <w:tc>
          <w:tcPr>
            <w:tcW w:w="4106" w:type="dxa"/>
            <w:gridSpan w:val="2"/>
            <w:tcBorders>
              <w:left w:val="single" w:sz="4" w:space="0" w:color="000000"/>
              <w:bottom w:val="single" w:sz="4" w:space="0" w:color="000000"/>
            </w:tcBorders>
            <w:shd w:val="clear" w:color="auto" w:fill="auto"/>
          </w:tcPr>
          <w:p w14:paraId="2A2C9F05"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w:t>
            </w:r>
          </w:p>
        </w:tc>
        <w:tc>
          <w:tcPr>
            <w:tcW w:w="4308" w:type="dxa"/>
            <w:tcBorders>
              <w:left w:val="single" w:sz="4" w:space="0" w:color="000000"/>
              <w:bottom w:val="single" w:sz="4" w:space="0" w:color="000000"/>
              <w:right w:val="single" w:sz="4" w:space="0" w:color="000000"/>
            </w:tcBorders>
            <w:shd w:val="clear" w:color="auto" w:fill="auto"/>
          </w:tcPr>
          <w:p w14:paraId="0CDD5684" w14:textId="77777777" w:rsidR="00875F06" w:rsidRPr="00250A74" w:rsidRDefault="00875F06" w:rsidP="00E92D68">
            <w:pPr>
              <w:snapToGrid w:val="0"/>
              <w:rPr>
                <w:rFonts w:ascii="Calibri" w:hAnsi="Calibri" w:cs="Calibri"/>
                <w:sz w:val="18"/>
                <w:szCs w:val="18"/>
              </w:rPr>
            </w:pPr>
            <w:r w:rsidRPr="00250A74">
              <w:rPr>
                <w:rFonts w:ascii="Calibri" w:hAnsi="Calibri" w:cs="Calibri"/>
                <w:sz w:val="18"/>
                <w:szCs w:val="18"/>
              </w:rPr>
              <w:t>4.</w:t>
            </w:r>
          </w:p>
        </w:tc>
      </w:tr>
      <w:tr w:rsidR="00875F06" w:rsidRPr="00250A74" w14:paraId="3ACF8FBF" w14:textId="77777777">
        <w:trPr>
          <w:jc w:val="center"/>
        </w:trPr>
        <w:tc>
          <w:tcPr>
            <w:tcW w:w="4106" w:type="dxa"/>
            <w:gridSpan w:val="2"/>
            <w:tcBorders>
              <w:left w:val="single" w:sz="4" w:space="0" w:color="000000"/>
              <w:bottom w:val="single" w:sz="4" w:space="0" w:color="000000"/>
            </w:tcBorders>
            <w:shd w:val="clear" w:color="auto" w:fill="auto"/>
          </w:tcPr>
          <w:p w14:paraId="73D469BE"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w:t>
            </w:r>
          </w:p>
        </w:tc>
        <w:tc>
          <w:tcPr>
            <w:tcW w:w="4308" w:type="dxa"/>
            <w:tcBorders>
              <w:left w:val="single" w:sz="4" w:space="0" w:color="000000"/>
              <w:bottom w:val="single" w:sz="4" w:space="0" w:color="000000"/>
              <w:right w:val="single" w:sz="4" w:space="0" w:color="000000"/>
            </w:tcBorders>
            <w:shd w:val="clear" w:color="auto" w:fill="auto"/>
          </w:tcPr>
          <w:p w14:paraId="36E99A41" w14:textId="77777777" w:rsidR="00875F06" w:rsidRPr="00250A74" w:rsidRDefault="00875F06" w:rsidP="00E92D68">
            <w:pPr>
              <w:snapToGrid w:val="0"/>
              <w:rPr>
                <w:rFonts w:ascii="Calibri" w:hAnsi="Calibri" w:cs="Calibri"/>
                <w:sz w:val="18"/>
                <w:szCs w:val="18"/>
              </w:rPr>
            </w:pPr>
            <w:r w:rsidRPr="00250A74">
              <w:rPr>
                <w:rFonts w:ascii="Calibri" w:hAnsi="Calibri" w:cs="Calibri"/>
                <w:sz w:val="18"/>
                <w:szCs w:val="18"/>
              </w:rPr>
              <w:t>5.</w:t>
            </w:r>
          </w:p>
        </w:tc>
      </w:tr>
      <w:tr w:rsidR="00875F06" w:rsidRPr="00250A74" w14:paraId="6F43DBE5" w14:textId="77777777">
        <w:trPr>
          <w:jc w:val="center"/>
        </w:trPr>
        <w:tc>
          <w:tcPr>
            <w:tcW w:w="4106" w:type="dxa"/>
            <w:gridSpan w:val="2"/>
            <w:tcBorders>
              <w:left w:val="single" w:sz="4" w:space="0" w:color="000000"/>
              <w:bottom w:val="single" w:sz="4" w:space="0" w:color="000000"/>
            </w:tcBorders>
            <w:shd w:val="clear" w:color="auto" w:fill="auto"/>
          </w:tcPr>
          <w:p w14:paraId="47CA6DF3"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3.</w:t>
            </w:r>
          </w:p>
        </w:tc>
        <w:tc>
          <w:tcPr>
            <w:tcW w:w="4308" w:type="dxa"/>
            <w:tcBorders>
              <w:left w:val="single" w:sz="4" w:space="0" w:color="000000"/>
              <w:bottom w:val="single" w:sz="4" w:space="0" w:color="000000"/>
              <w:right w:val="single" w:sz="4" w:space="0" w:color="000000"/>
            </w:tcBorders>
            <w:shd w:val="clear" w:color="auto" w:fill="auto"/>
          </w:tcPr>
          <w:p w14:paraId="3BE8DBC5" w14:textId="77777777" w:rsidR="00875F06" w:rsidRPr="00250A74" w:rsidRDefault="00875F06" w:rsidP="00E92D68">
            <w:pPr>
              <w:snapToGrid w:val="0"/>
              <w:rPr>
                <w:rFonts w:ascii="Calibri" w:hAnsi="Calibri" w:cs="Calibri"/>
                <w:sz w:val="18"/>
                <w:szCs w:val="18"/>
              </w:rPr>
            </w:pPr>
            <w:r w:rsidRPr="00250A74">
              <w:rPr>
                <w:rFonts w:ascii="Calibri" w:hAnsi="Calibri" w:cs="Calibri"/>
                <w:sz w:val="18"/>
                <w:szCs w:val="18"/>
              </w:rPr>
              <w:t>6.</w:t>
            </w:r>
          </w:p>
        </w:tc>
      </w:tr>
      <w:tr w:rsidR="00875F06" w:rsidRPr="00250A74" w14:paraId="5AD5599C"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1957DD66" w14:textId="77777777" w:rsidR="00875F06" w:rsidRPr="00250A74" w:rsidRDefault="00875F06" w:rsidP="00E92D68">
            <w:pPr>
              <w:rPr>
                <w:rFonts w:ascii="Calibri" w:hAnsi="Calibri"/>
                <w:sz w:val="18"/>
                <w:szCs w:val="18"/>
              </w:rPr>
            </w:pPr>
            <w:r w:rsidRPr="00250A74">
              <w:rPr>
                <w:rFonts w:ascii="Calibri" w:hAnsi="Calibri" w:cs="Calibri"/>
                <w:sz w:val="18"/>
                <w:szCs w:val="18"/>
              </w:rPr>
              <w:t>Describe any other related projects your organization has been and/or is still engaged in:</w:t>
            </w:r>
          </w:p>
        </w:tc>
      </w:tr>
      <w:tr w:rsidR="00875F06" w:rsidRPr="00250A74" w14:paraId="5DA5CD99" w14:textId="77777777">
        <w:trPr>
          <w:jc w:val="center"/>
        </w:trPr>
        <w:tc>
          <w:tcPr>
            <w:tcW w:w="1882" w:type="dxa"/>
            <w:tcBorders>
              <w:left w:val="single" w:sz="4" w:space="0" w:color="000000"/>
              <w:bottom w:val="single" w:sz="4" w:space="0" w:color="000000"/>
            </w:tcBorders>
            <w:shd w:val="clear" w:color="auto" w:fill="auto"/>
          </w:tcPr>
          <w:p w14:paraId="45DBA16B"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Project title:</w:t>
            </w:r>
          </w:p>
        </w:tc>
        <w:tc>
          <w:tcPr>
            <w:tcW w:w="6532" w:type="dxa"/>
            <w:gridSpan w:val="2"/>
            <w:tcBorders>
              <w:left w:val="single" w:sz="4" w:space="0" w:color="000000"/>
              <w:bottom w:val="single" w:sz="4" w:space="0" w:color="000000"/>
              <w:right w:val="single" w:sz="4" w:space="0" w:color="000000"/>
            </w:tcBorders>
            <w:shd w:val="clear" w:color="auto" w:fill="auto"/>
          </w:tcPr>
          <w:p w14:paraId="15CC675B" w14:textId="77777777" w:rsidR="00875F06" w:rsidRPr="00250A74" w:rsidRDefault="00875F06" w:rsidP="00E92D68">
            <w:pPr>
              <w:snapToGrid w:val="0"/>
              <w:rPr>
                <w:rFonts w:ascii="Calibri" w:hAnsi="Calibri" w:cs="Calibri"/>
                <w:sz w:val="18"/>
                <w:szCs w:val="18"/>
              </w:rPr>
            </w:pPr>
          </w:p>
        </w:tc>
      </w:tr>
      <w:tr w:rsidR="00875F06" w:rsidRPr="00250A74" w14:paraId="2C867BEC" w14:textId="77777777">
        <w:trPr>
          <w:jc w:val="center"/>
        </w:trPr>
        <w:tc>
          <w:tcPr>
            <w:tcW w:w="1882" w:type="dxa"/>
            <w:tcBorders>
              <w:left w:val="single" w:sz="4" w:space="0" w:color="000000"/>
              <w:bottom w:val="single" w:sz="4" w:space="0" w:color="000000"/>
            </w:tcBorders>
            <w:shd w:val="clear" w:color="auto" w:fill="auto"/>
          </w:tcPr>
          <w:p w14:paraId="3CCD419F"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Project leader:</w:t>
            </w:r>
          </w:p>
        </w:tc>
        <w:tc>
          <w:tcPr>
            <w:tcW w:w="6532" w:type="dxa"/>
            <w:gridSpan w:val="2"/>
            <w:tcBorders>
              <w:left w:val="single" w:sz="4" w:space="0" w:color="000000"/>
              <w:bottom w:val="single" w:sz="4" w:space="0" w:color="000000"/>
              <w:right w:val="single" w:sz="4" w:space="0" w:color="000000"/>
            </w:tcBorders>
            <w:shd w:val="clear" w:color="auto" w:fill="auto"/>
          </w:tcPr>
          <w:p w14:paraId="295B3ED7" w14:textId="77777777" w:rsidR="00875F06" w:rsidRPr="00250A74" w:rsidRDefault="00875F06" w:rsidP="00E92D68">
            <w:pPr>
              <w:snapToGrid w:val="0"/>
              <w:rPr>
                <w:rFonts w:ascii="Calibri" w:hAnsi="Calibri" w:cs="Calibri"/>
                <w:sz w:val="18"/>
                <w:szCs w:val="18"/>
              </w:rPr>
            </w:pPr>
          </w:p>
        </w:tc>
      </w:tr>
      <w:tr w:rsidR="00875F06" w:rsidRPr="00250A74" w14:paraId="265ED0C7"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3E4CE0F4" w14:textId="77777777" w:rsidR="00875F06" w:rsidRPr="00250A74" w:rsidRDefault="00875F06" w:rsidP="00E92D68">
            <w:pPr>
              <w:rPr>
                <w:rFonts w:ascii="Calibri" w:hAnsi="Calibri"/>
                <w:sz w:val="18"/>
                <w:szCs w:val="18"/>
              </w:rPr>
            </w:pPr>
            <w:r w:rsidRPr="00250A74">
              <w:rPr>
                <w:rFonts w:ascii="Calibri" w:hAnsi="Calibri" w:cs="Calibri"/>
                <w:sz w:val="18"/>
                <w:szCs w:val="18"/>
              </w:rPr>
              <w:t>General time span of engagement:    From                          to</w:t>
            </w:r>
          </w:p>
        </w:tc>
      </w:tr>
      <w:tr w:rsidR="00875F06" w:rsidRPr="00250A74" w14:paraId="199E1544"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1E7C177F" w14:textId="77777777" w:rsidR="00875F06" w:rsidRPr="00250A74" w:rsidRDefault="00875F06" w:rsidP="00E92D68">
            <w:pPr>
              <w:rPr>
                <w:rFonts w:ascii="Calibri" w:hAnsi="Calibri"/>
                <w:sz w:val="18"/>
                <w:szCs w:val="18"/>
              </w:rPr>
            </w:pPr>
            <w:r w:rsidRPr="00250A74">
              <w:rPr>
                <w:rFonts w:ascii="Calibri" w:hAnsi="Calibri" w:cs="Calibri"/>
                <w:sz w:val="18"/>
                <w:szCs w:val="18"/>
              </w:rPr>
              <w:t>Role of your organization within the project:</w:t>
            </w:r>
          </w:p>
        </w:tc>
      </w:tr>
      <w:tr w:rsidR="00875F06" w:rsidRPr="00250A74" w14:paraId="58D5C51C"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60A29908" w14:textId="77777777" w:rsidR="00875F06" w:rsidRPr="00250A74" w:rsidRDefault="00875F06" w:rsidP="00E92D68">
            <w:pPr>
              <w:snapToGrid w:val="0"/>
              <w:rPr>
                <w:rFonts w:ascii="Calibri" w:hAnsi="Calibri" w:cs="Calibri"/>
                <w:sz w:val="18"/>
                <w:szCs w:val="18"/>
              </w:rPr>
            </w:pPr>
          </w:p>
        </w:tc>
      </w:tr>
      <w:tr w:rsidR="00875F06" w:rsidRPr="00250A74" w14:paraId="51D77C09" w14:textId="77777777">
        <w:trPr>
          <w:jc w:val="center"/>
        </w:trPr>
        <w:tc>
          <w:tcPr>
            <w:tcW w:w="1882" w:type="dxa"/>
            <w:tcBorders>
              <w:left w:val="single" w:sz="4" w:space="0" w:color="000000"/>
              <w:bottom w:val="single" w:sz="4" w:space="0" w:color="000000"/>
            </w:tcBorders>
            <w:shd w:val="clear" w:color="auto" w:fill="auto"/>
          </w:tcPr>
          <w:p w14:paraId="1BF7B105"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Project title:</w:t>
            </w:r>
          </w:p>
        </w:tc>
        <w:tc>
          <w:tcPr>
            <w:tcW w:w="6532" w:type="dxa"/>
            <w:gridSpan w:val="2"/>
            <w:tcBorders>
              <w:left w:val="single" w:sz="4" w:space="0" w:color="000000"/>
              <w:bottom w:val="single" w:sz="4" w:space="0" w:color="000000"/>
              <w:right w:val="single" w:sz="4" w:space="0" w:color="000000"/>
            </w:tcBorders>
            <w:shd w:val="clear" w:color="auto" w:fill="auto"/>
          </w:tcPr>
          <w:p w14:paraId="084ECB3C" w14:textId="77777777" w:rsidR="00875F06" w:rsidRPr="00250A74" w:rsidRDefault="00875F06" w:rsidP="00E92D68">
            <w:pPr>
              <w:snapToGrid w:val="0"/>
              <w:rPr>
                <w:rFonts w:ascii="Calibri" w:hAnsi="Calibri" w:cs="Calibri"/>
                <w:sz w:val="18"/>
                <w:szCs w:val="18"/>
              </w:rPr>
            </w:pPr>
          </w:p>
        </w:tc>
      </w:tr>
      <w:tr w:rsidR="00875F06" w:rsidRPr="00250A74" w14:paraId="16984CCE" w14:textId="77777777">
        <w:trPr>
          <w:jc w:val="center"/>
        </w:trPr>
        <w:tc>
          <w:tcPr>
            <w:tcW w:w="1882" w:type="dxa"/>
            <w:tcBorders>
              <w:left w:val="single" w:sz="4" w:space="0" w:color="000000"/>
              <w:bottom w:val="single" w:sz="4" w:space="0" w:color="000000"/>
            </w:tcBorders>
            <w:shd w:val="clear" w:color="auto" w:fill="auto"/>
          </w:tcPr>
          <w:p w14:paraId="52BE4ACC"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Project leader:</w:t>
            </w:r>
          </w:p>
        </w:tc>
        <w:tc>
          <w:tcPr>
            <w:tcW w:w="6532" w:type="dxa"/>
            <w:gridSpan w:val="2"/>
            <w:tcBorders>
              <w:left w:val="single" w:sz="4" w:space="0" w:color="000000"/>
              <w:bottom w:val="single" w:sz="4" w:space="0" w:color="000000"/>
              <w:right w:val="single" w:sz="4" w:space="0" w:color="000000"/>
            </w:tcBorders>
            <w:shd w:val="clear" w:color="auto" w:fill="auto"/>
          </w:tcPr>
          <w:p w14:paraId="694852AB" w14:textId="77777777" w:rsidR="00875F06" w:rsidRPr="00250A74" w:rsidRDefault="00875F06" w:rsidP="00E92D68">
            <w:pPr>
              <w:snapToGrid w:val="0"/>
              <w:rPr>
                <w:rFonts w:ascii="Calibri" w:hAnsi="Calibri" w:cs="Calibri"/>
                <w:sz w:val="18"/>
                <w:szCs w:val="18"/>
              </w:rPr>
            </w:pPr>
          </w:p>
        </w:tc>
      </w:tr>
      <w:tr w:rsidR="00875F06" w:rsidRPr="00250A74" w14:paraId="548D561F"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6BC736C7" w14:textId="77777777" w:rsidR="00875F06" w:rsidRPr="00250A74" w:rsidRDefault="00875F06" w:rsidP="00E92D68">
            <w:pPr>
              <w:rPr>
                <w:rFonts w:ascii="Calibri" w:hAnsi="Calibri"/>
                <w:sz w:val="18"/>
                <w:szCs w:val="18"/>
              </w:rPr>
            </w:pPr>
            <w:r w:rsidRPr="00250A74">
              <w:rPr>
                <w:rFonts w:ascii="Calibri" w:hAnsi="Calibri" w:cs="Calibri"/>
                <w:sz w:val="18"/>
                <w:szCs w:val="18"/>
              </w:rPr>
              <w:t>General time span of engagement:    From                          to</w:t>
            </w:r>
          </w:p>
        </w:tc>
      </w:tr>
      <w:tr w:rsidR="00875F06" w:rsidRPr="00250A74" w14:paraId="6DE1E9F2"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4D2DB768" w14:textId="77777777" w:rsidR="00875F06" w:rsidRPr="00250A74" w:rsidRDefault="00875F06" w:rsidP="00E92D68">
            <w:pPr>
              <w:rPr>
                <w:rFonts w:ascii="Calibri" w:hAnsi="Calibri"/>
                <w:sz w:val="18"/>
                <w:szCs w:val="18"/>
              </w:rPr>
            </w:pPr>
            <w:r w:rsidRPr="00250A74">
              <w:rPr>
                <w:rFonts w:ascii="Calibri" w:hAnsi="Calibri" w:cs="Calibri"/>
                <w:sz w:val="18"/>
                <w:szCs w:val="18"/>
              </w:rPr>
              <w:t>Role of your organization within the project:</w:t>
            </w:r>
          </w:p>
        </w:tc>
      </w:tr>
      <w:tr w:rsidR="00875F06" w:rsidRPr="00250A74" w14:paraId="2D946DC6" w14:textId="77777777">
        <w:trPr>
          <w:jc w:val="center"/>
        </w:trPr>
        <w:tc>
          <w:tcPr>
            <w:tcW w:w="8414" w:type="dxa"/>
            <w:gridSpan w:val="3"/>
            <w:tcBorders>
              <w:left w:val="single" w:sz="4" w:space="0" w:color="000000"/>
              <w:bottom w:val="single" w:sz="4" w:space="0" w:color="000000"/>
              <w:right w:val="single" w:sz="4" w:space="0" w:color="000000"/>
            </w:tcBorders>
            <w:shd w:val="clear" w:color="auto" w:fill="auto"/>
          </w:tcPr>
          <w:p w14:paraId="0ED8C89A" w14:textId="77777777" w:rsidR="00875F06" w:rsidRPr="00250A74" w:rsidRDefault="00875F06" w:rsidP="00E92D68">
            <w:pPr>
              <w:snapToGrid w:val="0"/>
              <w:rPr>
                <w:rFonts w:ascii="Calibri" w:hAnsi="Calibri" w:cs="Calibri"/>
                <w:sz w:val="18"/>
                <w:szCs w:val="18"/>
              </w:rPr>
            </w:pPr>
          </w:p>
        </w:tc>
      </w:tr>
    </w:tbl>
    <w:p w14:paraId="324416C1" w14:textId="77777777" w:rsidR="00875F06" w:rsidRPr="00250A74" w:rsidRDefault="00875F06" w:rsidP="00875F06">
      <w:pPr>
        <w:rPr>
          <w:rFonts w:ascii="Calibri" w:hAnsi="Calibri" w:cs="Calibri"/>
          <w:szCs w:val="20"/>
        </w:rPr>
      </w:pPr>
    </w:p>
    <w:p w14:paraId="7929AB13" w14:textId="77777777" w:rsidR="00875F06" w:rsidRPr="00250A74" w:rsidRDefault="00875F06" w:rsidP="00875F06">
      <w:pPr>
        <w:rPr>
          <w:rFonts w:ascii="Calibri" w:hAnsi="Calibri" w:cs="Calibri"/>
          <w:szCs w:val="20"/>
        </w:rPr>
      </w:pPr>
    </w:p>
    <w:tbl>
      <w:tblPr>
        <w:tblW w:w="8586" w:type="dxa"/>
        <w:jc w:val="center"/>
        <w:tblLayout w:type="fixed"/>
        <w:tblCellMar>
          <w:left w:w="0" w:type="dxa"/>
          <w:right w:w="0" w:type="dxa"/>
        </w:tblCellMar>
        <w:tblLook w:val="0000" w:firstRow="0" w:lastRow="0" w:firstColumn="0" w:lastColumn="0" w:noHBand="0" w:noVBand="0"/>
      </w:tblPr>
      <w:tblGrid>
        <w:gridCol w:w="5773"/>
        <w:gridCol w:w="683"/>
        <w:gridCol w:w="684"/>
        <w:gridCol w:w="684"/>
        <w:gridCol w:w="672"/>
        <w:gridCol w:w="25"/>
        <w:gridCol w:w="65"/>
      </w:tblGrid>
      <w:tr w:rsidR="00875F06" w:rsidRPr="00250A74" w14:paraId="75B9FA2C" w14:textId="77777777">
        <w:trPr>
          <w:jc w:val="center"/>
        </w:trPr>
        <w:tc>
          <w:tcPr>
            <w:tcW w:w="8501" w:type="dxa"/>
            <w:gridSpan w:val="5"/>
            <w:tcBorders>
              <w:top w:val="single" w:sz="4" w:space="0" w:color="000000"/>
              <w:left w:val="single" w:sz="4" w:space="0" w:color="000000"/>
              <w:bottom w:val="single" w:sz="4" w:space="0" w:color="000000"/>
            </w:tcBorders>
            <w:shd w:val="clear" w:color="auto" w:fill="000000"/>
          </w:tcPr>
          <w:p w14:paraId="4E94E440" w14:textId="77777777" w:rsidR="00875F06" w:rsidRPr="00250A74" w:rsidRDefault="00875F06" w:rsidP="00E92D68">
            <w:pPr>
              <w:rPr>
                <w:rFonts w:ascii="Calibri" w:hAnsi="Calibri"/>
                <w:sz w:val="18"/>
                <w:szCs w:val="18"/>
              </w:rPr>
            </w:pPr>
            <w:r w:rsidRPr="00250A74">
              <w:rPr>
                <w:rFonts w:ascii="Calibri" w:hAnsi="Calibri" w:cs="Calibri"/>
                <w:b/>
                <w:sz w:val="18"/>
                <w:szCs w:val="18"/>
              </w:rPr>
              <w:t>B. Collaboration with Authorities and Interested Stakeholders</w:t>
            </w:r>
          </w:p>
        </w:tc>
        <w:tc>
          <w:tcPr>
            <w:tcW w:w="20" w:type="dxa"/>
            <w:tcBorders>
              <w:left w:val="single" w:sz="4" w:space="0" w:color="000000"/>
            </w:tcBorders>
            <w:shd w:val="clear" w:color="auto" w:fill="auto"/>
          </w:tcPr>
          <w:p w14:paraId="410537E7" w14:textId="77777777" w:rsidR="00875F06" w:rsidRPr="00250A74" w:rsidRDefault="00875F06" w:rsidP="00E92D68">
            <w:pPr>
              <w:snapToGrid w:val="0"/>
              <w:rPr>
                <w:rFonts w:ascii="Calibri" w:hAnsi="Calibri"/>
                <w:szCs w:val="20"/>
              </w:rPr>
            </w:pPr>
          </w:p>
        </w:tc>
        <w:tc>
          <w:tcPr>
            <w:tcW w:w="65" w:type="dxa"/>
            <w:shd w:val="clear" w:color="auto" w:fill="auto"/>
          </w:tcPr>
          <w:p w14:paraId="003E6BCB" w14:textId="77777777" w:rsidR="00875F06" w:rsidRPr="00250A74" w:rsidRDefault="00875F06" w:rsidP="00E92D68">
            <w:pPr>
              <w:snapToGrid w:val="0"/>
              <w:rPr>
                <w:rFonts w:ascii="Calibri" w:hAnsi="Calibri"/>
                <w:szCs w:val="20"/>
              </w:rPr>
            </w:pPr>
          </w:p>
        </w:tc>
      </w:tr>
      <w:tr w:rsidR="00875F06" w:rsidRPr="00250A74" w14:paraId="4EBB3A43" w14:textId="77777777">
        <w:trPr>
          <w:jc w:val="center"/>
        </w:trPr>
        <w:tc>
          <w:tcPr>
            <w:tcW w:w="5778" w:type="dxa"/>
            <w:tcBorders>
              <w:top w:val="single" w:sz="4" w:space="0" w:color="000000"/>
              <w:left w:val="single" w:sz="4" w:space="0" w:color="000000"/>
              <w:bottom w:val="single" w:sz="4" w:space="0" w:color="000000"/>
            </w:tcBorders>
            <w:shd w:val="clear" w:color="auto" w:fill="E6E6E6"/>
          </w:tcPr>
          <w:p w14:paraId="7ABF695C" w14:textId="77777777" w:rsidR="00875F06" w:rsidRPr="00250A74" w:rsidRDefault="00875F06" w:rsidP="00E92D68">
            <w:pPr>
              <w:rPr>
                <w:rFonts w:ascii="Calibri" w:hAnsi="Calibri" w:cs="Calibri"/>
                <w:sz w:val="18"/>
                <w:szCs w:val="18"/>
              </w:rPr>
            </w:pPr>
            <w:r w:rsidRPr="00250A74">
              <w:rPr>
                <w:rFonts w:ascii="Calibri" w:hAnsi="Calibri" w:cs="Calibri"/>
                <w:i/>
                <w:sz w:val="18"/>
                <w:szCs w:val="18"/>
              </w:rPr>
              <w:t>How well did the project collaborate with and meet the needs and interests of stakeholders?</w:t>
            </w:r>
          </w:p>
        </w:tc>
        <w:tc>
          <w:tcPr>
            <w:tcW w:w="2723" w:type="dxa"/>
            <w:gridSpan w:val="4"/>
            <w:tcBorders>
              <w:top w:val="single" w:sz="4" w:space="0" w:color="000000"/>
              <w:left w:val="single" w:sz="4" w:space="0" w:color="000000"/>
              <w:bottom w:val="single" w:sz="4" w:space="0" w:color="000000"/>
            </w:tcBorders>
            <w:shd w:val="clear" w:color="auto" w:fill="E6E6E6"/>
          </w:tcPr>
          <w:p w14:paraId="1C39F4EC"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Increasing Level of Success </w:t>
            </w:r>
          </w:p>
          <w:p w14:paraId="7675B701" w14:textId="77777777" w:rsidR="00875F06" w:rsidRPr="00250A74" w:rsidRDefault="00875F06" w:rsidP="00E92D68">
            <w:pPr>
              <w:rPr>
                <w:rFonts w:ascii="Calibri" w:hAnsi="Calibri"/>
                <w:sz w:val="18"/>
                <w:szCs w:val="18"/>
              </w:rPr>
            </w:pPr>
            <w:r w:rsidRPr="00250A74">
              <w:rPr>
                <w:rFonts w:ascii="Calibri" w:hAnsi="Calibri" w:cs="Calibri"/>
                <w:sz w:val="18"/>
                <w:szCs w:val="18"/>
              </w:rPr>
              <w:t>(please circle one number for each question)</w:t>
            </w:r>
          </w:p>
        </w:tc>
        <w:tc>
          <w:tcPr>
            <w:tcW w:w="20" w:type="dxa"/>
            <w:tcBorders>
              <w:left w:val="single" w:sz="4" w:space="0" w:color="000000"/>
            </w:tcBorders>
            <w:shd w:val="clear" w:color="auto" w:fill="auto"/>
          </w:tcPr>
          <w:p w14:paraId="1CFAA730" w14:textId="77777777" w:rsidR="00875F06" w:rsidRPr="00250A74" w:rsidRDefault="00875F06" w:rsidP="00E92D68">
            <w:pPr>
              <w:snapToGrid w:val="0"/>
              <w:rPr>
                <w:rFonts w:ascii="Calibri" w:hAnsi="Calibri"/>
                <w:szCs w:val="20"/>
              </w:rPr>
            </w:pPr>
          </w:p>
        </w:tc>
        <w:tc>
          <w:tcPr>
            <w:tcW w:w="65" w:type="dxa"/>
            <w:shd w:val="clear" w:color="auto" w:fill="auto"/>
          </w:tcPr>
          <w:p w14:paraId="56EC9FCC" w14:textId="77777777" w:rsidR="00875F06" w:rsidRPr="00250A74" w:rsidRDefault="00875F06" w:rsidP="00E92D68">
            <w:pPr>
              <w:snapToGrid w:val="0"/>
              <w:rPr>
                <w:rFonts w:ascii="Calibri" w:hAnsi="Calibri"/>
                <w:szCs w:val="20"/>
              </w:rPr>
            </w:pPr>
          </w:p>
        </w:tc>
      </w:tr>
      <w:tr w:rsidR="00875F06" w:rsidRPr="00250A74" w14:paraId="3D8703BA" w14:textId="77777777">
        <w:tblPrEx>
          <w:tblCellMar>
            <w:left w:w="108" w:type="dxa"/>
            <w:right w:w="108" w:type="dxa"/>
          </w:tblCellMar>
        </w:tblPrEx>
        <w:trPr>
          <w:gridAfter w:val="2"/>
          <w:wAfter w:w="85" w:type="dxa"/>
          <w:jc w:val="center"/>
        </w:trPr>
        <w:tc>
          <w:tcPr>
            <w:tcW w:w="5778" w:type="dxa"/>
            <w:tcBorders>
              <w:top w:val="single" w:sz="4" w:space="0" w:color="000000"/>
              <w:left w:val="single" w:sz="4" w:space="0" w:color="000000"/>
              <w:bottom w:val="single" w:sz="4" w:space="0" w:color="000000"/>
            </w:tcBorders>
            <w:shd w:val="clear" w:color="auto" w:fill="auto"/>
          </w:tcPr>
          <w:p w14:paraId="7FB6FE6B" w14:textId="77777777" w:rsidR="00875F06" w:rsidRPr="00250A74" w:rsidRDefault="00875F06" w:rsidP="00E92D68">
            <w:pPr>
              <w:rPr>
                <w:rFonts w:ascii="Calibri" w:hAnsi="Calibri"/>
                <w:sz w:val="18"/>
                <w:szCs w:val="18"/>
              </w:rPr>
            </w:pPr>
            <w:r w:rsidRPr="00250A74">
              <w:rPr>
                <w:rFonts w:ascii="Calibri" w:hAnsi="Calibri" w:cs="Calibri"/>
                <w:sz w:val="18"/>
                <w:szCs w:val="18"/>
              </w:rPr>
              <w:lastRenderedPageBreak/>
              <w:t>1. Did communication take place on a regular basis?</w:t>
            </w:r>
          </w:p>
          <w:p w14:paraId="2A4B4629" w14:textId="77777777" w:rsidR="00875F06" w:rsidRPr="00250A74" w:rsidRDefault="00875F06" w:rsidP="00E92D68">
            <w:pPr>
              <w:rPr>
                <w:rFonts w:ascii="Calibri" w:hAnsi="Calibri"/>
                <w:sz w:val="18"/>
                <w:szCs w:val="18"/>
              </w:rPr>
            </w:pPr>
          </w:p>
        </w:tc>
        <w:tc>
          <w:tcPr>
            <w:tcW w:w="683" w:type="dxa"/>
            <w:tcBorders>
              <w:top w:val="single" w:sz="4" w:space="0" w:color="000000"/>
              <w:left w:val="single" w:sz="4" w:space="0" w:color="000000"/>
              <w:bottom w:val="single" w:sz="4" w:space="0" w:color="000000"/>
            </w:tcBorders>
            <w:shd w:val="clear" w:color="auto" w:fill="auto"/>
          </w:tcPr>
          <w:p w14:paraId="24CF4CF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684" w:type="dxa"/>
            <w:tcBorders>
              <w:top w:val="single" w:sz="4" w:space="0" w:color="000000"/>
              <w:left w:val="single" w:sz="4" w:space="0" w:color="000000"/>
              <w:bottom w:val="single" w:sz="4" w:space="0" w:color="000000"/>
            </w:tcBorders>
            <w:shd w:val="clear" w:color="auto" w:fill="auto"/>
          </w:tcPr>
          <w:p w14:paraId="3FC870C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684" w:type="dxa"/>
            <w:tcBorders>
              <w:top w:val="single" w:sz="4" w:space="0" w:color="000000"/>
              <w:left w:val="single" w:sz="4" w:space="0" w:color="000000"/>
              <w:bottom w:val="single" w:sz="4" w:space="0" w:color="000000"/>
            </w:tcBorders>
            <w:shd w:val="clear" w:color="auto" w:fill="auto"/>
          </w:tcPr>
          <w:p w14:paraId="079C56D9"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3BC654D"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63CE3D8B" w14:textId="77777777">
        <w:tblPrEx>
          <w:tblCellMar>
            <w:left w:w="108" w:type="dxa"/>
            <w:right w:w="108" w:type="dxa"/>
          </w:tblCellMar>
        </w:tblPrEx>
        <w:trPr>
          <w:gridAfter w:val="2"/>
          <w:wAfter w:w="85" w:type="dxa"/>
          <w:jc w:val="center"/>
        </w:trPr>
        <w:tc>
          <w:tcPr>
            <w:tcW w:w="5778" w:type="dxa"/>
            <w:tcBorders>
              <w:top w:val="single" w:sz="4" w:space="0" w:color="000000"/>
              <w:left w:val="single" w:sz="4" w:space="0" w:color="000000"/>
              <w:bottom w:val="single" w:sz="4" w:space="0" w:color="000000"/>
            </w:tcBorders>
            <w:shd w:val="clear" w:color="auto" w:fill="auto"/>
          </w:tcPr>
          <w:p w14:paraId="7FA6DEB8"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 Did you receive appropriate and needed information to be able to effectively engage in parts of the project?</w:t>
            </w:r>
          </w:p>
        </w:tc>
        <w:tc>
          <w:tcPr>
            <w:tcW w:w="683" w:type="dxa"/>
            <w:tcBorders>
              <w:top w:val="single" w:sz="4" w:space="0" w:color="000000"/>
              <w:left w:val="single" w:sz="4" w:space="0" w:color="000000"/>
              <w:bottom w:val="single" w:sz="4" w:space="0" w:color="000000"/>
            </w:tcBorders>
            <w:shd w:val="clear" w:color="auto" w:fill="auto"/>
          </w:tcPr>
          <w:p w14:paraId="3FBB251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684" w:type="dxa"/>
            <w:tcBorders>
              <w:top w:val="single" w:sz="4" w:space="0" w:color="000000"/>
              <w:left w:val="single" w:sz="4" w:space="0" w:color="000000"/>
              <w:bottom w:val="single" w:sz="4" w:space="0" w:color="000000"/>
            </w:tcBorders>
            <w:shd w:val="clear" w:color="auto" w:fill="auto"/>
          </w:tcPr>
          <w:p w14:paraId="098BB58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684" w:type="dxa"/>
            <w:tcBorders>
              <w:top w:val="single" w:sz="4" w:space="0" w:color="000000"/>
              <w:left w:val="single" w:sz="4" w:space="0" w:color="000000"/>
              <w:bottom w:val="single" w:sz="4" w:space="0" w:color="000000"/>
            </w:tcBorders>
            <w:shd w:val="clear" w:color="auto" w:fill="auto"/>
          </w:tcPr>
          <w:p w14:paraId="4FBF0C40"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6F45CCC9"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2A9A8BD2" w14:textId="77777777">
        <w:tblPrEx>
          <w:tblCellMar>
            <w:left w:w="108" w:type="dxa"/>
            <w:right w:w="108" w:type="dxa"/>
          </w:tblCellMar>
        </w:tblPrEx>
        <w:trPr>
          <w:gridAfter w:val="2"/>
          <w:wAfter w:w="85" w:type="dxa"/>
          <w:jc w:val="center"/>
        </w:trPr>
        <w:tc>
          <w:tcPr>
            <w:tcW w:w="5778" w:type="dxa"/>
            <w:tcBorders>
              <w:top w:val="single" w:sz="4" w:space="0" w:color="000000"/>
              <w:left w:val="single" w:sz="4" w:space="0" w:color="000000"/>
              <w:bottom w:val="single" w:sz="4" w:space="0" w:color="000000"/>
            </w:tcBorders>
            <w:shd w:val="clear" w:color="auto" w:fill="auto"/>
          </w:tcPr>
          <w:p w14:paraId="7A1BE784"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3. Did you feel like you or your organization had the necessary capacity to effectively engage in parts of the project?</w:t>
            </w:r>
          </w:p>
        </w:tc>
        <w:tc>
          <w:tcPr>
            <w:tcW w:w="683" w:type="dxa"/>
            <w:tcBorders>
              <w:top w:val="single" w:sz="4" w:space="0" w:color="000000"/>
              <w:left w:val="single" w:sz="4" w:space="0" w:color="000000"/>
              <w:bottom w:val="single" w:sz="4" w:space="0" w:color="000000"/>
            </w:tcBorders>
            <w:shd w:val="clear" w:color="auto" w:fill="auto"/>
          </w:tcPr>
          <w:p w14:paraId="1B8DB3F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684" w:type="dxa"/>
            <w:tcBorders>
              <w:top w:val="single" w:sz="4" w:space="0" w:color="000000"/>
              <w:left w:val="single" w:sz="4" w:space="0" w:color="000000"/>
              <w:bottom w:val="single" w:sz="4" w:space="0" w:color="000000"/>
            </w:tcBorders>
            <w:shd w:val="clear" w:color="auto" w:fill="auto"/>
          </w:tcPr>
          <w:p w14:paraId="263E75E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684" w:type="dxa"/>
            <w:tcBorders>
              <w:top w:val="single" w:sz="4" w:space="0" w:color="000000"/>
              <w:left w:val="single" w:sz="4" w:space="0" w:color="000000"/>
              <w:bottom w:val="single" w:sz="4" w:space="0" w:color="000000"/>
            </w:tcBorders>
            <w:shd w:val="clear" w:color="auto" w:fill="auto"/>
          </w:tcPr>
          <w:p w14:paraId="453F0BD2"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EB54165"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197D4144" w14:textId="77777777">
        <w:tblPrEx>
          <w:tblCellMar>
            <w:left w:w="108" w:type="dxa"/>
            <w:right w:w="108" w:type="dxa"/>
          </w:tblCellMar>
        </w:tblPrEx>
        <w:trPr>
          <w:gridAfter w:val="2"/>
          <w:wAfter w:w="85" w:type="dxa"/>
          <w:jc w:val="center"/>
        </w:trPr>
        <w:tc>
          <w:tcPr>
            <w:tcW w:w="5778" w:type="dxa"/>
            <w:tcBorders>
              <w:top w:val="single" w:sz="4" w:space="0" w:color="000000"/>
              <w:left w:val="single" w:sz="4" w:space="0" w:color="000000"/>
              <w:bottom w:val="single" w:sz="4" w:space="0" w:color="000000"/>
            </w:tcBorders>
            <w:shd w:val="clear" w:color="auto" w:fill="auto"/>
          </w:tcPr>
          <w:p w14:paraId="05F2BFC0"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4. Was your organization’s input to project components well received and reflected, as appropriate, in project outcomes?</w:t>
            </w:r>
          </w:p>
        </w:tc>
        <w:tc>
          <w:tcPr>
            <w:tcW w:w="683" w:type="dxa"/>
            <w:tcBorders>
              <w:top w:val="single" w:sz="4" w:space="0" w:color="000000"/>
              <w:left w:val="single" w:sz="4" w:space="0" w:color="000000"/>
              <w:bottom w:val="single" w:sz="4" w:space="0" w:color="000000"/>
            </w:tcBorders>
            <w:shd w:val="clear" w:color="auto" w:fill="auto"/>
          </w:tcPr>
          <w:p w14:paraId="4CB2CEA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684" w:type="dxa"/>
            <w:tcBorders>
              <w:top w:val="single" w:sz="4" w:space="0" w:color="000000"/>
              <w:left w:val="single" w:sz="4" w:space="0" w:color="000000"/>
              <w:bottom w:val="single" w:sz="4" w:space="0" w:color="000000"/>
            </w:tcBorders>
            <w:shd w:val="clear" w:color="auto" w:fill="auto"/>
          </w:tcPr>
          <w:p w14:paraId="02AF262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684" w:type="dxa"/>
            <w:tcBorders>
              <w:top w:val="single" w:sz="4" w:space="0" w:color="000000"/>
              <w:left w:val="single" w:sz="4" w:space="0" w:color="000000"/>
              <w:bottom w:val="single" w:sz="4" w:space="0" w:color="000000"/>
            </w:tcBorders>
            <w:shd w:val="clear" w:color="auto" w:fill="auto"/>
          </w:tcPr>
          <w:p w14:paraId="14576A3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78922408"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7C7570D6" w14:textId="77777777">
        <w:tblPrEx>
          <w:tblCellMar>
            <w:left w:w="108" w:type="dxa"/>
            <w:right w:w="108" w:type="dxa"/>
          </w:tblCellMar>
        </w:tblPrEx>
        <w:trPr>
          <w:gridAfter w:val="2"/>
          <w:wAfter w:w="85" w:type="dxa"/>
          <w:jc w:val="center"/>
        </w:trPr>
        <w:tc>
          <w:tcPr>
            <w:tcW w:w="5778" w:type="dxa"/>
            <w:tcBorders>
              <w:top w:val="single" w:sz="4" w:space="0" w:color="000000"/>
              <w:left w:val="single" w:sz="4" w:space="0" w:color="000000"/>
              <w:bottom w:val="single" w:sz="4" w:space="0" w:color="000000"/>
            </w:tcBorders>
            <w:shd w:val="clear" w:color="auto" w:fill="auto"/>
          </w:tcPr>
          <w:p w14:paraId="753D9901"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5. Was there value to your organization by your participation in parts of this project?</w:t>
            </w:r>
          </w:p>
        </w:tc>
        <w:tc>
          <w:tcPr>
            <w:tcW w:w="683" w:type="dxa"/>
            <w:tcBorders>
              <w:top w:val="single" w:sz="4" w:space="0" w:color="000000"/>
              <w:left w:val="single" w:sz="4" w:space="0" w:color="000000"/>
              <w:bottom w:val="single" w:sz="4" w:space="0" w:color="000000"/>
            </w:tcBorders>
            <w:shd w:val="clear" w:color="auto" w:fill="auto"/>
          </w:tcPr>
          <w:p w14:paraId="5723AA42"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684" w:type="dxa"/>
            <w:tcBorders>
              <w:top w:val="single" w:sz="4" w:space="0" w:color="000000"/>
              <w:left w:val="single" w:sz="4" w:space="0" w:color="000000"/>
              <w:bottom w:val="single" w:sz="4" w:space="0" w:color="000000"/>
            </w:tcBorders>
            <w:shd w:val="clear" w:color="auto" w:fill="auto"/>
          </w:tcPr>
          <w:p w14:paraId="0E47793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684" w:type="dxa"/>
            <w:tcBorders>
              <w:top w:val="single" w:sz="4" w:space="0" w:color="000000"/>
              <w:left w:val="single" w:sz="4" w:space="0" w:color="000000"/>
              <w:bottom w:val="single" w:sz="4" w:space="0" w:color="000000"/>
            </w:tcBorders>
            <w:shd w:val="clear" w:color="auto" w:fill="auto"/>
          </w:tcPr>
          <w:p w14:paraId="670251F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5F0FCE97"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31B96343" w14:textId="77777777">
        <w:tblPrEx>
          <w:tblCellMar>
            <w:left w:w="108" w:type="dxa"/>
            <w:right w:w="108" w:type="dxa"/>
          </w:tblCellMar>
        </w:tblPrEx>
        <w:trPr>
          <w:gridAfter w:val="2"/>
          <w:wAfter w:w="85" w:type="dxa"/>
          <w:jc w:val="center"/>
        </w:trPr>
        <w:tc>
          <w:tcPr>
            <w:tcW w:w="5778" w:type="dxa"/>
            <w:tcBorders>
              <w:top w:val="single" w:sz="4" w:space="0" w:color="000000"/>
              <w:left w:val="single" w:sz="4" w:space="0" w:color="000000"/>
              <w:bottom w:val="single" w:sz="4" w:space="0" w:color="000000"/>
            </w:tcBorders>
            <w:shd w:val="clear" w:color="auto" w:fill="auto"/>
          </w:tcPr>
          <w:p w14:paraId="4076B6DB"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6. How well do you think this project assisted your organization and Albania in meeting the MDG goals?</w:t>
            </w:r>
          </w:p>
        </w:tc>
        <w:tc>
          <w:tcPr>
            <w:tcW w:w="683" w:type="dxa"/>
            <w:tcBorders>
              <w:top w:val="single" w:sz="4" w:space="0" w:color="000000"/>
              <w:left w:val="single" w:sz="4" w:space="0" w:color="000000"/>
              <w:bottom w:val="single" w:sz="4" w:space="0" w:color="000000"/>
            </w:tcBorders>
            <w:shd w:val="clear" w:color="auto" w:fill="auto"/>
          </w:tcPr>
          <w:p w14:paraId="2551C5C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684" w:type="dxa"/>
            <w:tcBorders>
              <w:top w:val="single" w:sz="4" w:space="0" w:color="000000"/>
              <w:left w:val="single" w:sz="4" w:space="0" w:color="000000"/>
              <w:bottom w:val="single" w:sz="4" w:space="0" w:color="000000"/>
            </w:tcBorders>
            <w:shd w:val="clear" w:color="auto" w:fill="auto"/>
          </w:tcPr>
          <w:p w14:paraId="4D1E25E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684" w:type="dxa"/>
            <w:tcBorders>
              <w:top w:val="single" w:sz="4" w:space="0" w:color="000000"/>
              <w:left w:val="single" w:sz="4" w:space="0" w:color="000000"/>
              <w:bottom w:val="single" w:sz="4" w:space="0" w:color="000000"/>
            </w:tcBorders>
            <w:shd w:val="clear" w:color="auto" w:fill="auto"/>
          </w:tcPr>
          <w:p w14:paraId="18A2213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EE0D0DD"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274DE4AA" w14:textId="77777777">
        <w:trPr>
          <w:jc w:val="center"/>
        </w:trPr>
        <w:tc>
          <w:tcPr>
            <w:tcW w:w="8501" w:type="dxa"/>
            <w:gridSpan w:val="5"/>
            <w:tcBorders>
              <w:top w:val="single" w:sz="4" w:space="0" w:color="000000"/>
              <w:left w:val="single" w:sz="4" w:space="0" w:color="000000"/>
              <w:bottom w:val="single" w:sz="4" w:space="0" w:color="000000"/>
            </w:tcBorders>
            <w:shd w:val="clear" w:color="auto" w:fill="auto"/>
          </w:tcPr>
          <w:p w14:paraId="3021C4ED"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7. What were the key components of the project that were most valuable to your organization?</w:t>
            </w:r>
          </w:p>
          <w:p w14:paraId="1A8C8BCC" w14:textId="77777777" w:rsidR="00875F06" w:rsidRPr="00250A74" w:rsidRDefault="00875F06" w:rsidP="00E92D68">
            <w:pPr>
              <w:rPr>
                <w:rFonts w:ascii="Calibri" w:hAnsi="Calibri" w:cs="Calibri"/>
                <w:sz w:val="18"/>
                <w:szCs w:val="18"/>
              </w:rPr>
            </w:pPr>
          </w:p>
        </w:tc>
        <w:tc>
          <w:tcPr>
            <w:tcW w:w="20" w:type="dxa"/>
            <w:tcBorders>
              <w:left w:val="single" w:sz="4" w:space="0" w:color="000000"/>
            </w:tcBorders>
            <w:shd w:val="clear" w:color="auto" w:fill="auto"/>
          </w:tcPr>
          <w:p w14:paraId="1CDBC077" w14:textId="77777777" w:rsidR="00875F06" w:rsidRPr="00250A74" w:rsidRDefault="00875F06" w:rsidP="00E92D68">
            <w:pPr>
              <w:snapToGrid w:val="0"/>
              <w:rPr>
                <w:rFonts w:ascii="Calibri" w:hAnsi="Calibri"/>
                <w:szCs w:val="20"/>
              </w:rPr>
            </w:pPr>
          </w:p>
        </w:tc>
        <w:tc>
          <w:tcPr>
            <w:tcW w:w="65" w:type="dxa"/>
            <w:shd w:val="clear" w:color="auto" w:fill="auto"/>
          </w:tcPr>
          <w:p w14:paraId="35736747" w14:textId="77777777" w:rsidR="00875F06" w:rsidRPr="00250A74" w:rsidRDefault="00875F06" w:rsidP="00E92D68">
            <w:pPr>
              <w:snapToGrid w:val="0"/>
              <w:rPr>
                <w:rFonts w:ascii="Calibri" w:hAnsi="Calibri"/>
                <w:szCs w:val="20"/>
              </w:rPr>
            </w:pPr>
          </w:p>
        </w:tc>
      </w:tr>
      <w:tr w:rsidR="00875F06" w:rsidRPr="00250A74" w14:paraId="3A4370F1" w14:textId="77777777">
        <w:trPr>
          <w:jc w:val="center"/>
        </w:trPr>
        <w:tc>
          <w:tcPr>
            <w:tcW w:w="8501" w:type="dxa"/>
            <w:gridSpan w:val="5"/>
            <w:tcBorders>
              <w:top w:val="single" w:sz="4" w:space="0" w:color="000000"/>
              <w:left w:val="single" w:sz="4" w:space="0" w:color="000000"/>
              <w:bottom w:val="single" w:sz="4" w:space="0" w:color="000000"/>
            </w:tcBorders>
            <w:shd w:val="clear" w:color="auto" w:fill="auto"/>
          </w:tcPr>
          <w:p w14:paraId="724A0760"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8. What components of this project will your organization continue to support in moving them forward?</w:t>
            </w:r>
          </w:p>
          <w:p w14:paraId="1D09E1DE" w14:textId="77777777" w:rsidR="00875F06" w:rsidRPr="00250A74" w:rsidRDefault="00875F06" w:rsidP="00E92D68">
            <w:pPr>
              <w:rPr>
                <w:rFonts w:ascii="Calibri" w:hAnsi="Calibri" w:cs="Calibri"/>
                <w:sz w:val="18"/>
                <w:szCs w:val="18"/>
              </w:rPr>
            </w:pPr>
          </w:p>
        </w:tc>
        <w:tc>
          <w:tcPr>
            <w:tcW w:w="20" w:type="dxa"/>
            <w:tcBorders>
              <w:left w:val="single" w:sz="4" w:space="0" w:color="000000"/>
            </w:tcBorders>
            <w:shd w:val="clear" w:color="auto" w:fill="auto"/>
          </w:tcPr>
          <w:p w14:paraId="1F2ABC05" w14:textId="77777777" w:rsidR="00875F06" w:rsidRPr="00250A74" w:rsidRDefault="00875F06" w:rsidP="00E92D68">
            <w:pPr>
              <w:snapToGrid w:val="0"/>
              <w:rPr>
                <w:rFonts w:ascii="Calibri" w:hAnsi="Calibri"/>
                <w:szCs w:val="20"/>
              </w:rPr>
            </w:pPr>
          </w:p>
        </w:tc>
        <w:tc>
          <w:tcPr>
            <w:tcW w:w="65" w:type="dxa"/>
            <w:shd w:val="clear" w:color="auto" w:fill="auto"/>
          </w:tcPr>
          <w:p w14:paraId="457BD266" w14:textId="77777777" w:rsidR="00875F06" w:rsidRPr="00250A74" w:rsidRDefault="00875F06" w:rsidP="00E92D68">
            <w:pPr>
              <w:snapToGrid w:val="0"/>
              <w:rPr>
                <w:rFonts w:ascii="Calibri" w:hAnsi="Calibri"/>
                <w:szCs w:val="20"/>
              </w:rPr>
            </w:pPr>
          </w:p>
        </w:tc>
      </w:tr>
      <w:tr w:rsidR="00875F06" w:rsidRPr="00250A74" w14:paraId="2A3C42F4" w14:textId="77777777">
        <w:trPr>
          <w:jc w:val="center"/>
        </w:trPr>
        <w:tc>
          <w:tcPr>
            <w:tcW w:w="8501" w:type="dxa"/>
            <w:gridSpan w:val="5"/>
            <w:tcBorders>
              <w:top w:val="single" w:sz="4" w:space="0" w:color="000000"/>
              <w:left w:val="single" w:sz="4" w:space="0" w:color="000000"/>
              <w:bottom w:val="single" w:sz="4" w:space="0" w:color="000000"/>
            </w:tcBorders>
            <w:shd w:val="clear" w:color="auto" w:fill="auto"/>
          </w:tcPr>
          <w:p w14:paraId="485097E1"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9. Were there components of this project you feel should be modified or eliminated?</w:t>
            </w:r>
          </w:p>
          <w:p w14:paraId="56DF73C5" w14:textId="77777777" w:rsidR="00875F06" w:rsidRPr="00250A74" w:rsidRDefault="00875F06" w:rsidP="00E92D68">
            <w:pPr>
              <w:rPr>
                <w:rFonts w:ascii="Calibri" w:hAnsi="Calibri" w:cs="Calibri"/>
                <w:sz w:val="18"/>
                <w:szCs w:val="18"/>
              </w:rPr>
            </w:pPr>
          </w:p>
          <w:p w14:paraId="55692F05" w14:textId="77777777" w:rsidR="00875F06" w:rsidRPr="00250A74" w:rsidRDefault="00875F06" w:rsidP="00E92D68">
            <w:pPr>
              <w:rPr>
                <w:rFonts w:ascii="Calibri" w:hAnsi="Calibri" w:cs="Calibri"/>
                <w:sz w:val="18"/>
                <w:szCs w:val="18"/>
              </w:rPr>
            </w:pPr>
          </w:p>
        </w:tc>
        <w:tc>
          <w:tcPr>
            <w:tcW w:w="20" w:type="dxa"/>
            <w:tcBorders>
              <w:left w:val="single" w:sz="4" w:space="0" w:color="000000"/>
            </w:tcBorders>
            <w:shd w:val="clear" w:color="auto" w:fill="auto"/>
          </w:tcPr>
          <w:p w14:paraId="3F3DC695" w14:textId="77777777" w:rsidR="00875F06" w:rsidRPr="00250A74" w:rsidRDefault="00875F06" w:rsidP="00E92D68">
            <w:pPr>
              <w:snapToGrid w:val="0"/>
              <w:rPr>
                <w:rFonts w:ascii="Calibri" w:hAnsi="Calibri"/>
                <w:szCs w:val="20"/>
              </w:rPr>
            </w:pPr>
          </w:p>
        </w:tc>
        <w:tc>
          <w:tcPr>
            <w:tcW w:w="65" w:type="dxa"/>
            <w:shd w:val="clear" w:color="auto" w:fill="auto"/>
          </w:tcPr>
          <w:p w14:paraId="3FF80DF5" w14:textId="77777777" w:rsidR="00875F06" w:rsidRPr="00250A74" w:rsidRDefault="00875F06" w:rsidP="00E92D68">
            <w:pPr>
              <w:snapToGrid w:val="0"/>
              <w:rPr>
                <w:rFonts w:ascii="Calibri" w:hAnsi="Calibri"/>
                <w:szCs w:val="20"/>
              </w:rPr>
            </w:pPr>
          </w:p>
        </w:tc>
      </w:tr>
      <w:tr w:rsidR="00875F06" w:rsidRPr="00250A74" w14:paraId="4176E695" w14:textId="77777777">
        <w:trPr>
          <w:jc w:val="center"/>
        </w:trPr>
        <w:tc>
          <w:tcPr>
            <w:tcW w:w="8501" w:type="dxa"/>
            <w:gridSpan w:val="5"/>
            <w:tcBorders>
              <w:top w:val="single" w:sz="4" w:space="0" w:color="000000"/>
              <w:left w:val="single" w:sz="4" w:space="0" w:color="000000"/>
              <w:bottom w:val="single" w:sz="4" w:space="0" w:color="000000"/>
            </w:tcBorders>
            <w:shd w:val="clear" w:color="auto" w:fill="auto"/>
          </w:tcPr>
          <w:p w14:paraId="64E14109"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10. Are there other authorities or interested stakeholders you believe should have been part of the project?</w:t>
            </w:r>
          </w:p>
          <w:p w14:paraId="3088F187" w14:textId="77777777" w:rsidR="00875F06" w:rsidRPr="00250A74" w:rsidRDefault="00875F06" w:rsidP="00E92D68">
            <w:pPr>
              <w:rPr>
                <w:rFonts w:ascii="Calibri" w:hAnsi="Calibri" w:cs="Calibri"/>
                <w:sz w:val="18"/>
                <w:szCs w:val="18"/>
              </w:rPr>
            </w:pPr>
          </w:p>
        </w:tc>
        <w:tc>
          <w:tcPr>
            <w:tcW w:w="20" w:type="dxa"/>
            <w:tcBorders>
              <w:left w:val="single" w:sz="4" w:space="0" w:color="000000"/>
            </w:tcBorders>
            <w:shd w:val="clear" w:color="auto" w:fill="auto"/>
          </w:tcPr>
          <w:p w14:paraId="10A69A2B" w14:textId="77777777" w:rsidR="00875F06" w:rsidRPr="00250A74" w:rsidRDefault="00875F06" w:rsidP="00E92D68">
            <w:pPr>
              <w:snapToGrid w:val="0"/>
              <w:rPr>
                <w:rFonts w:ascii="Calibri" w:hAnsi="Calibri"/>
                <w:szCs w:val="20"/>
              </w:rPr>
            </w:pPr>
          </w:p>
        </w:tc>
        <w:tc>
          <w:tcPr>
            <w:tcW w:w="65" w:type="dxa"/>
            <w:shd w:val="clear" w:color="auto" w:fill="auto"/>
          </w:tcPr>
          <w:p w14:paraId="62751A18" w14:textId="77777777" w:rsidR="00875F06" w:rsidRPr="00250A74" w:rsidRDefault="00875F06" w:rsidP="00E92D68">
            <w:pPr>
              <w:snapToGrid w:val="0"/>
              <w:rPr>
                <w:rFonts w:ascii="Calibri" w:hAnsi="Calibri"/>
                <w:szCs w:val="20"/>
              </w:rPr>
            </w:pPr>
          </w:p>
        </w:tc>
      </w:tr>
    </w:tbl>
    <w:p w14:paraId="0978B022" w14:textId="77777777" w:rsidR="00875F06" w:rsidRPr="00250A74" w:rsidRDefault="00875F06" w:rsidP="00875F06">
      <w:pPr>
        <w:rPr>
          <w:rFonts w:ascii="Calibri" w:hAnsi="Calibri" w:cs="Calibri"/>
          <w:szCs w:val="20"/>
        </w:rPr>
      </w:pPr>
    </w:p>
    <w:p w14:paraId="7609BF32" w14:textId="77777777" w:rsidR="00875F06" w:rsidRPr="00250A74" w:rsidRDefault="00875F06" w:rsidP="00875F06">
      <w:pPr>
        <w:rPr>
          <w:rFonts w:ascii="Calibri" w:hAnsi="Calibri" w:cs="Calibri"/>
          <w:szCs w:val="20"/>
        </w:rPr>
      </w:pPr>
    </w:p>
    <w:tbl>
      <w:tblPr>
        <w:tblW w:w="8725" w:type="dxa"/>
        <w:jc w:val="center"/>
        <w:tblLayout w:type="fixed"/>
        <w:tblCellMar>
          <w:left w:w="0" w:type="dxa"/>
          <w:right w:w="0" w:type="dxa"/>
        </w:tblCellMar>
        <w:tblLook w:val="0000" w:firstRow="0" w:lastRow="0" w:firstColumn="0" w:lastColumn="0" w:noHBand="0" w:noVBand="0"/>
      </w:tblPr>
      <w:tblGrid>
        <w:gridCol w:w="5693"/>
        <w:gridCol w:w="613"/>
        <w:gridCol w:w="673"/>
        <w:gridCol w:w="709"/>
        <w:gridCol w:w="676"/>
        <w:gridCol w:w="336"/>
        <w:gridCol w:w="25"/>
      </w:tblGrid>
      <w:tr w:rsidR="00CB39E3" w:rsidRPr="00250A74" w14:paraId="5CB1277B" w14:textId="77777777">
        <w:trPr>
          <w:gridAfter w:val="2"/>
          <w:wAfter w:w="361" w:type="dxa"/>
          <w:jc w:val="center"/>
        </w:trPr>
        <w:tc>
          <w:tcPr>
            <w:tcW w:w="8364" w:type="dxa"/>
            <w:gridSpan w:val="5"/>
            <w:tcBorders>
              <w:top w:val="single" w:sz="4" w:space="0" w:color="000000"/>
              <w:left w:val="single" w:sz="4" w:space="0" w:color="auto"/>
              <w:bottom w:val="single" w:sz="4" w:space="0" w:color="000000"/>
              <w:right w:val="single" w:sz="4" w:space="0" w:color="auto"/>
            </w:tcBorders>
            <w:shd w:val="clear" w:color="auto" w:fill="000000" w:themeFill="text1"/>
          </w:tcPr>
          <w:p w14:paraId="6EF8DFDE" w14:textId="77777777" w:rsidR="00CB39E3" w:rsidRPr="00250A74" w:rsidRDefault="00CB39E3" w:rsidP="00E92D68">
            <w:pPr>
              <w:snapToGrid w:val="0"/>
              <w:rPr>
                <w:rFonts w:ascii="Calibri" w:hAnsi="Calibri"/>
                <w:szCs w:val="20"/>
              </w:rPr>
            </w:pPr>
            <w:r w:rsidRPr="00250A74">
              <w:rPr>
                <w:rFonts w:cs="Calibri"/>
                <w:b/>
                <w:sz w:val="18"/>
                <w:szCs w:val="18"/>
              </w:rPr>
              <w:t>C. Project Results</w:t>
            </w:r>
          </w:p>
        </w:tc>
      </w:tr>
      <w:tr w:rsidR="008648DF" w:rsidRPr="00250A74" w14:paraId="65282CB7" w14:textId="77777777">
        <w:trPr>
          <w:trHeight w:val="682"/>
          <w:jc w:val="center"/>
        </w:trPr>
        <w:tc>
          <w:tcPr>
            <w:tcW w:w="5693" w:type="dxa"/>
            <w:tcBorders>
              <w:top w:val="single" w:sz="4" w:space="0" w:color="000000"/>
              <w:left w:val="single" w:sz="4" w:space="0" w:color="auto"/>
              <w:bottom w:val="single" w:sz="4" w:space="0" w:color="000000"/>
            </w:tcBorders>
            <w:shd w:val="clear" w:color="auto" w:fill="E6E6E6"/>
          </w:tcPr>
          <w:p w14:paraId="13447FD0" w14:textId="77777777" w:rsidR="00875F06" w:rsidRPr="00250A74" w:rsidRDefault="00875F06" w:rsidP="00E92D68">
            <w:pPr>
              <w:rPr>
                <w:rFonts w:cs="Calibri"/>
                <w:sz w:val="18"/>
                <w:szCs w:val="18"/>
              </w:rPr>
            </w:pPr>
            <w:r w:rsidRPr="00250A74">
              <w:rPr>
                <w:rFonts w:cs="Calibri"/>
                <w:i/>
                <w:sz w:val="18"/>
                <w:szCs w:val="18"/>
              </w:rPr>
              <w:t>How well did you feel the project meet its original objectives and outcomes?</w:t>
            </w:r>
          </w:p>
        </w:tc>
        <w:tc>
          <w:tcPr>
            <w:tcW w:w="2671" w:type="dxa"/>
            <w:gridSpan w:val="4"/>
            <w:tcBorders>
              <w:top w:val="single" w:sz="4" w:space="0" w:color="000000"/>
              <w:left w:val="single" w:sz="4" w:space="0" w:color="000000"/>
              <w:bottom w:val="single" w:sz="4" w:space="0" w:color="000000"/>
            </w:tcBorders>
            <w:shd w:val="clear" w:color="auto" w:fill="E6E6E6"/>
          </w:tcPr>
          <w:p w14:paraId="45E81824" w14:textId="77777777" w:rsidR="00875F06" w:rsidRPr="00250A74" w:rsidRDefault="00875F06" w:rsidP="00E92D68">
            <w:pPr>
              <w:rPr>
                <w:rFonts w:cs="Calibri"/>
                <w:sz w:val="18"/>
                <w:szCs w:val="18"/>
              </w:rPr>
            </w:pPr>
            <w:r w:rsidRPr="00250A74">
              <w:rPr>
                <w:rFonts w:cs="Calibri"/>
                <w:sz w:val="18"/>
                <w:szCs w:val="18"/>
              </w:rPr>
              <w:t xml:space="preserve">Increasing Level of Success </w:t>
            </w:r>
          </w:p>
          <w:p w14:paraId="73F30527" w14:textId="77777777" w:rsidR="00875F06" w:rsidRPr="00250A74" w:rsidRDefault="00875F06" w:rsidP="00E92D68">
            <w:pPr>
              <w:rPr>
                <w:sz w:val="18"/>
                <w:szCs w:val="18"/>
              </w:rPr>
            </w:pPr>
            <w:r w:rsidRPr="00250A74">
              <w:rPr>
                <w:rFonts w:cs="Calibri"/>
                <w:sz w:val="18"/>
                <w:szCs w:val="18"/>
              </w:rPr>
              <w:t>(please circle one number for each question)</w:t>
            </w:r>
          </w:p>
        </w:tc>
        <w:tc>
          <w:tcPr>
            <w:tcW w:w="336" w:type="dxa"/>
            <w:tcBorders>
              <w:left w:val="single" w:sz="4" w:space="0" w:color="000000"/>
            </w:tcBorders>
            <w:shd w:val="clear" w:color="auto" w:fill="auto"/>
          </w:tcPr>
          <w:p w14:paraId="4D198E78"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687B819C" w14:textId="77777777" w:rsidR="00875F06" w:rsidRPr="00250A74" w:rsidRDefault="00875F06" w:rsidP="00E92D68">
            <w:pPr>
              <w:snapToGrid w:val="0"/>
              <w:rPr>
                <w:rFonts w:ascii="Calibri" w:hAnsi="Calibri"/>
                <w:szCs w:val="20"/>
              </w:rPr>
            </w:pPr>
          </w:p>
        </w:tc>
      </w:tr>
      <w:tr w:rsidR="00CB39E3" w:rsidRPr="00250A74" w14:paraId="5D3EC8C9" w14:textId="77777777">
        <w:tblPrEx>
          <w:tblCellMar>
            <w:left w:w="108" w:type="dxa"/>
            <w:right w:w="108" w:type="dxa"/>
          </w:tblCellMar>
        </w:tblPrEx>
        <w:trPr>
          <w:gridAfter w:val="2"/>
          <w:wAfter w:w="361" w:type="dxa"/>
          <w:trHeight w:val="277"/>
          <w:jc w:val="center"/>
        </w:trPr>
        <w:tc>
          <w:tcPr>
            <w:tcW w:w="8364" w:type="dxa"/>
            <w:gridSpan w:val="5"/>
            <w:tcBorders>
              <w:top w:val="single" w:sz="4" w:space="0" w:color="000000"/>
              <w:left w:val="single" w:sz="4" w:space="0" w:color="auto"/>
              <w:bottom w:val="single" w:sz="4" w:space="0" w:color="000000"/>
              <w:right w:val="single" w:sz="4" w:space="0" w:color="auto"/>
            </w:tcBorders>
            <w:shd w:val="clear" w:color="auto" w:fill="auto"/>
          </w:tcPr>
          <w:p w14:paraId="514849A9" w14:textId="77777777" w:rsidR="00CB39E3" w:rsidRPr="00250A74" w:rsidRDefault="00CB39E3" w:rsidP="00CB39E3">
            <w:pPr>
              <w:jc w:val="left"/>
              <w:rPr>
                <w:rFonts w:cs="Calibri"/>
                <w:sz w:val="18"/>
                <w:szCs w:val="18"/>
              </w:rPr>
            </w:pPr>
            <w:r w:rsidRPr="00250A74">
              <w:rPr>
                <w:rFonts w:cs="Calibri"/>
                <w:b/>
                <w:sz w:val="18"/>
                <w:szCs w:val="18"/>
              </w:rPr>
              <w:t>Outcome 1: Improved bio-geographical representation of marine and coastal protected areas (MCPAs).</w:t>
            </w:r>
          </w:p>
        </w:tc>
      </w:tr>
      <w:tr w:rsidR="00992DC6" w:rsidRPr="00250A74" w14:paraId="58551E98" w14:textId="77777777">
        <w:tblPrEx>
          <w:tblCellMar>
            <w:left w:w="108" w:type="dxa"/>
            <w:right w:w="108" w:type="dxa"/>
          </w:tblCellMar>
        </w:tblPrEx>
        <w:trPr>
          <w:gridAfter w:val="2"/>
          <w:wAfter w:w="361" w:type="dxa"/>
          <w:trHeight w:val="459"/>
          <w:jc w:val="center"/>
        </w:trPr>
        <w:tc>
          <w:tcPr>
            <w:tcW w:w="5693" w:type="dxa"/>
            <w:tcBorders>
              <w:top w:val="single" w:sz="4" w:space="0" w:color="000000"/>
              <w:left w:val="single" w:sz="4" w:space="0" w:color="auto"/>
              <w:bottom w:val="single" w:sz="4" w:space="0" w:color="000000"/>
            </w:tcBorders>
            <w:shd w:val="clear" w:color="auto" w:fill="auto"/>
          </w:tcPr>
          <w:p w14:paraId="4CA9B28B" w14:textId="77777777" w:rsidR="00875F06" w:rsidRPr="00250A74" w:rsidRDefault="00875F06" w:rsidP="00E92D68">
            <w:pPr>
              <w:rPr>
                <w:rFonts w:cs="Calibri"/>
                <w:sz w:val="18"/>
                <w:szCs w:val="18"/>
              </w:rPr>
            </w:pPr>
            <w:r w:rsidRPr="00250A74">
              <w:rPr>
                <w:rFonts w:cs="Calibri"/>
                <w:sz w:val="18"/>
                <w:szCs w:val="18"/>
              </w:rPr>
              <w:t xml:space="preserve">1. Output 1.1: Support to the revision of National Biodiversity Strategy and Action Plan for 2020 (for MCPA part) </w:t>
            </w:r>
          </w:p>
        </w:tc>
        <w:tc>
          <w:tcPr>
            <w:tcW w:w="613" w:type="dxa"/>
            <w:tcBorders>
              <w:top w:val="single" w:sz="4" w:space="0" w:color="000000"/>
              <w:left w:val="single" w:sz="4" w:space="0" w:color="000000"/>
              <w:bottom w:val="single" w:sz="4" w:space="0" w:color="000000"/>
            </w:tcBorders>
            <w:shd w:val="clear" w:color="auto" w:fill="auto"/>
          </w:tcPr>
          <w:p w14:paraId="25334B13"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3BD3E3CE"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4AD72FC0"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3C4FB164" w14:textId="77777777" w:rsidR="00875F06" w:rsidRPr="00250A74" w:rsidRDefault="00875F06" w:rsidP="00E92D68">
            <w:pPr>
              <w:jc w:val="center"/>
              <w:rPr>
                <w:rFonts w:cs="Calibri"/>
                <w:sz w:val="18"/>
                <w:szCs w:val="18"/>
              </w:rPr>
            </w:pPr>
            <w:r w:rsidRPr="00250A74">
              <w:rPr>
                <w:rFonts w:cs="Calibri"/>
                <w:sz w:val="18"/>
                <w:szCs w:val="18"/>
              </w:rPr>
              <w:t>4</w:t>
            </w:r>
          </w:p>
        </w:tc>
      </w:tr>
      <w:tr w:rsidR="00992DC6" w:rsidRPr="00250A74" w14:paraId="2E1B9E19"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5483A22E" w14:textId="77777777" w:rsidR="00875F06" w:rsidRPr="00250A74" w:rsidRDefault="00875F06" w:rsidP="00E92D68">
            <w:pPr>
              <w:rPr>
                <w:rFonts w:cs="Calibri"/>
                <w:sz w:val="18"/>
                <w:szCs w:val="18"/>
              </w:rPr>
            </w:pPr>
            <w:r w:rsidRPr="00250A74">
              <w:rPr>
                <w:rFonts w:cs="Calibri"/>
                <w:sz w:val="18"/>
                <w:szCs w:val="18"/>
              </w:rPr>
              <w:t>2. Output 1.2: Building Karaburuni-Sazani MPA administration capacity</w:t>
            </w:r>
          </w:p>
        </w:tc>
        <w:tc>
          <w:tcPr>
            <w:tcW w:w="613" w:type="dxa"/>
            <w:tcBorders>
              <w:top w:val="single" w:sz="4" w:space="0" w:color="000000"/>
              <w:left w:val="single" w:sz="4" w:space="0" w:color="000000"/>
              <w:bottom w:val="single" w:sz="4" w:space="0" w:color="000000"/>
            </w:tcBorders>
            <w:shd w:val="clear" w:color="auto" w:fill="auto"/>
          </w:tcPr>
          <w:p w14:paraId="58F1AD4E"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4A926712"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6D89004B"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3BDD2685" w14:textId="77777777" w:rsidR="00875F06" w:rsidRPr="00250A74" w:rsidRDefault="00875F06" w:rsidP="00E92D68">
            <w:pPr>
              <w:jc w:val="center"/>
              <w:rPr>
                <w:rFonts w:cs="Calibri"/>
                <w:sz w:val="18"/>
                <w:szCs w:val="18"/>
              </w:rPr>
            </w:pPr>
            <w:r w:rsidRPr="00250A74">
              <w:rPr>
                <w:rFonts w:cs="Calibri"/>
                <w:sz w:val="18"/>
                <w:szCs w:val="18"/>
              </w:rPr>
              <w:t>4</w:t>
            </w:r>
          </w:p>
        </w:tc>
      </w:tr>
      <w:tr w:rsidR="00992DC6" w:rsidRPr="00250A74" w14:paraId="733112B9"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748D007E" w14:textId="77777777" w:rsidR="00875F06" w:rsidRPr="00250A74" w:rsidRDefault="00875F06" w:rsidP="00E92D68">
            <w:pPr>
              <w:rPr>
                <w:rFonts w:cs="Calibri"/>
                <w:sz w:val="18"/>
                <w:szCs w:val="18"/>
              </w:rPr>
            </w:pPr>
            <w:r w:rsidRPr="00250A74">
              <w:rPr>
                <w:rFonts w:cs="Calibri"/>
                <w:sz w:val="18"/>
                <w:szCs w:val="18"/>
              </w:rPr>
              <w:t>3. Output 1.3: Buffer zones for the MPA are identified and demarcated; and associated management actions integrated into the MPA and local development plans</w:t>
            </w:r>
          </w:p>
        </w:tc>
        <w:tc>
          <w:tcPr>
            <w:tcW w:w="613" w:type="dxa"/>
            <w:tcBorders>
              <w:top w:val="single" w:sz="4" w:space="0" w:color="000000"/>
              <w:left w:val="single" w:sz="4" w:space="0" w:color="000000"/>
              <w:bottom w:val="single" w:sz="4" w:space="0" w:color="000000"/>
            </w:tcBorders>
            <w:shd w:val="clear" w:color="auto" w:fill="auto"/>
          </w:tcPr>
          <w:p w14:paraId="6058D2B0"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4A979FF3"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35E00A57"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6EF97602" w14:textId="77777777" w:rsidR="00875F06" w:rsidRPr="00250A74" w:rsidRDefault="00875F06" w:rsidP="00E92D68">
            <w:pPr>
              <w:jc w:val="center"/>
              <w:rPr>
                <w:rFonts w:cs="Calibri"/>
                <w:sz w:val="18"/>
                <w:szCs w:val="18"/>
              </w:rPr>
            </w:pPr>
            <w:r w:rsidRPr="00250A74">
              <w:rPr>
                <w:rFonts w:cs="Calibri"/>
                <w:sz w:val="18"/>
                <w:szCs w:val="18"/>
              </w:rPr>
              <w:t>4</w:t>
            </w:r>
          </w:p>
        </w:tc>
      </w:tr>
      <w:tr w:rsidR="00992DC6" w:rsidRPr="00250A74" w14:paraId="29D4CAB6"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3CA847E8" w14:textId="77777777" w:rsidR="00875F06" w:rsidRPr="00250A74" w:rsidRDefault="00875F06" w:rsidP="00E92D68">
            <w:pPr>
              <w:rPr>
                <w:sz w:val="18"/>
                <w:szCs w:val="18"/>
              </w:rPr>
            </w:pPr>
            <w:r w:rsidRPr="00250A74">
              <w:rPr>
                <w:rFonts w:cs="Calibri"/>
                <w:b/>
                <w:sz w:val="18"/>
                <w:szCs w:val="18"/>
              </w:rPr>
              <w:t>Outcome 2: Improved management arrangements for MCPAs, clarifying institutional settings and capacity building.</w:t>
            </w:r>
          </w:p>
        </w:tc>
        <w:tc>
          <w:tcPr>
            <w:tcW w:w="336" w:type="dxa"/>
            <w:tcBorders>
              <w:left w:val="single" w:sz="4" w:space="0" w:color="000000"/>
            </w:tcBorders>
            <w:shd w:val="clear" w:color="auto" w:fill="auto"/>
          </w:tcPr>
          <w:p w14:paraId="1EDB5D22"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6090B0A0" w14:textId="77777777" w:rsidR="00875F06" w:rsidRPr="00250A74" w:rsidRDefault="00875F06" w:rsidP="00E92D68">
            <w:pPr>
              <w:snapToGrid w:val="0"/>
              <w:rPr>
                <w:rFonts w:ascii="Calibri" w:hAnsi="Calibri"/>
                <w:szCs w:val="20"/>
              </w:rPr>
            </w:pPr>
          </w:p>
        </w:tc>
      </w:tr>
      <w:tr w:rsidR="00992DC6" w:rsidRPr="00250A74" w14:paraId="09716945"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637160C3" w14:textId="77777777" w:rsidR="00875F06" w:rsidRPr="00250A74" w:rsidRDefault="00875F06" w:rsidP="00E92D68">
            <w:pPr>
              <w:rPr>
                <w:rFonts w:cs="Calibri"/>
                <w:sz w:val="18"/>
                <w:szCs w:val="18"/>
              </w:rPr>
            </w:pPr>
            <w:r w:rsidRPr="00250A74">
              <w:rPr>
                <w:rFonts w:cs="Calibri"/>
                <w:sz w:val="18"/>
                <w:szCs w:val="18"/>
              </w:rPr>
              <w:t>4. Output 2.1: Cross-Sectoral Forum for MCPAs management created</w:t>
            </w:r>
          </w:p>
        </w:tc>
        <w:tc>
          <w:tcPr>
            <w:tcW w:w="613" w:type="dxa"/>
            <w:tcBorders>
              <w:top w:val="single" w:sz="4" w:space="0" w:color="000000"/>
              <w:left w:val="single" w:sz="4" w:space="0" w:color="000000"/>
              <w:bottom w:val="single" w:sz="4" w:space="0" w:color="000000"/>
            </w:tcBorders>
            <w:shd w:val="clear" w:color="auto" w:fill="auto"/>
          </w:tcPr>
          <w:p w14:paraId="0F99FEF8"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21D739AD"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58CC638F"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34144A41"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7A5AE314"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5EE044BF" w14:textId="77777777" w:rsidR="00875F06" w:rsidRPr="00250A74" w:rsidRDefault="00875F06" w:rsidP="00E92D68">
            <w:pPr>
              <w:rPr>
                <w:rFonts w:cs="Calibri"/>
                <w:sz w:val="18"/>
                <w:szCs w:val="18"/>
              </w:rPr>
            </w:pPr>
            <w:r w:rsidRPr="00250A74">
              <w:rPr>
                <w:rFonts w:cs="Calibri"/>
                <w:sz w:val="18"/>
                <w:szCs w:val="18"/>
              </w:rPr>
              <w:t>5. Output 2.2: System for joint surveillance and monitoring of the networks of MCPAs to track biodiversity impacts and management effectiveness is piloted</w:t>
            </w:r>
          </w:p>
        </w:tc>
        <w:tc>
          <w:tcPr>
            <w:tcW w:w="613" w:type="dxa"/>
            <w:tcBorders>
              <w:top w:val="single" w:sz="4" w:space="0" w:color="000000"/>
              <w:left w:val="single" w:sz="4" w:space="0" w:color="000000"/>
              <w:bottom w:val="single" w:sz="4" w:space="0" w:color="000000"/>
            </w:tcBorders>
            <w:shd w:val="clear" w:color="auto" w:fill="auto"/>
          </w:tcPr>
          <w:p w14:paraId="5CBA3491"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6E7F8F11"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2EA06AB3"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5B2A21AD"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41B67C85"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0BC6726D" w14:textId="77777777" w:rsidR="00875F06" w:rsidRPr="00250A74" w:rsidRDefault="00875F06" w:rsidP="00E92D68">
            <w:pPr>
              <w:rPr>
                <w:rFonts w:cs="Calibri"/>
                <w:sz w:val="18"/>
                <w:szCs w:val="18"/>
              </w:rPr>
            </w:pPr>
            <w:r w:rsidRPr="00250A74">
              <w:rPr>
                <w:rFonts w:cs="Calibri"/>
                <w:sz w:val="18"/>
                <w:szCs w:val="18"/>
              </w:rPr>
              <w:t>6. Output 2.3: Technical extension services for site managers on cost-effective management and conservation approaches</w:t>
            </w:r>
          </w:p>
        </w:tc>
        <w:tc>
          <w:tcPr>
            <w:tcW w:w="613" w:type="dxa"/>
            <w:tcBorders>
              <w:top w:val="single" w:sz="4" w:space="0" w:color="000000"/>
              <w:left w:val="single" w:sz="4" w:space="0" w:color="000000"/>
              <w:bottom w:val="single" w:sz="4" w:space="0" w:color="000000"/>
            </w:tcBorders>
            <w:shd w:val="clear" w:color="auto" w:fill="auto"/>
          </w:tcPr>
          <w:p w14:paraId="57207253"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12CEB2DF"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1EB0CAE3"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7F6430F1"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0EDA4F8E"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10D3D49C" w14:textId="77777777" w:rsidR="00875F06" w:rsidRPr="00250A74" w:rsidRDefault="00875F06" w:rsidP="00E92D68">
            <w:pPr>
              <w:rPr>
                <w:rFonts w:cs="Calibri"/>
                <w:sz w:val="18"/>
                <w:szCs w:val="18"/>
              </w:rPr>
            </w:pPr>
            <w:r w:rsidRPr="00250A74">
              <w:rPr>
                <w:rFonts w:cs="Calibri"/>
                <w:sz w:val="18"/>
                <w:szCs w:val="18"/>
              </w:rPr>
              <w:t>7. Output 2.4: Management and business planning demonstrated in the Karaburuni - Sazani MPA</w:t>
            </w:r>
          </w:p>
        </w:tc>
        <w:tc>
          <w:tcPr>
            <w:tcW w:w="613" w:type="dxa"/>
            <w:tcBorders>
              <w:top w:val="single" w:sz="4" w:space="0" w:color="000000"/>
              <w:left w:val="single" w:sz="4" w:space="0" w:color="000000"/>
              <w:bottom w:val="single" w:sz="4" w:space="0" w:color="000000"/>
            </w:tcBorders>
            <w:shd w:val="clear" w:color="auto" w:fill="auto"/>
          </w:tcPr>
          <w:p w14:paraId="2990136E"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174623A0"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78D18198"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1865A792"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05ADFD11" w14:textId="77777777">
        <w:trPr>
          <w:jc w:val="center"/>
        </w:trPr>
        <w:tc>
          <w:tcPr>
            <w:tcW w:w="5693" w:type="dxa"/>
            <w:tcBorders>
              <w:top w:val="single" w:sz="4" w:space="0" w:color="000000"/>
              <w:left w:val="single" w:sz="4" w:space="0" w:color="auto"/>
              <w:bottom w:val="single" w:sz="4" w:space="0" w:color="000000"/>
            </w:tcBorders>
            <w:shd w:val="clear" w:color="auto" w:fill="E6E6E6"/>
          </w:tcPr>
          <w:p w14:paraId="682AA0F2" w14:textId="77777777" w:rsidR="00875F06" w:rsidRPr="00250A74" w:rsidRDefault="00875F06" w:rsidP="00E92D68">
            <w:pPr>
              <w:rPr>
                <w:rFonts w:cs="Calibri"/>
                <w:sz w:val="18"/>
                <w:szCs w:val="18"/>
              </w:rPr>
            </w:pPr>
            <w:r w:rsidRPr="00250A74">
              <w:rPr>
                <w:rFonts w:cs="Calibri"/>
                <w:i/>
                <w:sz w:val="18"/>
                <w:szCs w:val="18"/>
              </w:rPr>
              <w:t>How well do you feel this project addressed some of the major threats to the coastal and marine environment?</w:t>
            </w:r>
          </w:p>
        </w:tc>
        <w:tc>
          <w:tcPr>
            <w:tcW w:w="2671" w:type="dxa"/>
            <w:gridSpan w:val="4"/>
            <w:tcBorders>
              <w:top w:val="single" w:sz="4" w:space="0" w:color="000000"/>
              <w:left w:val="single" w:sz="4" w:space="0" w:color="000000"/>
              <w:bottom w:val="single" w:sz="4" w:space="0" w:color="000000"/>
            </w:tcBorders>
            <w:shd w:val="clear" w:color="auto" w:fill="E6E6E6"/>
          </w:tcPr>
          <w:p w14:paraId="466D641E" w14:textId="77777777" w:rsidR="00875F06" w:rsidRPr="00250A74" w:rsidRDefault="00875F06" w:rsidP="00E92D68">
            <w:pPr>
              <w:rPr>
                <w:rFonts w:cs="Calibri"/>
                <w:sz w:val="18"/>
                <w:szCs w:val="18"/>
              </w:rPr>
            </w:pPr>
            <w:r w:rsidRPr="00250A74">
              <w:rPr>
                <w:rFonts w:cs="Calibri"/>
                <w:sz w:val="18"/>
                <w:szCs w:val="18"/>
              </w:rPr>
              <w:t xml:space="preserve">Increasing Level of Success </w:t>
            </w:r>
          </w:p>
          <w:p w14:paraId="6DA6A491" w14:textId="77777777" w:rsidR="00875F06" w:rsidRPr="00250A74" w:rsidRDefault="00875F06" w:rsidP="00E92D68">
            <w:pPr>
              <w:rPr>
                <w:sz w:val="18"/>
                <w:szCs w:val="18"/>
              </w:rPr>
            </w:pPr>
            <w:r w:rsidRPr="00250A74">
              <w:rPr>
                <w:rFonts w:cs="Calibri"/>
                <w:sz w:val="18"/>
                <w:szCs w:val="18"/>
              </w:rPr>
              <w:t>(please circle one number for each question)</w:t>
            </w:r>
          </w:p>
        </w:tc>
        <w:tc>
          <w:tcPr>
            <w:tcW w:w="336" w:type="dxa"/>
            <w:tcBorders>
              <w:left w:val="single" w:sz="4" w:space="0" w:color="000000"/>
            </w:tcBorders>
            <w:shd w:val="clear" w:color="auto" w:fill="auto"/>
          </w:tcPr>
          <w:p w14:paraId="2D044E6E"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1941A044" w14:textId="77777777" w:rsidR="00875F06" w:rsidRPr="00250A74" w:rsidRDefault="00875F06" w:rsidP="00E92D68">
            <w:pPr>
              <w:snapToGrid w:val="0"/>
              <w:rPr>
                <w:rFonts w:ascii="Calibri" w:hAnsi="Calibri"/>
                <w:szCs w:val="20"/>
              </w:rPr>
            </w:pPr>
          </w:p>
        </w:tc>
      </w:tr>
      <w:tr w:rsidR="00992DC6" w:rsidRPr="00250A74" w14:paraId="4B022278"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7ED216AA" w14:textId="77777777" w:rsidR="00875F06" w:rsidRPr="00250A74" w:rsidRDefault="00875F06" w:rsidP="00E92D68">
            <w:pPr>
              <w:rPr>
                <w:rFonts w:cs="Calibri"/>
                <w:sz w:val="18"/>
                <w:szCs w:val="18"/>
              </w:rPr>
            </w:pPr>
            <w:r w:rsidRPr="00250A74">
              <w:rPr>
                <w:rFonts w:cs="Calibri"/>
                <w:sz w:val="18"/>
                <w:szCs w:val="18"/>
              </w:rPr>
              <w:t>8. Degradation of coastal areas</w:t>
            </w:r>
          </w:p>
        </w:tc>
        <w:tc>
          <w:tcPr>
            <w:tcW w:w="613" w:type="dxa"/>
            <w:tcBorders>
              <w:top w:val="single" w:sz="4" w:space="0" w:color="000000"/>
              <w:left w:val="single" w:sz="4" w:space="0" w:color="000000"/>
              <w:bottom w:val="single" w:sz="4" w:space="0" w:color="000000"/>
            </w:tcBorders>
            <w:shd w:val="clear" w:color="auto" w:fill="auto"/>
          </w:tcPr>
          <w:p w14:paraId="5CBC7F60"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466F7D63"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3E2A0DF1"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6E659B42"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522AD674"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2BF13A39" w14:textId="77777777" w:rsidR="00875F06" w:rsidRPr="00250A74" w:rsidRDefault="00875F06" w:rsidP="00E92D68">
            <w:pPr>
              <w:rPr>
                <w:rFonts w:cs="Calibri"/>
                <w:i/>
                <w:sz w:val="18"/>
                <w:szCs w:val="18"/>
              </w:rPr>
            </w:pPr>
            <w:r w:rsidRPr="00250A74">
              <w:rPr>
                <w:rFonts w:cs="Calibri"/>
                <w:i/>
                <w:sz w:val="18"/>
                <w:szCs w:val="18"/>
              </w:rPr>
              <w:t>Explain basis for score:</w:t>
            </w:r>
          </w:p>
          <w:p w14:paraId="6053745F" w14:textId="77777777" w:rsidR="00875F06" w:rsidRPr="00250A74" w:rsidRDefault="00875F06" w:rsidP="00E92D68">
            <w:pPr>
              <w:rPr>
                <w:rFonts w:cs="Calibri"/>
                <w:i/>
                <w:sz w:val="18"/>
                <w:szCs w:val="18"/>
              </w:rPr>
            </w:pPr>
          </w:p>
        </w:tc>
        <w:tc>
          <w:tcPr>
            <w:tcW w:w="336" w:type="dxa"/>
            <w:tcBorders>
              <w:left w:val="single" w:sz="4" w:space="0" w:color="000000"/>
            </w:tcBorders>
            <w:shd w:val="clear" w:color="auto" w:fill="auto"/>
          </w:tcPr>
          <w:p w14:paraId="7CA44E47"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465BFDF7" w14:textId="77777777" w:rsidR="00875F06" w:rsidRPr="00250A74" w:rsidRDefault="00875F06" w:rsidP="00E92D68">
            <w:pPr>
              <w:snapToGrid w:val="0"/>
              <w:rPr>
                <w:rFonts w:ascii="Calibri" w:hAnsi="Calibri"/>
                <w:szCs w:val="20"/>
              </w:rPr>
            </w:pPr>
          </w:p>
        </w:tc>
      </w:tr>
      <w:tr w:rsidR="00992DC6" w:rsidRPr="00250A74" w14:paraId="62602D3F"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5072054B" w14:textId="77777777" w:rsidR="00875F06" w:rsidRPr="00250A74" w:rsidRDefault="00875F06" w:rsidP="00E92D68">
            <w:pPr>
              <w:rPr>
                <w:rFonts w:cs="Calibri"/>
                <w:sz w:val="18"/>
                <w:szCs w:val="18"/>
              </w:rPr>
            </w:pPr>
            <w:r w:rsidRPr="00250A74">
              <w:rPr>
                <w:rFonts w:cs="Calibri"/>
                <w:sz w:val="18"/>
                <w:szCs w:val="18"/>
              </w:rPr>
              <w:t>9. Uncontrolled harvest of coastal and marine resources</w:t>
            </w:r>
          </w:p>
        </w:tc>
        <w:tc>
          <w:tcPr>
            <w:tcW w:w="613" w:type="dxa"/>
            <w:tcBorders>
              <w:top w:val="single" w:sz="4" w:space="0" w:color="000000"/>
              <w:left w:val="single" w:sz="4" w:space="0" w:color="000000"/>
              <w:bottom w:val="single" w:sz="4" w:space="0" w:color="000000"/>
            </w:tcBorders>
            <w:shd w:val="clear" w:color="auto" w:fill="auto"/>
          </w:tcPr>
          <w:p w14:paraId="4141F054"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19AD9771"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3397841F"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56B46A55"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04FD93B8"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1EB4B915" w14:textId="77777777" w:rsidR="00875F06" w:rsidRPr="00250A74" w:rsidRDefault="00875F06" w:rsidP="00E92D68">
            <w:pPr>
              <w:rPr>
                <w:rFonts w:cs="Calibri"/>
                <w:sz w:val="18"/>
                <w:szCs w:val="18"/>
              </w:rPr>
            </w:pPr>
            <w:r w:rsidRPr="00250A74">
              <w:rPr>
                <w:rFonts w:cs="Calibri"/>
                <w:i/>
                <w:sz w:val="18"/>
                <w:szCs w:val="18"/>
              </w:rPr>
              <w:t>Explain basis for score:</w:t>
            </w:r>
          </w:p>
          <w:p w14:paraId="162D2363" w14:textId="77777777" w:rsidR="00875F06" w:rsidRPr="00250A74" w:rsidRDefault="00875F06" w:rsidP="00E92D68">
            <w:pPr>
              <w:rPr>
                <w:rFonts w:cs="Calibri"/>
                <w:sz w:val="18"/>
                <w:szCs w:val="18"/>
              </w:rPr>
            </w:pPr>
          </w:p>
        </w:tc>
        <w:tc>
          <w:tcPr>
            <w:tcW w:w="336" w:type="dxa"/>
            <w:tcBorders>
              <w:left w:val="single" w:sz="4" w:space="0" w:color="000000"/>
            </w:tcBorders>
            <w:shd w:val="clear" w:color="auto" w:fill="auto"/>
          </w:tcPr>
          <w:p w14:paraId="5CB34EC0"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65E10805" w14:textId="77777777" w:rsidR="00875F06" w:rsidRPr="00250A74" w:rsidRDefault="00875F06" w:rsidP="00E92D68">
            <w:pPr>
              <w:snapToGrid w:val="0"/>
              <w:rPr>
                <w:rFonts w:ascii="Calibri" w:hAnsi="Calibri"/>
                <w:szCs w:val="20"/>
              </w:rPr>
            </w:pPr>
          </w:p>
        </w:tc>
      </w:tr>
      <w:tr w:rsidR="00992DC6" w:rsidRPr="00250A74" w14:paraId="3CBE16E0"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0F189C8A" w14:textId="77777777" w:rsidR="00875F06" w:rsidRPr="00250A74" w:rsidRDefault="00875F06" w:rsidP="00E92D68">
            <w:pPr>
              <w:rPr>
                <w:rFonts w:cs="Calibri"/>
                <w:sz w:val="18"/>
                <w:szCs w:val="18"/>
              </w:rPr>
            </w:pPr>
            <w:r w:rsidRPr="00250A74">
              <w:rPr>
                <w:rFonts w:cs="Calibri"/>
                <w:sz w:val="18"/>
                <w:szCs w:val="18"/>
              </w:rPr>
              <w:t>10. Pollution of marine and coastal waters</w:t>
            </w:r>
          </w:p>
        </w:tc>
        <w:tc>
          <w:tcPr>
            <w:tcW w:w="613" w:type="dxa"/>
            <w:tcBorders>
              <w:top w:val="single" w:sz="4" w:space="0" w:color="000000"/>
              <w:left w:val="single" w:sz="4" w:space="0" w:color="000000"/>
              <w:bottom w:val="single" w:sz="4" w:space="0" w:color="000000"/>
            </w:tcBorders>
            <w:shd w:val="clear" w:color="auto" w:fill="auto"/>
          </w:tcPr>
          <w:p w14:paraId="3E3A116E"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54BB84BF"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38E080C8"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17B959FE"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34095618"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638072A7" w14:textId="77777777" w:rsidR="00875F06" w:rsidRPr="00250A74" w:rsidRDefault="00875F06" w:rsidP="00E92D68">
            <w:pPr>
              <w:rPr>
                <w:rFonts w:cs="Calibri"/>
                <w:sz w:val="18"/>
                <w:szCs w:val="18"/>
              </w:rPr>
            </w:pPr>
            <w:r w:rsidRPr="00250A74">
              <w:rPr>
                <w:rFonts w:cs="Calibri"/>
                <w:i/>
                <w:sz w:val="18"/>
                <w:szCs w:val="18"/>
              </w:rPr>
              <w:t>Explain basis for score:</w:t>
            </w:r>
          </w:p>
          <w:p w14:paraId="51BB645B" w14:textId="77777777" w:rsidR="00875F06" w:rsidRPr="00250A74" w:rsidRDefault="00875F06" w:rsidP="00E92D68">
            <w:pPr>
              <w:rPr>
                <w:rFonts w:cs="Calibri"/>
                <w:sz w:val="18"/>
                <w:szCs w:val="18"/>
              </w:rPr>
            </w:pPr>
          </w:p>
        </w:tc>
        <w:tc>
          <w:tcPr>
            <w:tcW w:w="336" w:type="dxa"/>
            <w:tcBorders>
              <w:left w:val="single" w:sz="4" w:space="0" w:color="000000"/>
            </w:tcBorders>
            <w:shd w:val="clear" w:color="auto" w:fill="auto"/>
          </w:tcPr>
          <w:p w14:paraId="1D05E249"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05C6BB3A" w14:textId="77777777" w:rsidR="00875F06" w:rsidRPr="00250A74" w:rsidRDefault="00875F06" w:rsidP="00E92D68">
            <w:pPr>
              <w:snapToGrid w:val="0"/>
              <w:rPr>
                <w:rFonts w:ascii="Calibri" w:hAnsi="Calibri"/>
                <w:szCs w:val="20"/>
              </w:rPr>
            </w:pPr>
          </w:p>
        </w:tc>
      </w:tr>
      <w:tr w:rsidR="00992DC6" w:rsidRPr="00250A74" w14:paraId="251B848A"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6538AF22" w14:textId="77777777" w:rsidR="00875F06" w:rsidRPr="00250A74" w:rsidRDefault="00875F06" w:rsidP="00E92D68">
            <w:pPr>
              <w:rPr>
                <w:rFonts w:cs="Calibri"/>
                <w:sz w:val="18"/>
                <w:szCs w:val="18"/>
              </w:rPr>
            </w:pPr>
            <w:r w:rsidRPr="00250A74">
              <w:rPr>
                <w:rFonts w:cs="Calibri"/>
                <w:sz w:val="18"/>
                <w:szCs w:val="18"/>
              </w:rPr>
              <w:t>11. Climate change</w:t>
            </w:r>
          </w:p>
        </w:tc>
        <w:tc>
          <w:tcPr>
            <w:tcW w:w="613" w:type="dxa"/>
            <w:tcBorders>
              <w:top w:val="single" w:sz="4" w:space="0" w:color="000000"/>
              <w:left w:val="single" w:sz="4" w:space="0" w:color="000000"/>
              <w:bottom w:val="single" w:sz="4" w:space="0" w:color="000000"/>
            </w:tcBorders>
            <w:shd w:val="clear" w:color="auto" w:fill="auto"/>
          </w:tcPr>
          <w:p w14:paraId="4AA39214"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0027E43C"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156B728B"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5616006F"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11D4AA87"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2BB8627F" w14:textId="77777777" w:rsidR="00875F06" w:rsidRPr="00250A74" w:rsidRDefault="00875F06" w:rsidP="00E92D68">
            <w:pPr>
              <w:rPr>
                <w:rFonts w:cs="Calibri"/>
                <w:sz w:val="18"/>
                <w:szCs w:val="18"/>
              </w:rPr>
            </w:pPr>
            <w:r w:rsidRPr="00250A74">
              <w:rPr>
                <w:rFonts w:cs="Calibri"/>
                <w:i/>
                <w:sz w:val="18"/>
                <w:szCs w:val="18"/>
              </w:rPr>
              <w:t>Explain basis for score:</w:t>
            </w:r>
          </w:p>
          <w:p w14:paraId="5BA77D19" w14:textId="77777777" w:rsidR="00875F06" w:rsidRPr="00250A74" w:rsidRDefault="00875F06" w:rsidP="00E92D68">
            <w:pPr>
              <w:rPr>
                <w:rFonts w:cs="Calibri"/>
                <w:sz w:val="18"/>
                <w:szCs w:val="18"/>
              </w:rPr>
            </w:pPr>
          </w:p>
        </w:tc>
        <w:tc>
          <w:tcPr>
            <w:tcW w:w="336" w:type="dxa"/>
            <w:tcBorders>
              <w:left w:val="single" w:sz="4" w:space="0" w:color="000000"/>
            </w:tcBorders>
            <w:shd w:val="clear" w:color="auto" w:fill="auto"/>
          </w:tcPr>
          <w:p w14:paraId="4377158D"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4A82AA86" w14:textId="77777777" w:rsidR="00875F06" w:rsidRPr="00250A74" w:rsidRDefault="00875F06" w:rsidP="00E92D68">
            <w:pPr>
              <w:snapToGrid w:val="0"/>
              <w:rPr>
                <w:rFonts w:ascii="Calibri" w:hAnsi="Calibri"/>
                <w:szCs w:val="20"/>
              </w:rPr>
            </w:pPr>
          </w:p>
        </w:tc>
      </w:tr>
      <w:tr w:rsidR="00992DC6" w:rsidRPr="00250A74" w14:paraId="73A14906" w14:textId="77777777">
        <w:trPr>
          <w:jc w:val="center"/>
        </w:trPr>
        <w:tc>
          <w:tcPr>
            <w:tcW w:w="5693" w:type="dxa"/>
            <w:tcBorders>
              <w:top w:val="single" w:sz="4" w:space="0" w:color="000000"/>
              <w:left w:val="single" w:sz="4" w:space="0" w:color="auto"/>
              <w:bottom w:val="single" w:sz="4" w:space="0" w:color="000000"/>
            </w:tcBorders>
            <w:shd w:val="clear" w:color="auto" w:fill="E6E6E6"/>
          </w:tcPr>
          <w:p w14:paraId="269EBA56" w14:textId="77777777" w:rsidR="00875F06" w:rsidRPr="00250A74" w:rsidRDefault="00875F06" w:rsidP="00E92D68">
            <w:pPr>
              <w:rPr>
                <w:rFonts w:cs="Calibri"/>
                <w:sz w:val="18"/>
                <w:szCs w:val="18"/>
              </w:rPr>
            </w:pPr>
            <w:r w:rsidRPr="00250A74">
              <w:rPr>
                <w:rFonts w:cs="Calibri"/>
                <w:i/>
                <w:sz w:val="18"/>
                <w:szCs w:val="18"/>
              </w:rPr>
              <w:t>How well do you feel this project addressed some of the major barriers to effective management:</w:t>
            </w:r>
          </w:p>
        </w:tc>
        <w:tc>
          <w:tcPr>
            <w:tcW w:w="2671" w:type="dxa"/>
            <w:gridSpan w:val="4"/>
            <w:tcBorders>
              <w:top w:val="single" w:sz="4" w:space="0" w:color="000000"/>
              <w:left w:val="single" w:sz="4" w:space="0" w:color="000000"/>
              <w:bottom w:val="single" w:sz="4" w:space="0" w:color="000000"/>
            </w:tcBorders>
            <w:shd w:val="clear" w:color="auto" w:fill="E6E6E6"/>
          </w:tcPr>
          <w:p w14:paraId="325F3F0C" w14:textId="77777777" w:rsidR="00875F06" w:rsidRPr="00250A74" w:rsidRDefault="00875F06" w:rsidP="00E92D68">
            <w:pPr>
              <w:rPr>
                <w:rFonts w:cs="Calibri"/>
                <w:sz w:val="18"/>
                <w:szCs w:val="18"/>
              </w:rPr>
            </w:pPr>
            <w:r w:rsidRPr="00250A74">
              <w:rPr>
                <w:rFonts w:cs="Calibri"/>
                <w:sz w:val="18"/>
                <w:szCs w:val="18"/>
              </w:rPr>
              <w:t xml:space="preserve">Increasing Level of Success </w:t>
            </w:r>
          </w:p>
          <w:p w14:paraId="0B0285FB" w14:textId="77777777" w:rsidR="00875F06" w:rsidRPr="00250A74" w:rsidRDefault="00875F06" w:rsidP="00E92D68">
            <w:pPr>
              <w:rPr>
                <w:sz w:val="18"/>
                <w:szCs w:val="18"/>
              </w:rPr>
            </w:pPr>
            <w:r w:rsidRPr="00250A74">
              <w:rPr>
                <w:rFonts w:cs="Calibri"/>
                <w:sz w:val="18"/>
                <w:szCs w:val="18"/>
              </w:rPr>
              <w:t xml:space="preserve">(please circle one number for each </w:t>
            </w:r>
            <w:r w:rsidRPr="00250A74">
              <w:rPr>
                <w:rFonts w:cs="Calibri"/>
                <w:sz w:val="18"/>
                <w:szCs w:val="18"/>
              </w:rPr>
              <w:lastRenderedPageBreak/>
              <w:t>question)</w:t>
            </w:r>
          </w:p>
        </w:tc>
        <w:tc>
          <w:tcPr>
            <w:tcW w:w="336" w:type="dxa"/>
            <w:tcBorders>
              <w:left w:val="single" w:sz="4" w:space="0" w:color="000000"/>
            </w:tcBorders>
            <w:shd w:val="clear" w:color="auto" w:fill="auto"/>
          </w:tcPr>
          <w:p w14:paraId="7ADAA0C2"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3056239F" w14:textId="77777777" w:rsidR="00875F06" w:rsidRPr="00250A74" w:rsidRDefault="00875F06" w:rsidP="00E92D68">
            <w:pPr>
              <w:snapToGrid w:val="0"/>
              <w:rPr>
                <w:rFonts w:ascii="Calibri" w:hAnsi="Calibri"/>
                <w:szCs w:val="20"/>
              </w:rPr>
            </w:pPr>
          </w:p>
        </w:tc>
      </w:tr>
      <w:tr w:rsidR="00992DC6" w:rsidRPr="00250A74" w14:paraId="33C2712F"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0D7B6936" w14:textId="77777777" w:rsidR="00875F06" w:rsidRPr="00250A74" w:rsidRDefault="00875F06" w:rsidP="00E92D68">
            <w:pPr>
              <w:rPr>
                <w:rFonts w:cs="Calibri"/>
                <w:sz w:val="18"/>
                <w:szCs w:val="18"/>
              </w:rPr>
            </w:pPr>
            <w:r w:rsidRPr="00250A74">
              <w:rPr>
                <w:rFonts w:cs="Calibri"/>
                <w:sz w:val="18"/>
                <w:szCs w:val="18"/>
              </w:rPr>
              <w:lastRenderedPageBreak/>
              <w:t xml:space="preserve">12. Need to improve </w:t>
            </w:r>
            <w:r w:rsidRPr="00250A74">
              <w:rPr>
                <w:sz w:val="18"/>
                <w:szCs w:val="18"/>
              </w:rPr>
              <w:t>knowledge of what a marine park should be like, what the protection regimes should be for its core areas, and how buffer areas should be managed</w:t>
            </w:r>
          </w:p>
        </w:tc>
        <w:tc>
          <w:tcPr>
            <w:tcW w:w="613" w:type="dxa"/>
            <w:tcBorders>
              <w:top w:val="single" w:sz="4" w:space="0" w:color="000000"/>
              <w:left w:val="single" w:sz="4" w:space="0" w:color="000000"/>
              <w:bottom w:val="single" w:sz="4" w:space="0" w:color="000000"/>
            </w:tcBorders>
            <w:shd w:val="clear" w:color="auto" w:fill="auto"/>
          </w:tcPr>
          <w:p w14:paraId="5280042C"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142CF7BC"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1C28A26B"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5DEBA269"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3246DFCE"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457CE626" w14:textId="77777777" w:rsidR="00875F06" w:rsidRPr="00250A74" w:rsidRDefault="00875F06" w:rsidP="00E92D68">
            <w:pPr>
              <w:rPr>
                <w:rFonts w:cs="Calibri"/>
                <w:sz w:val="18"/>
                <w:szCs w:val="18"/>
              </w:rPr>
            </w:pPr>
            <w:r w:rsidRPr="00250A74">
              <w:rPr>
                <w:rFonts w:cs="Calibri"/>
                <w:i/>
                <w:sz w:val="18"/>
                <w:szCs w:val="18"/>
              </w:rPr>
              <w:t>Explain basis for score:</w:t>
            </w:r>
          </w:p>
          <w:p w14:paraId="639623FB" w14:textId="77777777" w:rsidR="00875F06" w:rsidRPr="00250A74" w:rsidRDefault="00875F06" w:rsidP="00E92D68">
            <w:pPr>
              <w:rPr>
                <w:rFonts w:cs="Calibri"/>
                <w:sz w:val="18"/>
                <w:szCs w:val="18"/>
              </w:rPr>
            </w:pPr>
          </w:p>
        </w:tc>
        <w:tc>
          <w:tcPr>
            <w:tcW w:w="336" w:type="dxa"/>
            <w:tcBorders>
              <w:left w:val="single" w:sz="4" w:space="0" w:color="000000"/>
            </w:tcBorders>
            <w:shd w:val="clear" w:color="auto" w:fill="auto"/>
          </w:tcPr>
          <w:p w14:paraId="11EF4EC5"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24AD9557" w14:textId="77777777" w:rsidR="00875F06" w:rsidRPr="00250A74" w:rsidRDefault="00875F06" w:rsidP="00E92D68">
            <w:pPr>
              <w:snapToGrid w:val="0"/>
              <w:rPr>
                <w:rFonts w:ascii="Calibri" w:hAnsi="Calibri"/>
                <w:szCs w:val="20"/>
              </w:rPr>
            </w:pPr>
          </w:p>
        </w:tc>
      </w:tr>
      <w:tr w:rsidR="00992DC6" w:rsidRPr="00250A74" w14:paraId="54F622D7"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6404BA53" w14:textId="77777777" w:rsidR="00875F06" w:rsidRPr="00250A74" w:rsidRDefault="00875F06" w:rsidP="00E92D68">
            <w:pPr>
              <w:rPr>
                <w:rFonts w:cs="Calibri"/>
                <w:sz w:val="18"/>
                <w:szCs w:val="18"/>
              </w:rPr>
            </w:pPr>
            <w:r w:rsidRPr="00250A74">
              <w:rPr>
                <w:rFonts w:cs="Calibri"/>
                <w:sz w:val="18"/>
                <w:szCs w:val="18"/>
              </w:rPr>
              <w:t xml:space="preserve">13. </w:t>
            </w:r>
            <w:r w:rsidRPr="00250A74">
              <w:rPr>
                <w:sz w:val="18"/>
                <w:szCs w:val="18"/>
              </w:rPr>
              <w:t>PA responsibilities, communication and reporting lines between all PA institutions (vertically and horizontally) needs to be articulated and improved</w:t>
            </w:r>
          </w:p>
        </w:tc>
        <w:tc>
          <w:tcPr>
            <w:tcW w:w="613" w:type="dxa"/>
            <w:tcBorders>
              <w:top w:val="single" w:sz="4" w:space="0" w:color="000000"/>
              <w:left w:val="single" w:sz="4" w:space="0" w:color="000000"/>
              <w:bottom w:val="single" w:sz="4" w:space="0" w:color="000000"/>
            </w:tcBorders>
            <w:shd w:val="clear" w:color="auto" w:fill="auto"/>
          </w:tcPr>
          <w:p w14:paraId="246CEFD9"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023A2EAE"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0D1D6A55"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3C84FD4C"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41A908EB" w14:textId="77777777">
        <w:trPr>
          <w:jc w:val="center"/>
        </w:trPr>
        <w:tc>
          <w:tcPr>
            <w:tcW w:w="8364" w:type="dxa"/>
            <w:gridSpan w:val="5"/>
            <w:tcBorders>
              <w:top w:val="single" w:sz="4" w:space="0" w:color="000000"/>
              <w:left w:val="single" w:sz="4" w:space="0" w:color="auto"/>
              <w:bottom w:val="single" w:sz="4" w:space="0" w:color="000000"/>
            </w:tcBorders>
            <w:shd w:val="clear" w:color="auto" w:fill="auto"/>
          </w:tcPr>
          <w:p w14:paraId="01A385A6" w14:textId="77777777" w:rsidR="00875F06" w:rsidRPr="00250A74" w:rsidRDefault="00875F06" w:rsidP="00E92D68">
            <w:pPr>
              <w:rPr>
                <w:rFonts w:cs="Calibri"/>
                <w:sz w:val="18"/>
                <w:szCs w:val="18"/>
              </w:rPr>
            </w:pPr>
            <w:r w:rsidRPr="00250A74">
              <w:rPr>
                <w:rFonts w:cs="Calibri"/>
                <w:i/>
                <w:sz w:val="18"/>
                <w:szCs w:val="18"/>
              </w:rPr>
              <w:t>Explain basis for score:</w:t>
            </w:r>
          </w:p>
          <w:p w14:paraId="794AE839" w14:textId="77777777" w:rsidR="00875F06" w:rsidRPr="00250A74" w:rsidRDefault="00875F06" w:rsidP="00E92D68">
            <w:pPr>
              <w:rPr>
                <w:rFonts w:cs="Calibri"/>
                <w:sz w:val="18"/>
                <w:szCs w:val="18"/>
              </w:rPr>
            </w:pPr>
          </w:p>
        </w:tc>
        <w:tc>
          <w:tcPr>
            <w:tcW w:w="336" w:type="dxa"/>
            <w:tcBorders>
              <w:left w:val="single" w:sz="4" w:space="0" w:color="000000"/>
            </w:tcBorders>
            <w:shd w:val="clear" w:color="auto" w:fill="auto"/>
          </w:tcPr>
          <w:p w14:paraId="49BBD861" w14:textId="77777777" w:rsidR="00875F06" w:rsidRPr="00250A74" w:rsidRDefault="00875F06" w:rsidP="00E92D68">
            <w:pPr>
              <w:snapToGrid w:val="0"/>
              <w:rPr>
                <w:rFonts w:ascii="Calibri" w:hAnsi="Calibri"/>
                <w:szCs w:val="20"/>
              </w:rPr>
            </w:pPr>
          </w:p>
        </w:tc>
        <w:tc>
          <w:tcPr>
            <w:tcW w:w="25" w:type="dxa"/>
            <w:tcBorders>
              <w:right w:val="single" w:sz="4" w:space="0" w:color="auto"/>
            </w:tcBorders>
            <w:shd w:val="clear" w:color="auto" w:fill="auto"/>
          </w:tcPr>
          <w:p w14:paraId="4668E86A" w14:textId="77777777" w:rsidR="00875F06" w:rsidRPr="00250A74" w:rsidRDefault="00875F06" w:rsidP="00E92D68">
            <w:pPr>
              <w:snapToGrid w:val="0"/>
              <w:rPr>
                <w:rFonts w:ascii="Calibri" w:hAnsi="Calibri"/>
                <w:szCs w:val="20"/>
              </w:rPr>
            </w:pPr>
          </w:p>
        </w:tc>
      </w:tr>
      <w:tr w:rsidR="00992DC6" w:rsidRPr="00250A74" w14:paraId="5951F840" w14:textId="77777777">
        <w:tblPrEx>
          <w:tblCellMar>
            <w:left w:w="108" w:type="dxa"/>
            <w:right w:w="108" w:type="dxa"/>
          </w:tblCellMar>
        </w:tblPrEx>
        <w:trPr>
          <w:gridAfter w:val="2"/>
          <w:wAfter w:w="361" w:type="dxa"/>
          <w:jc w:val="center"/>
        </w:trPr>
        <w:tc>
          <w:tcPr>
            <w:tcW w:w="5693" w:type="dxa"/>
            <w:tcBorders>
              <w:top w:val="single" w:sz="4" w:space="0" w:color="000000"/>
              <w:left w:val="single" w:sz="4" w:space="0" w:color="auto"/>
              <w:bottom w:val="single" w:sz="4" w:space="0" w:color="000000"/>
            </w:tcBorders>
            <w:shd w:val="clear" w:color="auto" w:fill="auto"/>
          </w:tcPr>
          <w:p w14:paraId="0CC7F41E" w14:textId="77777777" w:rsidR="00875F06" w:rsidRPr="00250A74" w:rsidRDefault="00875F06" w:rsidP="00E92D68">
            <w:pPr>
              <w:rPr>
                <w:rFonts w:cs="Calibri"/>
                <w:sz w:val="18"/>
                <w:szCs w:val="18"/>
              </w:rPr>
            </w:pPr>
            <w:r w:rsidRPr="00250A74">
              <w:rPr>
                <w:rFonts w:cs="Calibri"/>
                <w:sz w:val="18"/>
                <w:szCs w:val="18"/>
              </w:rPr>
              <w:t>14. Capacities at the individual and institutional levels need to be strengthened (from the national to local level) for the creation and expansion of MPAs, day-to-day management, and successful implementation of management activities.</w:t>
            </w:r>
          </w:p>
        </w:tc>
        <w:tc>
          <w:tcPr>
            <w:tcW w:w="613" w:type="dxa"/>
            <w:tcBorders>
              <w:top w:val="single" w:sz="4" w:space="0" w:color="000000"/>
              <w:left w:val="single" w:sz="4" w:space="0" w:color="000000"/>
              <w:bottom w:val="single" w:sz="4" w:space="0" w:color="000000"/>
            </w:tcBorders>
            <w:shd w:val="clear" w:color="auto" w:fill="auto"/>
          </w:tcPr>
          <w:p w14:paraId="6DECE715" w14:textId="77777777" w:rsidR="00875F06" w:rsidRPr="00250A74" w:rsidRDefault="00875F06" w:rsidP="00E92D68">
            <w:pPr>
              <w:jc w:val="center"/>
              <w:rPr>
                <w:rFonts w:cs="Calibri"/>
                <w:sz w:val="18"/>
                <w:szCs w:val="18"/>
              </w:rPr>
            </w:pPr>
            <w:r w:rsidRPr="00250A74">
              <w:rPr>
                <w:rFonts w:cs="Calibri"/>
                <w:sz w:val="18"/>
                <w:szCs w:val="18"/>
              </w:rPr>
              <w:t>1</w:t>
            </w:r>
          </w:p>
        </w:tc>
        <w:tc>
          <w:tcPr>
            <w:tcW w:w="673" w:type="dxa"/>
            <w:tcBorders>
              <w:top w:val="single" w:sz="4" w:space="0" w:color="000000"/>
              <w:left w:val="single" w:sz="4" w:space="0" w:color="000000"/>
              <w:bottom w:val="single" w:sz="4" w:space="0" w:color="000000"/>
            </w:tcBorders>
            <w:shd w:val="clear" w:color="auto" w:fill="auto"/>
          </w:tcPr>
          <w:p w14:paraId="3469F5B5" w14:textId="77777777" w:rsidR="00875F06" w:rsidRPr="00250A74" w:rsidRDefault="00875F06" w:rsidP="00E92D68">
            <w:pPr>
              <w:jc w:val="center"/>
              <w:rPr>
                <w:rFonts w:cs="Calibri"/>
                <w:sz w:val="18"/>
                <w:szCs w:val="18"/>
              </w:rPr>
            </w:pPr>
            <w:r w:rsidRPr="00250A74">
              <w:rPr>
                <w:rFonts w:cs="Calibri"/>
                <w:sz w:val="18"/>
                <w:szCs w:val="18"/>
              </w:rPr>
              <w:t>2</w:t>
            </w:r>
          </w:p>
        </w:tc>
        <w:tc>
          <w:tcPr>
            <w:tcW w:w="709" w:type="dxa"/>
            <w:tcBorders>
              <w:top w:val="single" w:sz="4" w:space="0" w:color="000000"/>
              <w:left w:val="single" w:sz="4" w:space="0" w:color="000000"/>
              <w:bottom w:val="single" w:sz="4" w:space="0" w:color="000000"/>
            </w:tcBorders>
            <w:shd w:val="clear" w:color="auto" w:fill="auto"/>
          </w:tcPr>
          <w:p w14:paraId="6003FBF1" w14:textId="77777777" w:rsidR="00875F06" w:rsidRPr="00250A74" w:rsidRDefault="00875F06" w:rsidP="00E92D68">
            <w:pPr>
              <w:jc w:val="center"/>
              <w:rPr>
                <w:rFonts w:cs="Calibri"/>
                <w:sz w:val="18"/>
                <w:szCs w:val="18"/>
              </w:rPr>
            </w:pPr>
            <w:r w:rsidRPr="00250A74">
              <w:rPr>
                <w:rFonts w:cs="Calibri"/>
                <w:sz w:val="18"/>
                <w:szCs w:val="18"/>
              </w:rPr>
              <w:t>3</w:t>
            </w:r>
          </w:p>
        </w:tc>
        <w:tc>
          <w:tcPr>
            <w:tcW w:w="676" w:type="dxa"/>
            <w:tcBorders>
              <w:top w:val="single" w:sz="4" w:space="0" w:color="000000"/>
              <w:left w:val="single" w:sz="4" w:space="0" w:color="000000"/>
              <w:bottom w:val="single" w:sz="4" w:space="0" w:color="000000"/>
              <w:right w:val="single" w:sz="4" w:space="0" w:color="auto"/>
            </w:tcBorders>
            <w:shd w:val="clear" w:color="auto" w:fill="auto"/>
          </w:tcPr>
          <w:p w14:paraId="13E52891" w14:textId="77777777" w:rsidR="00875F06" w:rsidRPr="00250A74" w:rsidRDefault="00875F06" w:rsidP="00E92D68">
            <w:pPr>
              <w:jc w:val="center"/>
              <w:rPr>
                <w:sz w:val="18"/>
                <w:szCs w:val="18"/>
              </w:rPr>
            </w:pPr>
            <w:r w:rsidRPr="00250A74">
              <w:rPr>
                <w:rFonts w:cs="Calibri"/>
                <w:sz w:val="18"/>
                <w:szCs w:val="18"/>
              </w:rPr>
              <w:t>4</w:t>
            </w:r>
          </w:p>
        </w:tc>
      </w:tr>
      <w:tr w:rsidR="00992DC6" w:rsidRPr="00250A74" w14:paraId="5FB2CC7D" w14:textId="77777777">
        <w:trPr>
          <w:jc w:val="center"/>
        </w:trPr>
        <w:tc>
          <w:tcPr>
            <w:tcW w:w="8364" w:type="dxa"/>
            <w:gridSpan w:val="5"/>
            <w:tcBorders>
              <w:top w:val="single" w:sz="4" w:space="0" w:color="000000"/>
              <w:left w:val="single" w:sz="4" w:space="0" w:color="auto"/>
              <w:bottom w:val="single" w:sz="4" w:space="0" w:color="auto"/>
            </w:tcBorders>
            <w:shd w:val="clear" w:color="auto" w:fill="auto"/>
          </w:tcPr>
          <w:p w14:paraId="38AD8438" w14:textId="77777777" w:rsidR="00875F06" w:rsidRPr="00250A74" w:rsidRDefault="00875F06" w:rsidP="00E92D68">
            <w:pPr>
              <w:rPr>
                <w:rFonts w:cs="Calibri"/>
                <w:sz w:val="18"/>
                <w:szCs w:val="18"/>
              </w:rPr>
            </w:pPr>
            <w:r w:rsidRPr="00250A74">
              <w:rPr>
                <w:rFonts w:cs="Calibri"/>
                <w:i/>
                <w:sz w:val="18"/>
                <w:szCs w:val="18"/>
              </w:rPr>
              <w:t>Explain basis for score:</w:t>
            </w:r>
          </w:p>
          <w:p w14:paraId="73B6316E" w14:textId="77777777" w:rsidR="00875F06" w:rsidRPr="00250A74" w:rsidRDefault="00875F06" w:rsidP="00E92D68">
            <w:pPr>
              <w:rPr>
                <w:rFonts w:cs="Calibri"/>
                <w:sz w:val="18"/>
                <w:szCs w:val="18"/>
              </w:rPr>
            </w:pPr>
          </w:p>
        </w:tc>
        <w:tc>
          <w:tcPr>
            <w:tcW w:w="336" w:type="dxa"/>
            <w:tcBorders>
              <w:left w:val="single" w:sz="4" w:space="0" w:color="000000"/>
              <w:bottom w:val="single" w:sz="4" w:space="0" w:color="auto"/>
            </w:tcBorders>
            <w:shd w:val="clear" w:color="auto" w:fill="auto"/>
          </w:tcPr>
          <w:p w14:paraId="2F93480A" w14:textId="77777777" w:rsidR="00875F06" w:rsidRPr="00250A74" w:rsidRDefault="00875F06" w:rsidP="00E92D68">
            <w:pPr>
              <w:snapToGrid w:val="0"/>
              <w:rPr>
                <w:rFonts w:ascii="Calibri" w:hAnsi="Calibri"/>
                <w:szCs w:val="20"/>
              </w:rPr>
            </w:pPr>
          </w:p>
        </w:tc>
        <w:tc>
          <w:tcPr>
            <w:tcW w:w="25" w:type="dxa"/>
            <w:tcBorders>
              <w:bottom w:val="single" w:sz="4" w:space="0" w:color="auto"/>
              <w:right w:val="single" w:sz="4" w:space="0" w:color="auto"/>
            </w:tcBorders>
            <w:shd w:val="clear" w:color="auto" w:fill="auto"/>
          </w:tcPr>
          <w:p w14:paraId="403F83DF" w14:textId="77777777" w:rsidR="00875F06" w:rsidRPr="00250A74" w:rsidRDefault="00875F06" w:rsidP="00E92D68">
            <w:pPr>
              <w:snapToGrid w:val="0"/>
              <w:rPr>
                <w:rFonts w:ascii="Calibri" w:hAnsi="Calibri"/>
                <w:szCs w:val="20"/>
              </w:rPr>
            </w:pPr>
          </w:p>
        </w:tc>
      </w:tr>
    </w:tbl>
    <w:p w14:paraId="695BC660" w14:textId="77777777" w:rsidR="00875F06" w:rsidRPr="00250A74" w:rsidRDefault="00875F06" w:rsidP="00875F06">
      <w:pPr>
        <w:rPr>
          <w:rFonts w:ascii="Calibri" w:hAnsi="Calibri" w:cs="Calibri"/>
          <w:szCs w:val="20"/>
        </w:rPr>
      </w:pPr>
    </w:p>
    <w:p w14:paraId="00D65175" w14:textId="77777777" w:rsidR="00875F06" w:rsidRPr="00250A74" w:rsidRDefault="00875F06" w:rsidP="00875F06">
      <w:pPr>
        <w:rPr>
          <w:rFonts w:ascii="Calibri" w:hAnsi="Calibri" w:cs="Calibri"/>
          <w:szCs w:val="20"/>
        </w:rPr>
      </w:pPr>
    </w:p>
    <w:tbl>
      <w:tblPr>
        <w:tblW w:w="0" w:type="auto"/>
        <w:jc w:val="center"/>
        <w:tblCellMar>
          <w:left w:w="0" w:type="dxa"/>
          <w:right w:w="0" w:type="dxa"/>
        </w:tblCellMar>
        <w:tblLook w:val="0000" w:firstRow="0" w:lastRow="0" w:firstColumn="0" w:lastColumn="0" w:noHBand="0" w:noVBand="0"/>
      </w:tblPr>
      <w:tblGrid>
        <w:gridCol w:w="6687"/>
        <w:gridCol w:w="590"/>
        <w:gridCol w:w="590"/>
        <w:gridCol w:w="590"/>
        <w:gridCol w:w="590"/>
        <w:gridCol w:w="11"/>
        <w:gridCol w:w="6"/>
        <w:gridCol w:w="6"/>
      </w:tblGrid>
      <w:tr w:rsidR="00875F06" w:rsidRPr="00250A74" w14:paraId="39478D16" w14:textId="77777777">
        <w:trPr>
          <w:trHeight w:val="354"/>
          <w:jc w:val="center"/>
        </w:trPr>
        <w:tc>
          <w:tcPr>
            <w:tcW w:w="0" w:type="auto"/>
            <w:gridSpan w:val="5"/>
            <w:tcBorders>
              <w:top w:val="single" w:sz="4" w:space="0" w:color="000000"/>
              <w:left w:val="single" w:sz="4" w:space="0" w:color="000000"/>
              <w:bottom w:val="single" w:sz="4" w:space="0" w:color="000000"/>
            </w:tcBorders>
            <w:shd w:val="clear" w:color="auto" w:fill="000000"/>
          </w:tcPr>
          <w:p w14:paraId="38FF9D4B" w14:textId="77777777" w:rsidR="00875F06" w:rsidRPr="00250A74" w:rsidRDefault="00875F06" w:rsidP="00E92D68">
            <w:pPr>
              <w:rPr>
                <w:rFonts w:ascii="Calibri" w:hAnsi="Calibri"/>
                <w:sz w:val="18"/>
                <w:szCs w:val="18"/>
              </w:rPr>
            </w:pPr>
            <w:r w:rsidRPr="00250A74">
              <w:rPr>
                <w:rFonts w:ascii="Calibri" w:hAnsi="Calibri" w:cs="Calibri"/>
                <w:b/>
                <w:sz w:val="18"/>
                <w:szCs w:val="18"/>
              </w:rPr>
              <w:t>D. Sustained Capacity</w:t>
            </w:r>
          </w:p>
        </w:tc>
        <w:tc>
          <w:tcPr>
            <w:tcW w:w="0" w:type="auto"/>
            <w:gridSpan w:val="2"/>
            <w:tcBorders>
              <w:left w:val="single" w:sz="4" w:space="0" w:color="000000"/>
            </w:tcBorders>
            <w:shd w:val="clear" w:color="auto" w:fill="auto"/>
          </w:tcPr>
          <w:p w14:paraId="41420B08" w14:textId="77777777" w:rsidR="00875F06" w:rsidRPr="00250A74" w:rsidRDefault="00875F06" w:rsidP="00E92D68">
            <w:pPr>
              <w:snapToGrid w:val="0"/>
              <w:rPr>
                <w:rFonts w:ascii="Calibri" w:hAnsi="Calibri"/>
                <w:szCs w:val="20"/>
              </w:rPr>
            </w:pPr>
          </w:p>
        </w:tc>
        <w:tc>
          <w:tcPr>
            <w:tcW w:w="0" w:type="auto"/>
            <w:shd w:val="clear" w:color="auto" w:fill="auto"/>
          </w:tcPr>
          <w:p w14:paraId="1DAE0D79" w14:textId="77777777" w:rsidR="00875F06" w:rsidRPr="00250A74" w:rsidRDefault="00875F06" w:rsidP="00E92D68">
            <w:pPr>
              <w:snapToGrid w:val="0"/>
              <w:rPr>
                <w:rFonts w:ascii="Calibri" w:hAnsi="Calibri"/>
                <w:szCs w:val="20"/>
              </w:rPr>
            </w:pPr>
          </w:p>
        </w:tc>
      </w:tr>
      <w:tr w:rsidR="00875F06" w:rsidRPr="00250A74" w14:paraId="33BF9E4E" w14:textId="77777777">
        <w:trPr>
          <w:jc w:val="center"/>
        </w:trPr>
        <w:tc>
          <w:tcPr>
            <w:tcW w:w="0" w:type="auto"/>
            <w:tcBorders>
              <w:top w:val="single" w:sz="4" w:space="0" w:color="000000"/>
              <w:left w:val="single" w:sz="4" w:space="0" w:color="000000"/>
              <w:bottom w:val="single" w:sz="4" w:space="0" w:color="000000"/>
            </w:tcBorders>
            <w:shd w:val="clear" w:color="auto" w:fill="E6E6E6"/>
          </w:tcPr>
          <w:p w14:paraId="08FC4C54" w14:textId="77777777" w:rsidR="00875F06" w:rsidRPr="00250A74" w:rsidRDefault="00875F06" w:rsidP="00E92D68">
            <w:pPr>
              <w:rPr>
                <w:rFonts w:ascii="Calibri" w:hAnsi="Calibri" w:cs="Calibri"/>
                <w:sz w:val="18"/>
                <w:szCs w:val="18"/>
              </w:rPr>
            </w:pPr>
            <w:r w:rsidRPr="00250A74">
              <w:rPr>
                <w:rFonts w:ascii="Calibri" w:hAnsi="Calibri" w:cs="Calibri"/>
                <w:i/>
                <w:sz w:val="18"/>
                <w:szCs w:val="18"/>
              </w:rPr>
              <w:t>Do you believe the outcomes achieved through this project are secured for the long term?</w:t>
            </w:r>
          </w:p>
        </w:tc>
        <w:tc>
          <w:tcPr>
            <w:tcW w:w="0" w:type="auto"/>
            <w:gridSpan w:val="4"/>
            <w:tcBorders>
              <w:top w:val="single" w:sz="4" w:space="0" w:color="000000"/>
              <w:left w:val="single" w:sz="4" w:space="0" w:color="000000"/>
              <w:bottom w:val="single" w:sz="4" w:space="0" w:color="000000"/>
            </w:tcBorders>
            <w:shd w:val="clear" w:color="auto" w:fill="E6E6E6"/>
          </w:tcPr>
          <w:p w14:paraId="5208E2FE"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Increasing Level of Success </w:t>
            </w:r>
          </w:p>
          <w:p w14:paraId="39F9181E" w14:textId="77777777" w:rsidR="00875F06" w:rsidRPr="00250A74" w:rsidRDefault="00875F06" w:rsidP="00E92D68">
            <w:pPr>
              <w:rPr>
                <w:rFonts w:ascii="Calibri" w:hAnsi="Calibri"/>
                <w:sz w:val="18"/>
                <w:szCs w:val="18"/>
              </w:rPr>
            </w:pPr>
            <w:r w:rsidRPr="00250A74">
              <w:rPr>
                <w:rFonts w:ascii="Calibri" w:hAnsi="Calibri" w:cs="Calibri"/>
                <w:sz w:val="18"/>
                <w:szCs w:val="18"/>
              </w:rPr>
              <w:t>(please circle one number for each question)</w:t>
            </w:r>
          </w:p>
        </w:tc>
        <w:tc>
          <w:tcPr>
            <w:tcW w:w="0" w:type="auto"/>
            <w:gridSpan w:val="2"/>
            <w:tcBorders>
              <w:left w:val="single" w:sz="4" w:space="0" w:color="000000"/>
            </w:tcBorders>
            <w:shd w:val="clear" w:color="auto" w:fill="auto"/>
          </w:tcPr>
          <w:p w14:paraId="241F1BAE" w14:textId="77777777" w:rsidR="00875F06" w:rsidRPr="00250A74" w:rsidRDefault="00875F06" w:rsidP="00E92D68">
            <w:pPr>
              <w:snapToGrid w:val="0"/>
              <w:rPr>
                <w:rFonts w:ascii="Calibri" w:hAnsi="Calibri"/>
                <w:szCs w:val="20"/>
              </w:rPr>
            </w:pPr>
          </w:p>
        </w:tc>
        <w:tc>
          <w:tcPr>
            <w:tcW w:w="0" w:type="auto"/>
            <w:shd w:val="clear" w:color="auto" w:fill="auto"/>
          </w:tcPr>
          <w:p w14:paraId="5875A173" w14:textId="77777777" w:rsidR="00875F06" w:rsidRPr="00250A74" w:rsidRDefault="00875F06" w:rsidP="00E92D68">
            <w:pPr>
              <w:snapToGrid w:val="0"/>
              <w:rPr>
                <w:rFonts w:ascii="Calibri" w:hAnsi="Calibri"/>
                <w:szCs w:val="20"/>
              </w:rPr>
            </w:pPr>
          </w:p>
        </w:tc>
      </w:tr>
      <w:tr w:rsidR="00875F06" w:rsidRPr="00250A74" w14:paraId="707BD140" w14:textId="77777777">
        <w:trPr>
          <w:gridAfter w:val="1"/>
          <w:jc w:val="center"/>
        </w:trPr>
        <w:tc>
          <w:tcPr>
            <w:tcW w:w="0" w:type="auto"/>
            <w:gridSpan w:val="5"/>
            <w:tcBorders>
              <w:top w:val="single" w:sz="4" w:space="0" w:color="000000"/>
              <w:left w:val="single" w:sz="4" w:space="0" w:color="000000"/>
              <w:bottom w:val="single" w:sz="4" w:space="0" w:color="000000"/>
            </w:tcBorders>
            <w:shd w:val="clear" w:color="auto" w:fill="auto"/>
          </w:tcPr>
          <w:p w14:paraId="5928F4E5" w14:textId="77777777" w:rsidR="00875F06" w:rsidRPr="00250A74" w:rsidRDefault="00875F06" w:rsidP="00E92D68">
            <w:pPr>
              <w:rPr>
                <w:rFonts w:ascii="Calibri" w:hAnsi="Calibri"/>
                <w:sz w:val="18"/>
                <w:szCs w:val="18"/>
              </w:rPr>
            </w:pPr>
            <w:r w:rsidRPr="00250A74">
              <w:rPr>
                <w:rFonts w:ascii="Calibri" w:hAnsi="Calibri" w:cs="Calibri"/>
                <w:b/>
                <w:sz w:val="18"/>
                <w:szCs w:val="18"/>
              </w:rPr>
              <w:t>INSTITUTIONAL SUSTAINABILITY</w:t>
            </w:r>
          </w:p>
        </w:tc>
        <w:tc>
          <w:tcPr>
            <w:tcW w:w="0" w:type="auto"/>
            <w:tcBorders>
              <w:left w:val="single" w:sz="4" w:space="0" w:color="000000"/>
            </w:tcBorders>
            <w:shd w:val="clear" w:color="auto" w:fill="auto"/>
          </w:tcPr>
          <w:p w14:paraId="1347D7E0" w14:textId="77777777" w:rsidR="00875F06" w:rsidRPr="00250A74" w:rsidRDefault="00875F06" w:rsidP="00E92D68">
            <w:pPr>
              <w:snapToGrid w:val="0"/>
              <w:rPr>
                <w:rFonts w:ascii="Calibri" w:hAnsi="Calibri"/>
                <w:szCs w:val="20"/>
              </w:rPr>
            </w:pPr>
          </w:p>
        </w:tc>
        <w:tc>
          <w:tcPr>
            <w:tcW w:w="0" w:type="auto"/>
            <w:shd w:val="clear" w:color="auto" w:fill="auto"/>
          </w:tcPr>
          <w:p w14:paraId="46316851" w14:textId="77777777" w:rsidR="00875F06" w:rsidRPr="00250A74" w:rsidRDefault="00875F06" w:rsidP="00E92D68">
            <w:pPr>
              <w:snapToGrid w:val="0"/>
              <w:rPr>
                <w:rFonts w:ascii="Calibri" w:hAnsi="Calibri"/>
                <w:szCs w:val="20"/>
              </w:rPr>
            </w:pPr>
          </w:p>
        </w:tc>
      </w:tr>
      <w:tr w:rsidR="00875F06" w:rsidRPr="00250A74" w14:paraId="3B4B2745"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59177EAE"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 The Ministry of Environment has sufficient operational structures in place to ensure effective management of MCPAs.</w:t>
            </w:r>
          </w:p>
        </w:tc>
        <w:tc>
          <w:tcPr>
            <w:tcW w:w="0" w:type="auto"/>
            <w:tcBorders>
              <w:top w:val="single" w:sz="4" w:space="0" w:color="000000"/>
              <w:left w:val="single" w:sz="4" w:space="0" w:color="000000"/>
              <w:bottom w:val="single" w:sz="4" w:space="0" w:color="000000"/>
            </w:tcBorders>
            <w:shd w:val="clear" w:color="auto" w:fill="auto"/>
          </w:tcPr>
          <w:p w14:paraId="7563D1E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1179161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6D52262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8FB624"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7DBB9CC0"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4D2E51A4"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 The National Agency of Protected Areas has the resource and capacity for operational management of MCPAs.</w:t>
            </w:r>
          </w:p>
        </w:tc>
        <w:tc>
          <w:tcPr>
            <w:tcW w:w="0" w:type="auto"/>
            <w:tcBorders>
              <w:top w:val="single" w:sz="4" w:space="0" w:color="000000"/>
              <w:left w:val="single" w:sz="4" w:space="0" w:color="000000"/>
              <w:bottom w:val="single" w:sz="4" w:space="0" w:color="000000"/>
            </w:tcBorders>
            <w:shd w:val="clear" w:color="auto" w:fill="auto"/>
          </w:tcPr>
          <w:p w14:paraId="04FED6AD"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3F7E5302"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6C435B5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146D8D"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1C2FAA01"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21796C8F"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3. The Regional Agency of Protected Areas has the financial, equipment and personnel capacity to effectively manage Karaburuni-Sazani MPA.</w:t>
            </w:r>
          </w:p>
        </w:tc>
        <w:tc>
          <w:tcPr>
            <w:tcW w:w="0" w:type="auto"/>
            <w:tcBorders>
              <w:top w:val="single" w:sz="4" w:space="0" w:color="000000"/>
              <w:left w:val="single" w:sz="4" w:space="0" w:color="000000"/>
              <w:bottom w:val="single" w:sz="4" w:space="0" w:color="000000"/>
            </w:tcBorders>
            <w:shd w:val="clear" w:color="auto" w:fill="auto"/>
          </w:tcPr>
          <w:p w14:paraId="4A4678B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0C91413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3B7EF0A8"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E3408A"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307B5BE0"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6B99A0DB"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4. The required competencies of relevant authorities for MCPAs management are clearly defined. </w:t>
            </w:r>
          </w:p>
        </w:tc>
        <w:tc>
          <w:tcPr>
            <w:tcW w:w="0" w:type="auto"/>
            <w:tcBorders>
              <w:top w:val="single" w:sz="4" w:space="0" w:color="000000"/>
              <w:left w:val="single" w:sz="4" w:space="0" w:color="000000"/>
              <w:bottom w:val="single" w:sz="4" w:space="0" w:color="000000"/>
            </w:tcBorders>
            <w:shd w:val="clear" w:color="auto" w:fill="auto"/>
          </w:tcPr>
          <w:p w14:paraId="7FBCF01C"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0E545A6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551E1C54"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F31B1B5"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319BDBDD" w14:textId="77777777">
        <w:tblPrEx>
          <w:tblCellMar>
            <w:left w:w="108" w:type="dxa"/>
            <w:right w:w="108" w:type="dxa"/>
          </w:tblCellMar>
        </w:tblPrEx>
        <w:trPr>
          <w:gridAfter w:val="3"/>
          <w:jc w:val="center"/>
        </w:trPr>
        <w:tc>
          <w:tcPr>
            <w:tcW w:w="0" w:type="auto"/>
            <w:tcBorders>
              <w:left w:val="single" w:sz="4" w:space="0" w:color="000000"/>
              <w:bottom w:val="single" w:sz="4" w:space="0" w:color="000000"/>
            </w:tcBorders>
            <w:shd w:val="clear" w:color="auto" w:fill="auto"/>
          </w:tcPr>
          <w:p w14:paraId="0780623E"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5. Effective inter- and intra-ministerial coordination is in place. </w:t>
            </w:r>
          </w:p>
        </w:tc>
        <w:tc>
          <w:tcPr>
            <w:tcW w:w="0" w:type="auto"/>
            <w:tcBorders>
              <w:left w:val="single" w:sz="4" w:space="0" w:color="000000"/>
              <w:bottom w:val="single" w:sz="4" w:space="0" w:color="000000"/>
            </w:tcBorders>
            <w:shd w:val="clear" w:color="auto" w:fill="auto"/>
          </w:tcPr>
          <w:p w14:paraId="63458B09"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left w:val="single" w:sz="4" w:space="0" w:color="000000"/>
              <w:bottom w:val="single" w:sz="4" w:space="0" w:color="000000"/>
            </w:tcBorders>
            <w:shd w:val="clear" w:color="auto" w:fill="auto"/>
          </w:tcPr>
          <w:p w14:paraId="7DF3C00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left w:val="single" w:sz="4" w:space="0" w:color="000000"/>
              <w:bottom w:val="single" w:sz="4" w:space="0" w:color="000000"/>
            </w:tcBorders>
            <w:shd w:val="clear" w:color="auto" w:fill="auto"/>
          </w:tcPr>
          <w:p w14:paraId="0B1B55C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left w:val="single" w:sz="4" w:space="0" w:color="000000"/>
              <w:bottom w:val="single" w:sz="4" w:space="0" w:color="000000"/>
              <w:right w:val="single" w:sz="4" w:space="0" w:color="000000"/>
            </w:tcBorders>
            <w:shd w:val="clear" w:color="auto" w:fill="auto"/>
          </w:tcPr>
          <w:p w14:paraId="32B70086"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65C37CD9" w14:textId="77777777">
        <w:tblPrEx>
          <w:tblCellMar>
            <w:left w:w="108" w:type="dxa"/>
            <w:right w:w="108" w:type="dxa"/>
          </w:tblCellMar>
        </w:tblPrEx>
        <w:trPr>
          <w:gridAfter w:val="3"/>
          <w:jc w:val="center"/>
        </w:trPr>
        <w:tc>
          <w:tcPr>
            <w:tcW w:w="0" w:type="auto"/>
            <w:tcBorders>
              <w:left w:val="single" w:sz="4" w:space="0" w:color="000000"/>
              <w:bottom w:val="single" w:sz="4" w:space="0" w:color="000000"/>
            </w:tcBorders>
            <w:shd w:val="clear" w:color="auto" w:fill="auto"/>
          </w:tcPr>
          <w:p w14:paraId="434E7631"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6. Inter-sectoral coordination is </w:t>
            </w:r>
            <w:proofErr w:type="spellStart"/>
            <w:r w:rsidRPr="00250A74">
              <w:rPr>
                <w:rFonts w:ascii="Calibri" w:hAnsi="Calibri" w:cs="Calibri"/>
                <w:sz w:val="18"/>
                <w:szCs w:val="18"/>
              </w:rPr>
              <w:t>favored</w:t>
            </w:r>
            <w:proofErr w:type="spellEnd"/>
            <w:r w:rsidRPr="00250A74">
              <w:rPr>
                <w:rFonts w:ascii="Calibri" w:hAnsi="Calibri" w:cs="Calibri"/>
                <w:sz w:val="18"/>
                <w:szCs w:val="18"/>
              </w:rPr>
              <w:t xml:space="preserve"> and streamlined to effectively contribute to MCPAs management. </w:t>
            </w:r>
          </w:p>
        </w:tc>
        <w:tc>
          <w:tcPr>
            <w:tcW w:w="0" w:type="auto"/>
            <w:tcBorders>
              <w:left w:val="single" w:sz="4" w:space="0" w:color="000000"/>
              <w:bottom w:val="single" w:sz="4" w:space="0" w:color="000000"/>
            </w:tcBorders>
            <w:shd w:val="clear" w:color="auto" w:fill="auto"/>
          </w:tcPr>
          <w:p w14:paraId="3419058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left w:val="single" w:sz="4" w:space="0" w:color="000000"/>
              <w:bottom w:val="single" w:sz="4" w:space="0" w:color="000000"/>
            </w:tcBorders>
            <w:shd w:val="clear" w:color="auto" w:fill="auto"/>
          </w:tcPr>
          <w:p w14:paraId="3EF5C9B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left w:val="single" w:sz="4" w:space="0" w:color="000000"/>
              <w:bottom w:val="single" w:sz="4" w:space="0" w:color="000000"/>
            </w:tcBorders>
            <w:shd w:val="clear" w:color="auto" w:fill="auto"/>
          </w:tcPr>
          <w:p w14:paraId="7648116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left w:val="single" w:sz="4" w:space="0" w:color="000000"/>
              <w:bottom w:val="single" w:sz="4" w:space="0" w:color="000000"/>
              <w:right w:val="single" w:sz="4" w:space="0" w:color="000000"/>
            </w:tcBorders>
            <w:shd w:val="clear" w:color="auto" w:fill="auto"/>
          </w:tcPr>
          <w:p w14:paraId="45D05E6E"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35B10536" w14:textId="77777777">
        <w:tblPrEx>
          <w:tblCellMar>
            <w:left w:w="108" w:type="dxa"/>
            <w:right w:w="108" w:type="dxa"/>
          </w:tblCellMar>
        </w:tblPrEx>
        <w:trPr>
          <w:gridAfter w:val="3"/>
          <w:jc w:val="center"/>
        </w:trPr>
        <w:tc>
          <w:tcPr>
            <w:tcW w:w="0" w:type="auto"/>
            <w:tcBorders>
              <w:left w:val="single" w:sz="4" w:space="0" w:color="000000"/>
              <w:bottom w:val="single" w:sz="4" w:space="0" w:color="000000"/>
            </w:tcBorders>
            <w:shd w:val="clear" w:color="auto" w:fill="auto"/>
          </w:tcPr>
          <w:p w14:paraId="17997756"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7. The private sector has the ability and interest to contribute to MCPA awareness and education activities.</w:t>
            </w:r>
          </w:p>
        </w:tc>
        <w:tc>
          <w:tcPr>
            <w:tcW w:w="0" w:type="auto"/>
            <w:tcBorders>
              <w:left w:val="single" w:sz="4" w:space="0" w:color="000000"/>
              <w:bottom w:val="single" w:sz="4" w:space="0" w:color="000000"/>
            </w:tcBorders>
            <w:shd w:val="clear" w:color="auto" w:fill="auto"/>
          </w:tcPr>
          <w:p w14:paraId="7583E44C"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left w:val="single" w:sz="4" w:space="0" w:color="000000"/>
              <w:bottom w:val="single" w:sz="4" w:space="0" w:color="000000"/>
            </w:tcBorders>
            <w:shd w:val="clear" w:color="auto" w:fill="auto"/>
          </w:tcPr>
          <w:p w14:paraId="5FDA3171"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left w:val="single" w:sz="4" w:space="0" w:color="000000"/>
              <w:bottom w:val="single" w:sz="4" w:space="0" w:color="000000"/>
            </w:tcBorders>
            <w:shd w:val="clear" w:color="auto" w:fill="auto"/>
          </w:tcPr>
          <w:p w14:paraId="50A7A360"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left w:val="single" w:sz="4" w:space="0" w:color="000000"/>
              <w:bottom w:val="single" w:sz="4" w:space="0" w:color="000000"/>
              <w:right w:val="single" w:sz="4" w:space="0" w:color="000000"/>
            </w:tcBorders>
            <w:shd w:val="clear" w:color="auto" w:fill="auto"/>
          </w:tcPr>
          <w:p w14:paraId="4A338639"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0050750" w14:textId="77777777">
        <w:trPr>
          <w:jc w:val="center"/>
        </w:trPr>
        <w:tc>
          <w:tcPr>
            <w:tcW w:w="0" w:type="auto"/>
            <w:gridSpan w:val="5"/>
            <w:tcBorders>
              <w:top w:val="single" w:sz="4" w:space="0" w:color="000000"/>
              <w:left w:val="single" w:sz="4" w:space="0" w:color="000000"/>
              <w:bottom w:val="single" w:sz="4" w:space="0" w:color="000000"/>
            </w:tcBorders>
            <w:shd w:val="clear" w:color="auto" w:fill="auto"/>
          </w:tcPr>
          <w:p w14:paraId="6321AD8D" w14:textId="77777777" w:rsidR="00875F06" w:rsidRPr="00250A74" w:rsidRDefault="00875F06" w:rsidP="00E92D68">
            <w:pPr>
              <w:rPr>
                <w:rFonts w:ascii="Calibri" w:hAnsi="Calibri"/>
                <w:sz w:val="18"/>
                <w:szCs w:val="18"/>
              </w:rPr>
            </w:pPr>
            <w:r w:rsidRPr="00250A74">
              <w:rPr>
                <w:rFonts w:ascii="Calibri" w:hAnsi="Calibri" w:cs="Calibri"/>
                <w:b/>
                <w:sz w:val="18"/>
                <w:szCs w:val="18"/>
              </w:rPr>
              <w:t>POLITICAL SUSTAINABILITY</w:t>
            </w:r>
          </w:p>
        </w:tc>
        <w:tc>
          <w:tcPr>
            <w:tcW w:w="0" w:type="auto"/>
            <w:gridSpan w:val="2"/>
            <w:tcBorders>
              <w:left w:val="single" w:sz="4" w:space="0" w:color="000000"/>
            </w:tcBorders>
            <w:shd w:val="clear" w:color="auto" w:fill="auto"/>
          </w:tcPr>
          <w:p w14:paraId="1E0BD843" w14:textId="77777777" w:rsidR="00875F06" w:rsidRPr="00250A74" w:rsidRDefault="00875F06" w:rsidP="00E92D68">
            <w:pPr>
              <w:snapToGrid w:val="0"/>
              <w:rPr>
                <w:rFonts w:ascii="Calibri" w:hAnsi="Calibri"/>
                <w:szCs w:val="20"/>
              </w:rPr>
            </w:pPr>
          </w:p>
        </w:tc>
        <w:tc>
          <w:tcPr>
            <w:tcW w:w="0" w:type="auto"/>
            <w:shd w:val="clear" w:color="auto" w:fill="auto"/>
          </w:tcPr>
          <w:p w14:paraId="4774343E" w14:textId="77777777" w:rsidR="00875F06" w:rsidRPr="00250A74" w:rsidRDefault="00875F06" w:rsidP="00E92D68">
            <w:pPr>
              <w:snapToGrid w:val="0"/>
              <w:rPr>
                <w:rFonts w:ascii="Calibri" w:hAnsi="Calibri"/>
                <w:szCs w:val="20"/>
              </w:rPr>
            </w:pPr>
          </w:p>
        </w:tc>
      </w:tr>
      <w:tr w:rsidR="00875F06" w:rsidRPr="00250A74" w14:paraId="4F97375E"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6BF66B44"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8. Government of Albania is committed to meeting the Convention on Biological Diversity/ Aichi targets.</w:t>
            </w:r>
          </w:p>
        </w:tc>
        <w:tc>
          <w:tcPr>
            <w:tcW w:w="0" w:type="auto"/>
            <w:tcBorders>
              <w:top w:val="single" w:sz="4" w:space="0" w:color="000000"/>
              <w:left w:val="single" w:sz="4" w:space="0" w:color="000000"/>
              <w:bottom w:val="single" w:sz="4" w:space="0" w:color="000000"/>
            </w:tcBorders>
            <w:shd w:val="clear" w:color="auto" w:fill="auto"/>
          </w:tcPr>
          <w:p w14:paraId="677DFC6C"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6749AAA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1024A65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0DC04D"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1C7F1048"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7733F27A"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9. Government of Albania is committed to meeting EU environmental standards as it seeks accession to the EU.</w:t>
            </w:r>
          </w:p>
        </w:tc>
        <w:tc>
          <w:tcPr>
            <w:tcW w:w="0" w:type="auto"/>
            <w:tcBorders>
              <w:top w:val="single" w:sz="4" w:space="0" w:color="000000"/>
              <w:left w:val="single" w:sz="4" w:space="0" w:color="000000"/>
              <w:bottom w:val="single" w:sz="4" w:space="0" w:color="000000"/>
            </w:tcBorders>
            <w:shd w:val="clear" w:color="auto" w:fill="auto"/>
          </w:tcPr>
          <w:p w14:paraId="1EEA30A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195933BD"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0E228E90"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C3E6EE"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79988398" w14:textId="77777777">
        <w:trPr>
          <w:jc w:val="center"/>
        </w:trPr>
        <w:tc>
          <w:tcPr>
            <w:tcW w:w="0" w:type="auto"/>
            <w:gridSpan w:val="5"/>
            <w:tcBorders>
              <w:top w:val="single" w:sz="4" w:space="0" w:color="000000"/>
              <w:left w:val="single" w:sz="4" w:space="0" w:color="000000"/>
              <w:bottom w:val="single" w:sz="4" w:space="0" w:color="000000"/>
            </w:tcBorders>
            <w:shd w:val="clear" w:color="auto" w:fill="auto"/>
          </w:tcPr>
          <w:p w14:paraId="51A04923" w14:textId="77777777" w:rsidR="00875F06" w:rsidRPr="00250A74" w:rsidRDefault="00875F06" w:rsidP="00E92D68">
            <w:pPr>
              <w:rPr>
                <w:rFonts w:ascii="Calibri" w:hAnsi="Calibri"/>
                <w:sz w:val="18"/>
                <w:szCs w:val="18"/>
              </w:rPr>
            </w:pPr>
            <w:r w:rsidRPr="00250A74">
              <w:rPr>
                <w:rFonts w:ascii="Calibri" w:hAnsi="Calibri" w:cs="Calibri"/>
                <w:b/>
                <w:sz w:val="18"/>
                <w:szCs w:val="18"/>
              </w:rPr>
              <w:t>FINANCIAL SUSTAINABILITY</w:t>
            </w:r>
          </w:p>
        </w:tc>
        <w:tc>
          <w:tcPr>
            <w:tcW w:w="0" w:type="auto"/>
            <w:gridSpan w:val="2"/>
            <w:tcBorders>
              <w:left w:val="single" w:sz="4" w:space="0" w:color="000000"/>
            </w:tcBorders>
            <w:shd w:val="clear" w:color="auto" w:fill="auto"/>
          </w:tcPr>
          <w:p w14:paraId="0D229949" w14:textId="77777777" w:rsidR="00875F06" w:rsidRPr="00250A74" w:rsidRDefault="00875F06" w:rsidP="00E92D68">
            <w:pPr>
              <w:snapToGrid w:val="0"/>
              <w:rPr>
                <w:rFonts w:ascii="Calibri" w:hAnsi="Calibri"/>
                <w:szCs w:val="20"/>
              </w:rPr>
            </w:pPr>
          </w:p>
        </w:tc>
        <w:tc>
          <w:tcPr>
            <w:tcW w:w="0" w:type="auto"/>
            <w:shd w:val="clear" w:color="auto" w:fill="auto"/>
          </w:tcPr>
          <w:p w14:paraId="035F49A2" w14:textId="77777777" w:rsidR="00875F06" w:rsidRPr="00250A74" w:rsidRDefault="00875F06" w:rsidP="00E92D68">
            <w:pPr>
              <w:snapToGrid w:val="0"/>
              <w:rPr>
                <w:rFonts w:ascii="Calibri" w:hAnsi="Calibri"/>
                <w:szCs w:val="20"/>
              </w:rPr>
            </w:pPr>
          </w:p>
        </w:tc>
      </w:tr>
      <w:tr w:rsidR="00875F06" w:rsidRPr="00250A74" w14:paraId="7B616790"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6AFD63D0"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10. Sustainable sources of funds are available to support the administration and maintenance of MCPAs.</w:t>
            </w:r>
          </w:p>
        </w:tc>
        <w:tc>
          <w:tcPr>
            <w:tcW w:w="0" w:type="auto"/>
            <w:tcBorders>
              <w:top w:val="single" w:sz="4" w:space="0" w:color="000000"/>
              <w:left w:val="single" w:sz="4" w:space="0" w:color="000000"/>
              <w:bottom w:val="single" w:sz="4" w:space="0" w:color="000000"/>
            </w:tcBorders>
            <w:shd w:val="clear" w:color="auto" w:fill="auto"/>
          </w:tcPr>
          <w:p w14:paraId="15EB1DAC"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77DE13B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1DA84C1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7B25AE"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236CF281"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62CEF9F8"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11. There is the opportunity for revenue generation through the tourism industry and/or activities.</w:t>
            </w:r>
          </w:p>
        </w:tc>
        <w:tc>
          <w:tcPr>
            <w:tcW w:w="0" w:type="auto"/>
            <w:tcBorders>
              <w:top w:val="single" w:sz="4" w:space="0" w:color="000000"/>
              <w:left w:val="single" w:sz="4" w:space="0" w:color="000000"/>
              <w:bottom w:val="single" w:sz="4" w:space="0" w:color="000000"/>
            </w:tcBorders>
            <w:shd w:val="clear" w:color="auto" w:fill="auto"/>
          </w:tcPr>
          <w:p w14:paraId="3958864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1423E37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3FDA9411"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6F145C"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4553A4F5"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259FF39D"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12. There is an environmental fund in place that receives revenues from enforcement violations.</w:t>
            </w:r>
          </w:p>
        </w:tc>
        <w:tc>
          <w:tcPr>
            <w:tcW w:w="0" w:type="auto"/>
            <w:tcBorders>
              <w:top w:val="single" w:sz="4" w:space="0" w:color="000000"/>
              <w:left w:val="single" w:sz="4" w:space="0" w:color="000000"/>
              <w:bottom w:val="single" w:sz="4" w:space="0" w:color="000000"/>
            </w:tcBorders>
            <w:shd w:val="clear" w:color="auto" w:fill="auto"/>
          </w:tcPr>
          <w:p w14:paraId="0451A31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4AEA165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116742C0"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787600"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70B0E53C" w14:textId="77777777">
        <w:trPr>
          <w:jc w:val="center"/>
        </w:trPr>
        <w:tc>
          <w:tcPr>
            <w:tcW w:w="0" w:type="auto"/>
            <w:gridSpan w:val="5"/>
            <w:tcBorders>
              <w:top w:val="single" w:sz="4" w:space="0" w:color="000000"/>
              <w:left w:val="single" w:sz="4" w:space="0" w:color="000000"/>
              <w:bottom w:val="single" w:sz="4" w:space="0" w:color="000000"/>
            </w:tcBorders>
            <w:shd w:val="clear" w:color="auto" w:fill="auto"/>
          </w:tcPr>
          <w:p w14:paraId="34EC255E" w14:textId="77777777" w:rsidR="00875F06" w:rsidRPr="00250A74" w:rsidRDefault="00875F06" w:rsidP="00E92D68">
            <w:pPr>
              <w:rPr>
                <w:rFonts w:ascii="Calibri" w:hAnsi="Calibri"/>
                <w:sz w:val="18"/>
                <w:szCs w:val="18"/>
              </w:rPr>
            </w:pPr>
            <w:r w:rsidRPr="00250A74">
              <w:rPr>
                <w:rFonts w:ascii="Calibri" w:hAnsi="Calibri" w:cs="Calibri"/>
                <w:b/>
                <w:sz w:val="18"/>
                <w:szCs w:val="18"/>
              </w:rPr>
              <w:t>REPLICABILITY</w:t>
            </w:r>
          </w:p>
        </w:tc>
        <w:tc>
          <w:tcPr>
            <w:tcW w:w="0" w:type="auto"/>
            <w:gridSpan w:val="2"/>
            <w:tcBorders>
              <w:left w:val="single" w:sz="4" w:space="0" w:color="000000"/>
            </w:tcBorders>
            <w:shd w:val="clear" w:color="auto" w:fill="auto"/>
          </w:tcPr>
          <w:p w14:paraId="6262633C" w14:textId="77777777" w:rsidR="00875F06" w:rsidRPr="00250A74" w:rsidRDefault="00875F06" w:rsidP="00E92D68">
            <w:pPr>
              <w:snapToGrid w:val="0"/>
              <w:rPr>
                <w:rFonts w:ascii="Calibri" w:hAnsi="Calibri"/>
                <w:szCs w:val="20"/>
              </w:rPr>
            </w:pPr>
          </w:p>
        </w:tc>
        <w:tc>
          <w:tcPr>
            <w:tcW w:w="0" w:type="auto"/>
            <w:shd w:val="clear" w:color="auto" w:fill="auto"/>
          </w:tcPr>
          <w:p w14:paraId="7385D7B3" w14:textId="77777777" w:rsidR="00875F06" w:rsidRPr="00250A74" w:rsidRDefault="00875F06" w:rsidP="00E92D68">
            <w:pPr>
              <w:snapToGrid w:val="0"/>
              <w:rPr>
                <w:rFonts w:ascii="Calibri" w:hAnsi="Calibri"/>
                <w:szCs w:val="20"/>
              </w:rPr>
            </w:pPr>
          </w:p>
        </w:tc>
      </w:tr>
      <w:tr w:rsidR="00875F06" w:rsidRPr="00250A74" w14:paraId="549E43BF"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4D572EB3"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13. The political, legal, regulatory and technical barriers for establishing new MCPAs have been addressed.</w:t>
            </w:r>
          </w:p>
        </w:tc>
        <w:tc>
          <w:tcPr>
            <w:tcW w:w="0" w:type="auto"/>
            <w:tcBorders>
              <w:top w:val="single" w:sz="4" w:space="0" w:color="000000"/>
              <w:left w:val="single" w:sz="4" w:space="0" w:color="000000"/>
              <w:bottom w:val="single" w:sz="4" w:space="0" w:color="000000"/>
            </w:tcBorders>
            <w:shd w:val="clear" w:color="auto" w:fill="auto"/>
          </w:tcPr>
          <w:p w14:paraId="24A76544"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44E4AC2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13AE4FA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133A06D"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145EB217"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5699E188"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14. Project partners have the capacity to effectively replicate best practices, approaches and lessons learned from project.</w:t>
            </w:r>
          </w:p>
        </w:tc>
        <w:tc>
          <w:tcPr>
            <w:tcW w:w="0" w:type="auto"/>
            <w:tcBorders>
              <w:top w:val="single" w:sz="4" w:space="0" w:color="000000"/>
              <w:left w:val="single" w:sz="4" w:space="0" w:color="000000"/>
              <w:bottom w:val="single" w:sz="4" w:space="0" w:color="000000"/>
            </w:tcBorders>
            <w:shd w:val="clear" w:color="auto" w:fill="auto"/>
          </w:tcPr>
          <w:p w14:paraId="686E14D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62236928"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0385FB9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610FA4A"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0168BA07" w14:textId="77777777">
        <w:tblPrEx>
          <w:tblCellMar>
            <w:left w:w="108" w:type="dxa"/>
            <w:right w:w="108" w:type="dxa"/>
          </w:tblCellMar>
        </w:tblPrEx>
        <w:trPr>
          <w:gridAfter w:val="3"/>
          <w:jc w:val="center"/>
        </w:trPr>
        <w:tc>
          <w:tcPr>
            <w:tcW w:w="0" w:type="auto"/>
            <w:tcBorders>
              <w:top w:val="single" w:sz="4" w:space="0" w:color="000000"/>
              <w:left w:val="single" w:sz="4" w:space="0" w:color="000000"/>
              <w:bottom w:val="single" w:sz="4" w:space="0" w:color="000000"/>
            </w:tcBorders>
            <w:shd w:val="clear" w:color="auto" w:fill="auto"/>
          </w:tcPr>
          <w:p w14:paraId="0FE2E198"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15. Project best management practices (BMPs) and lessons learned are well documented and shared.</w:t>
            </w:r>
          </w:p>
        </w:tc>
        <w:tc>
          <w:tcPr>
            <w:tcW w:w="0" w:type="auto"/>
            <w:tcBorders>
              <w:top w:val="single" w:sz="4" w:space="0" w:color="000000"/>
              <w:left w:val="single" w:sz="4" w:space="0" w:color="000000"/>
              <w:bottom w:val="single" w:sz="4" w:space="0" w:color="000000"/>
            </w:tcBorders>
            <w:shd w:val="clear" w:color="auto" w:fill="auto"/>
          </w:tcPr>
          <w:p w14:paraId="0DF5316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12750434"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2E2EF2D1"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26110B"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072F6B64" w14:textId="77777777">
        <w:tblPrEx>
          <w:tblCellMar>
            <w:left w:w="108" w:type="dxa"/>
            <w:right w:w="108" w:type="dxa"/>
          </w:tblCellMar>
        </w:tblPrEx>
        <w:trPr>
          <w:gridAfter w:val="3"/>
          <w:jc w:val="center"/>
        </w:trPr>
        <w:tc>
          <w:tcPr>
            <w:tcW w:w="0" w:type="auto"/>
            <w:tcBorders>
              <w:left w:val="single" w:sz="4" w:space="0" w:color="000000"/>
              <w:bottom w:val="single" w:sz="4" w:space="0" w:color="000000"/>
            </w:tcBorders>
            <w:shd w:val="clear" w:color="auto" w:fill="auto"/>
          </w:tcPr>
          <w:p w14:paraId="29B548A8"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16. Lessons learned are integrated into policies, laws and programmatic priorities to support scaling up (7 additional MPA sites have been identified).</w:t>
            </w:r>
          </w:p>
        </w:tc>
        <w:tc>
          <w:tcPr>
            <w:tcW w:w="0" w:type="auto"/>
            <w:tcBorders>
              <w:left w:val="single" w:sz="4" w:space="0" w:color="000000"/>
              <w:bottom w:val="single" w:sz="4" w:space="0" w:color="000000"/>
            </w:tcBorders>
            <w:shd w:val="clear" w:color="auto" w:fill="auto"/>
          </w:tcPr>
          <w:p w14:paraId="2AB10BA8"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left w:val="single" w:sz="4" w:space="0" w:color="000000"/>
              <w:bottom w:val="single" w:sz="4" w:space="0" w:color="000000"/>
            </w:tcBorders>
            <w:shd w:val="clear" w:color="auto" w:fill="auto"/>
          </w:tcPr>
          <w:p w14:paraId="6518FAF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left w:val="single" w:sz="4" w:space="0" w:color="000000"/>
              <w:bottom w:val="single" w:sz="4" w:space="0" w:color="000000"/>
            </w:tcBorders>
            <w:shd w:val="clear" w:color="auto" w:fill="auto"/>
          </w:tcPr>
          <w:p w14:paraId="0A60D081"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left w:val="single" w:sz="4" w:space="0" w:color="000000"/>
              <w:bottom w:val="single" w:sz="4" w:space="0" w:color="000000"/>
              <w:right w:val="single" w:sz="4" w:space="0" w:color="000000"/>
            </w:tcBorders>
            <w:shd w:val="clear" w:color="auto" w:fill="auto"/>
          </w:tcPr>
          <w:p w14:paraId="3F2B9CE9"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bl>
    <w:p w14:paraId="41379F83" w14:textId="77777777" w:rsidR="00875F06" w:rsidRPr="00250A74" w:rsidRDefault="00875F06" w:rsidP="00875F06">
      <w:pPr>
        <w:rPr>
          <w:rFonts w:ascii="Calibri" w:hAnsi="Calibri" w:cs="Calibri"/>
          <w:szCs w:val="20"/>
        </w:rPr>
      </w:pPr>
    </w:p>
    <w:p w14:paraId="0DEF49AC" w14:textId="77777777" w:rsidR="00875F06" w:rsidRPr="00250A74" w:rsidRDefault="00875F06" w:rsidP="00875F06">
      <w:pPr>
        <w:rPr>
          <w:rFonts w:ascii="Calibri" w:hAnsi="Calibri" w:cs="Calibri"/>
          <w:szCs w:val="20"/>
        </w:rPr>
      </w:pPr>
    </w:p>
    <w:tbl>
      <w:tblPr>
        <w:tblW w:w="8522" w:type="dxa"/>
        <w:jc w:val="center"/>
        <w:tblCellMar>
          <w:left w:w="0" w:type="dxa"/>
          <w:right w:w="0" w:type="dxa"/>
        </w:tblCellMar>
        <w:tblLook w:val="0000" w:firstRow="0" w:lastRow="0" w:firstColumn="0" w:lastColumn="0" w:noHBand="0" w:noVBand="0"/>
      </w:tblPr>
      <w:tblGrid>
        <w:gridCol w:w="6577"/>
        <w:gridCol w:w="482"/>
        <w:gridCol w:w="482"/>
        <w:gridCol w:w="482"/>
        <w:gridCol w:w="482"/>
        <w:gridCol w:w="11"/>
        <w:gridCol w:w="6"/>
      </w:tblGrid>
      <w:tr w:rsidR="00875F06" w:rsidRPr="00250A74" w14:paraId="79C2B9D9" w14:textId="77777777">
        <w:trPr>
          <w:jc w:val="center"/>
        </w:trPr>
        <w:tc>
          <w:tcPr>
            <w:tcW w:w="0" w:type="auto"/>
            <w:gridSpan w:val="5"/>
            <w:tcBorders>
              <w:top w:val="single" w:sz="4" w:space="0" w:color="000000"/>
              <w:left w:val="single" w:sz="4" w:space="0" w:color="000000"/>
              <w:bottom w:val="single" w:sz="4" w:space="0" w:color="000000"/>
            </w:tcBorders>
            <w:shd w:val="clear" w:color="auto" w:fill="000000"/>
          </w:tcPr>
          <w:p w14:paraId="2FEA003C" w14:textId="77777777" w:rsidR="00875F06" w:rsidRPr="00250A74" w:rsidRDefault="00875F06" w:rsidP="00E92D68">
            <w:pPr>
              <w:rPr>
                <w:rFonts w:ascii="Calibri" w:hAnsi="Calibri"/>
                <w:sz w:val="18"/>
                <w:szCs w:val="18"/>
              </w:rPr>
            </w:pPr>
            <w:r w:rsidRPr="00250A74">
              <w:rPr>
                <w:rFonts w:ascii="Calibri" w:hAnsi="Calibri" w:cs="Calibri"/>
                <w:b/>
                <w:sz w:val="18"/>
                <w:szCs w:val="18"/>
              </w:rPr>
              <w:lastRenderedPageBreak/>
              <w:t>E.  Building Off of Achievements to Date</w:t>
            </w:r>
          </w:p>
        </w:tc>
        <w:tc>
          <w:tcPr>
            <w:tcW w:w="0" w:type="auto"/>
            <w:tcBorders>
              <w:left w:val="single" w:sz="4" w:space="0" w:color="000000"/>
            </w:tcBorders>
            <w:shd w:val="clear" w:color="auto" w:fill="auto"/>
          </w:tcPr>
          <w:p w14:paraId="3F17D2D7" w14:textId="77777777" w:rsidR="00875F06" w:rsidRPr="00250A74" w:rsidRDefault="00875F06" w:rsidP="00E92D68">
            <w:pPr>
              <w:snapToGrid w:val="0"/>
              <w:rPr>
                <w:rFonts w:ascii="Calibri" w:hAnsi="Calibri"/>
                <w:szCs w:val="20"/>
              </w:rPr>
            </w:pPr>
          </w:p>
        </w:tc>
        <w:tc>
          <w:tcPr>
            <w:tcW w:w="0" w:type="auto"/>
            <w:shd w:val="clear" w:color="auto" w:fill="auto"/>
          </w:tcPr>
          <w:p w14:paraId="1000622B" w14:textId="77777777" w:rsidR="00875F06" w:rsidRPr="00250A74" w:rsidRDefault="00875F06" w:rsidP="00E92D68">
            <w:pPr>
              <w:snapToGrid w:val="0"/>
              <w:rPr>
                <w:rFonts w:ascii="Calibri" w:hAnsi="Calibri"/>
                <w:szCs w:val="20"/>
              </w:rPr>
            </w:pPr>
          </w:p>
        </w:tc>
      </w:tr>
      <w:tr w:rsidR="00875F06" w:rsidRPr="00250A74" w14:paraId="576C76E0" w14:textId="77777777">
        <w:trPr>
          <w:jc w:val="center"/>
        </w:trPr>
        <w:tc>
          <w:tcPr>
            <w:tcW w:w="0" w:type="auto"/>
            <w:tcBorders>
              <w:top w:val="single" w:sz="4" w:space="0" w:color="000000"/>
              <w:left w:val="single" w:sz="4" w:space="0" w:color="000000"/>
              <w:bottom w:val="single" w:sz="4" w:space="0" w:color="000000"/>
            </w:tcBorders>
            <w:shd w:val="clear" w:color="auto" w:fill="E6E6E6"/>
          </w:tcPr>
          <w:p w14:paraId="3E60BCCF" w14:textId="77777777" w:rsidR="00875F06" w:rsidRPr="00250A74" w:rsidRDefault="00875F06" w:rsidP="00E92D68">
            <w:pPr>
              <w:rPr>
                <w:rFonts w:ascii="Calibri" w:hAnsi="Calibri" w:cs="Calibri"/>
                <w:sz w:val="18"/>
                <w:szCs w:val="18"/>
              </w:rPr>
            </w:pPr>
            <w:r w:rsidRPr="00250A74">
              <w:rPr>
                <w:rFonts w:ascii="Calibri" w:hAnsi="Calibri" w:cs="Calibri"/>
                <w:i/>
                <w:sz w:val="18"/>
                <w:szCs w:val="18"/>
              </w:rPr>
              <w:t>What do you believe should be the priorities for securing the long-term protection of Albania’s unique coastal and marine biodiversity for current and future generations?</w:t>
            </w:r>
          </w:p>
        </w:tc>
        <w:tc>
          <w:tcPr>
            <w:tcW w:w="0" w:type="auto"/>
            <w:gridSpan w:val="4"/>
            <w:tcBorders>
              <w:top w:val="single" w:sz="4" w:space="0" w:color="000000"/>
              <w:left w:val="single" w:sz="4" w:space="0" w:color="000000"/>
              <w:bottom w:val="single" w:sz="4" w:space="0" w:color="000000"/>
            </w:tcBorders>
            <w:shd w:val="clear" w:color="auto" w:fill="E6E6E6"/>
          </w:tcPr>
          <w:p w14:paraId="20381829"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Increasing Level of Importance </w:t>
            </w:r>
          </w:p>
          <w:p w14:paraId="230390E6" w14:textId="77777777" w:rsidR="00875F06" w:rsidRPr="00250A74" w:rsidRDefault="00875F06" w:rsidP="00E92D68">
            <w:pPr>
              <w:rPr>
                <w:rFonts w:ascii="Calibri" w:hAnsi="Calibri"/>
                <w:sz w:val="18"/>
                <w:szCs w:val="18"/>
              </w:rPr>
            </w:pPr>
            <w:r w:rsidRPr="00250A74">
              <w:rPr>
                <w:rFonts w:ascii="Calibri" w:hAnsi="Calibri" w:cs="Calibri"/>
                <w:sz w:val="18"/>
                <w:szCs w:val="18"/>
              </w:rPr>
              <w:t>(please circle one number for each question)</w:t>
            </w:r>
          </w:p>
        </w:tc>
        <w:tc>
          <w:tcPr>
            <w:tcW w:w="0" w:type="auto"/>
            <w:tcBorders>
              <w:left w:val="single" w:sz="4" w:space="0" w:color="000000"/>
            </w:tcBorders>
            <w:shd w:val="clear" w:color="auto" w:fill="auto"/>
          </w:tcPr>
          <w:p w14:paraId="5ADA7D47" w14:textId="77777777" w:rsidR="00875F06" w:rsidRPr="00250A74" w:rsidRDefault="00875F06" w:rsidP="00E92D68">
            <w:pPr>
              <w:snapToGrid w:val="0"/>
              <w:rPr>
                <w:rFonts w:ascii="Calibri" w:hAnsi="Calibri"/>
                <w:szCs w:val="20"/>
              </w:rPr>
            </w:pPr>
          </w:p>
        </w:tc>
        <w:tc>
          <w:tcPr>
            <w:tcW w:w="0" w:type="auto"/>
            <w:shd w:val="clear" w:color="auto" w:fill="auto"/>
          </w:tcPr>
          <w:p w14:paraId="0B04EFB4" w14:textId="77777777" w:rsidR="00875F06" w:rsidRPr="00250A74" w:rsidRDefault="00875F06" w:rsidP="00E92D68">
            <w:pPr>
              <w:snapToGrid w:val="0"/>
              <w:rPr>
                <w:rFonts w:ascii="Calibri" w:hAnsi="Calibri"/>
                <w:szCs w:val="20"/>
              </w:rPr>
            </w:pPr>
          </w:p>
        </w:tc>
      </w:tr>
      <w:tr w:rsidR="00875F06" w:rsidRPr="00250A74" w14:paraId="46B8F088" w14:textId="77777777">
        <w:trPr>
          <w:jc w:val="center"/>
        </w:trPr>
        <w:tc>
          <w:tcPr>
            <w:tcW w:w="0" w:type="auto"/>
            <w:gridSpan w:val="5"/>
            <w:tcBorders>
              <w:top w:val="single" w:sz="4" w:space="0" w:color="000000"/>
              <w:left w:val="single" w:sz="4" w:space="0" w:color="000000"/>
              <w:bottom w:val="single" w:sz="4" w:space="0" w:color="000000"/>
            </w:tcBorders>
            <w:shd w:val="clear" w:color="auto" w:fill="auto"/>
          </w:tcPr>
          <w:p w14:paraId="771948D6" w14:textId="77777777" w:rsidR="00875F06" w:rsidRPr="00250A74" w:rsidRDefault="00875F06" w:rsidP="00E92D68">
            <w:pPr>
              <w:rPr>
                <w:rFonts w:ascii="Calibri" w:hAnsi="Calibri"/>
                <w:sz w:val="18"/>
                <w:szCs w:val="18"/>
              </w:rPr>
            </w:pPr>
            <w:r w:rsidRPr="00250A74">
              <w:rPr>
                <w:rFonts w:ascii="Calibri" w:hAnsi="Calibri" w:cs="Calibri"/>
                <w:b/>
                <w:sz w:val="18"/>
                <w:szCs w:val="18"/>
              </w:rPr>
              <w:t>CORRECTIVE ACTIONS FOR THE CURRENT PROJECT</w:t>
            </w:r>
          </w:p>
        </w:tc>
        <w:tc>
          <w:tcPr>
            <w:tcW w:w="0" w:type="auto"/>
            <w:tcBorders>
              <w:left w:val="single" w:sz="4" w:space="0" w:color="000000"/>
            </w:tcBorders>
            <w:shd w:val="clear" w:color="auto" w:fill="auto"/>
          </w:tcPr>
          <w:p w14:paraId="200C354D" w14:textId="77777777" w:rsidR="00875F06" w:rsidRPr="00250A74" w:rsidRDefault="00875F06" w:rsidP="00E92D68">
            <w:pPr>
              <w:snapToGrid w:val="0"/>
              <w:rPr>
                <w:rFonts w:ascii="Calibri" w:hAnsi="Calibri"/>
                <w:szCs w:val="20"/>
              </w:rPr>
            </w:pPr>
          </w:p>
        </w:tc>
        <w:tc>
          <w:tcPr>
            <w:tcW w:w="0" w:type="auto"/>
            <w:shd w:val="clear" w:color="auto" w:fill="auto"/>
          </w:tcPr>
          <w:p w14:paraId="0F6592AF" w14:textId="77777777" w:rsidR="00875F06" w:rsidRPr="00250A74" w:rsidRDefault="00875F06" w:rsidP="00E92D68">
            <w:pPr>
              <w:snapToGrid w:val="0"/>
              <w:rPr>
                <w:rFonts w:ascii="Calibri" w:hAnsi="Calibri"/>
                <w:szCs w:val="20"/>
              </w:rPr>
            </w:pPr>
          </w:p>
        </w:tc>
      </w:tr>
      <w:tr w:rsidR="00875F06" w:rsidRPr="00250A74" w14:paraId="3E516B14"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3FF06AA5"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 Need for review of targets and indicators for measuring conservation-based management effectiveness results.</w:t>
            </w:r>
          </w:p>
        </w:tc>
        <w:tc>
          <w:tcPr>
            <w:tcW w:w="0" w:type="auto"/>
            <w:tcBorders>
              <w:top w:val="single" w:sz="4" w:space="0" w:color="000000"/>
              <w:left w:val="single" w:sz="4" w:space="0" w:color="000000"/>
              <w:bottom w:val="single" w:sz="4" w:space="0" w:color="000000"/>
            </w:tcBorders>
            <w:shd w:val="clear" w:color="auto" w:fill="auto"/>
          </w:tcPr>
          <w:p w14:paraId="05382299"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5593F53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28330A3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1B7B2E"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35D85EB"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5485B029"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2. Develop an inter-ministerial and Inter-sectoral forum to address competing interests and authorities. </w:t>
            </w:r>
          </w:p>
        </w:tc>
        <w:tc>
          <w:tcPr>
            <w:tcW w:w="0" w:type="auto"/>
            <w:tcBorders>
              <w:top w:val="single" w:sz="4" w:space="0" w:color="000000"/>
              <w:left w:val="single" w:sz="4" w:space="0" w:color="000000"/>
              <w:bottom w:val="single" w:sz="4" w:space="0" w:color="000000"/>
            </w:tcBorders>
            <w:shd w:val="clear" w:color="auto" w:fill="auto"/>
          </w:tcPr>
          <w:p w14:paraId="27C40331"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25BB30A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1946B6A3"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D94CA1"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18FE94A0"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45E76283"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 xml:space="preserve">3. Create a coordinated surveillance and monitoring patrol system. </w:t>
            </w:r>
          </w:p>
        </w:tc>
        <w:tc>
          <w:tcPr>
            <w:tcW w:w="0" w:type="auto"/>
            <w:tcBorders>
              <w:top w:val="single" w:sz="4" w:space="0" w:color="000000"/>
              <w:left w:val="single" w:sz="4" w:space="0" w:color="000000"/>
              <w:bottom w:val="single" w:sz="4" w:space="0" w:color="000000"/>
            </w:tcBorders>
            <w:shd w:val="clear" w:color="auto" w:fill="FFFFFF"/>
          </w:tcPr>
          <w:p w14:paraId="58BB02C5"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FFFFFF"/>
          </w:tcPr>
          <w:p w14:paraId="19662ED6"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FFFFFF"/>
          </w:tcPr>
          <w:p w14:paraId="001F9778"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029442"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4C0D845A"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79988E85"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4. Create a repository of project lessons learned and best practices and promote their dissemination and replication. </w:t>
            </w:r>
          </w:p>
        </w:tc>
        <w:tc>
          <w:tcPr>
            <w:tcW w:w="0" w:type="auto"/>
            <w:tcBorders>
              <w:top w:val="single" w:sz="4" w:space="0" w:color="000000"/>
              <w:left w:val="single" w:sz="4" w:space="0" w:color="000000"/>
              <w:bottom w:val="single" w:sz="4" w:space="0" w:color="000000"/>
            </w:tcBorders>
            <w:shd w:val="clear" w:color="auto" w:fill="auto"/>
          </w:tcPr>
          <w:p w14:paraId="6CA080B2"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64761A9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21E6B1F4"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459FBB"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35E0EDF"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3D9B4C1C"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5. Other: </w:t>
            </w:r>
          </w:p>
        </w:tc>
        <w:tc>
          <w:tcPr>
            <w:tcW w:w="0" w:type="auto"/>
            <w:tcBorders>
              <w:top w:val="single" w:sz="4" w:space="0" w:color="000000"/>
              <w:left w:val="single" w:sz="4" w:space="0" w:color="000000"/>
              <w:bottom w:val="single" w:sz="4" w:space="0" w:color="000000"/>
            </w:tcBorders>
            <w:shd w:val="clear" w:color="auto" w:fill="auto"/>
          </w:tcPr>
          <w:p w14:paraId="09C398B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2FC6E72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7C9E4C88"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EAF24B"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403B1FD0"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5A6D62DE"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6. Other:</w:t>
            </w:r>
          </w:p>
        </w:tc>
        <w:tc>
          <w:tcPr>
            <w:tcW w:w="0" w:type="auto"/>
            <w:tcBorders>
              <w:top w:val="single" w:sz="4" w:space="0" w:color="000000"/>
              <w:left w:val="single" w:sz="4" w:space="0" w:color="000000"/>
              <w:bottom w:val="single" w:sz="4" w:space="0" w:color="000000"/>
            </w:tcBorders>
            <w:shd w:val="clear" w:color="auto" w:fill="auto"/>
          </w:tcPr>
          <w:p w14:paraId="3176C108"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33D8165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03DDD78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A33527"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87DE831" w14:textId="77777777">
        <w:trPr>
          <w:jc w:val="center"/>
        </w:trPr>
        <w:tc>
          <w:tcPr>
            <w:tcW w:w="0" w:type="auto"/>
            <w:gridSpan w:val="5"/>
            <w:tcBorders>
              <w:top w:val="single" w:sz="4" w:space="0" w:color="000000"/>
              <w:left w:val="single" w:sz="4" w:space="0" w:color="000000"/>
              <w:bottom w:val="single" w:sz="4" w:space="0" w:color="000000"/>
            </w:tcBorders>
            <w:shd w:val="clear" w:color="auto" w:fill="auto"/>
          </w:tcPr>
          <w:p w14:paraId="37405823" w14:textId="77777777" w:rsidR="00875F06" w:rsidRPr="00250A74" w:rsidRDefault="00875F06" w:rsidP="00E92D68">
            <w:pPr>
              <w:rPr>
                <w:rFonts w:ascii="Calibri" w:hAnsi="Calibri"/>
                <w:sz w:val="18"/>
                <w:szCs w:val="18"/>
              </w:rPr>
            </w:pPr>
            <w:r w:rsidRPr="00250A74">
              <w:rPr>
                <w:rFonts w:ascii="Calibri" w:hAnsi="Calibri" w:cs="Calibri"/>
                <w:b/>
                <w:sz w:val="18"/>
                <w:szCs w:val="18"/>
                <w:shd w:val="clear" w:color="auto" w:fill="FFFFFF"/>
              </w:rPr>
              <w:t xml:space="preserve">FOLLOW-UP ACTIONS  </w:t>
            </w:r>
          </w:p>
        </w:tc>
        <w:tc>
          <w:tcPr>
            <w:tcW w:w="0" w:type="auto"/>
            <w:tcBorders>
              <w:left w:val="single" w:sz="4" w:space="0" w:color="000000"/>
            </w:tcBorders>
            <w:shd w:val="clear" w:color="auto" w:fill="auto"/>
          </w:tcPr>
          <w:p w14:paraId="3A820DEF" w14:textId="77777777" w:rsidR="00875F06" w:rsidRPr="00250A74" w:rsidRDefault="00875F06" w:rsidP="00E92D68">
            <w:pPr>
              <w:snapToGrid w:val="0"/>
              <w:rPr>
                <w:rFonts w:ascii="Calibri" w:hAnsi="Calibri"/>
                <w:szCs w:val="20"/>
              </w:rPr>
            </w:pPr>
          </w:p>
        </w:tc>
        <w:tc>
          <w:tcPr>
            <w:tcW w:w="0" w:type="auto"/>
            <w:shd w:val="clear" w:color="auto" w:fill="auto"/>
          </w:tcPr>
          <w:p w14:paraId="2A5D4DC9" w14:textId="77777777" w:rsidR="00875F06" w:rsidRPr="00250A74" w:rsidRDefault="00875F06" w:rsidP="00E92D68">
            <w:pPr>
              <w:snapToGrid w:val="0"/>
              <w:rPr>
                <w:rFonts w:ascii="Calibri" w:hAnsi="Calibri"/>
                <w:szCs w:val="20"/>
              </w:rPr>
            </w:pPr>
          </w:p>
        </w:tc>
      </w:tr>
      <w:tr w:rsidR="00875F06" w:rsidRPr="00250A74" w14:paraId="04C2DCA5"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71418746"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7. Operationalize the Karaburuni-Sazani MPA management plan.</w:t>
            </w:r>
          </w:p>
        </w:tc>
        <w:tc>
          <w:tcPr>
            <w:tcW w:w="0" w:type="auto"/>
            <w:tcBorders>
              <w:top w:val="single" w:sz="4" w:space="0" w:color="000000"/>
              <w:left w:val="single" w:sz="4" w:space="0" w:color="000000"/>
              <w:bottom w:val="single" w:sz="4" w:space="0" w:color="000000"/>
            </w:tcBorders>
            <w:shd w:val="clear" w:color="auto" w:fill="auto"/>
          </w:tcPr>
          <w:p w14:paraId="79EF82B6"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auto"/>
          </w:tcPr>
          <w:p w14:paraId="74766ABD"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auto"/>
          </w:tcPr>
          <w:p w14:paraId="7DE9C0C7"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9596B2"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726CF6AB"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42975F56"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8. Replicate Karaburuni-Sazani MPA participatory management and financial planning process in other identified MPAs.</w:t>
            </w:r>
          </w:p>
        </w:tc>
        <w:tc>
          <w:tcPr>
            <w:tcW w:w="0" w:type="auto"/>
            <w:tcBorders>
              <w:top w:val="single" w:sz="4" w:space="0" w:color="000000"/>
              <w:left w:val="single" w:sz="4" w:space="0" w:color="000000"/>
              <w:bottom w:val="single" w:sz="4" w:space="0" w:color="000000"/>
            </w:tcBorders>
            <w:shd w:val="clear" w:color="auto" w:fill="auto"/>
          </w:tcPr>
          <w:p w14:paraId="44314554" w14:textId="77777777" w:rsidR="00875F06" w:rsidRPr="00250A74" w:rsidRDefault="00875F06" w:rsidP="00E92D68">
            <w:pPr>
              <w:snapToGrid w:val="0"/>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auto"/>
          </w:tcPr>
          <w:p w14:paraId="313D6E40" w14:textId="77777777" w:rsidR="00875F06" w:rsidRPr="00250A74" w:rsidRDefault="00875F06" w:rsidP="00E92D68">
            <w:pPr>
              <w:snapToGrid w:val="0"/>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auto"/>
          </w:tcPr>
          <w:p w14:paraId="1CBB52B6" w14:textId="77777777" w:rsidR="00875F06" w:rsidRPr="00250A74" w:rsidRDefault="00875F06" w:rsidP="00E92D68">
            <w:pPr>
              <w:snapToGrid w:val="0"/>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60D234" w14:textId="77777777" w:rsidR="00875F06" w:rsidRPr="00250A74" w:rsidRDefault="00875F06" w:rsidP="00E92D68">
            <w:pPr>
              <w:snapToGrid w:val="0"/>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4</w:t>
            </w:r>
          </w:p>
        </w:tc>
      </w:tr>
      <w:tr w:rsidR="00875F06" w:rsidRPr="00250A74" w14:paraId="5C2CD8E1"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593FFFE5"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9. Operationalize the Porto Palermo MPA management plan.</w:t>
            </w:r>
          </w:p>
        </w:tc>
        <w:tc>
          <w:tcPr>
            <w:tcW w:w="0" w:type="auto"/>
            <w:tcBorders>
              <w:top w:val="single" w:sz="4" w:space="0" w:color="000000"/>
              <w:left w:val="single" w:sz="4" w:space="0" w:color="000000"/>
              <w:bottom w:val="single" w:sz="4" w:space="0" w:color="000000"/>
            </w:tcBorders>
            <w:shd w:val="clear" w:color="auto" w:fill="auto"/>
          </w:tcPr>
          <w:p w14:paraId="0748E51D"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auto"/>
          </w:tcPr>
          <w:p w14:paraId="128A32C0"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auto"/>
          </w:tcPr>
          <w:p w14:paraId="5AC99F7A"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F80036"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2B987A03" w14:textId="77777777">
        <w:tblPrEx>
          <w:tblCellMar>
            <w:left w:w="108" w:type="dxa"/>
            <w:right w:w="108" w:type="dxa"/>
          </w:tblCellMar>
        </w:tblPrEx>
        <w:trPr>
          <w:gridAfter w:val="2"/>
          <w:trHeight w:val="298"/>
          <w:jc w:val="center"/>
        </w:trPr>
        <w:tc>
          <w:tcPr>
            <w:tcW w:w="0" w:type="auto"/>
            <w:tcBorders>
              <w:left w:val="single" w:sz="4" w:space="0" w:color="000000"/>
              <w:bottom w:val="single" w:sz="4" w:space="0" w:color="000000"/>
            </w:tcBorders>
            <w:shd w:val="clear" w:color="auto" w:fill="auto"/>
          </w:tcPr>
          <w:p w14:paraId="3F891198"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 xml:space="preserve">10. Design and establish a sustainable financial management system for MCPAs. </w:t>
            </w:r>
          </w:p>
        </w:tc>
        <w:tc>
          <w:tcPr>
            <w:tcW w:w="0" w:type="auto"/>
            <w:tcBorders>
              <w:left w:val="single" w:sz="4" w:space="0" w:color="000000"/>
              <w:bottom w:val="single" w:sz="4" w:space="0" w:color="000000"/>
            </w:tcBorders>
            <w:shd w:val="clear" w:color="auto" w:fill="auto"/>
          </w:tcPr>
          <w:p w14:paraId="0874D69A"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left w:val="single" w:sz="4" w:space="0" w:color="000000"/>
              <w:bottom w:val="single" w:sz="4" w:space="0" w:color="000000"/>
            </w:tcBorders>
            <w:shd w:val="clear" w:color="auto" w:fill="auto"/>
          </w:tcPr>
          <w:p w14:paraId="05599862"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left w:val="single" w:sz="4" w:space="0" w:color="000000"/>
              <w:bottom w:val="single" w:sz="4" w:space="0" w:color="000000"/>
            </w:tcBorders>
            <w:shd w:val="clear" w:color="auto" w:fill="auto"/>
          </w:tcPr>
          <w:p w14:paraId="59379130"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left w:val="single" w:sz="4" w:space="0" w:color="000000"/>
              <w:bottom w:val="single" w:sz="4" w:space="0" w:color="000000"/>
              <w:right w:val="single" w:sz="4" w:space="0" w:color="000000"/>
            </w:tcBorders>
            <w:shd w:val="clear" w:color="auto" w:fill="auto"/>
          </w:tcPr>
          <w:p w14:paraId="43C9B102"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3AEC8E8F" w14:textId="77777777">
        <w:tblPrEx>
          <w:tblCellMar>
            <w:left w:w="108" w:type="dxa"/>
            <w:right w:w="108" w:type="dxa"/>
          </w:tblCellMar>
        </w:tblPrEx>
        <w:trPr>
          <w:gridAfter w:val="2"/>
          <w:trHeight w:val="285"/>
          <w:jc w:val="center"/>
        </w:trPr>
        <w:tc>
          <w:tcPr>
            <w:tcW w:w="0" w:type="auto"/>
            <w:tcBorders>
              <w:top w:val="single" w:sz="4" w:space="0" w:color="000000"/>
              <w:left w:val="single" w:sz="4" w:space="0" w:color="000000"/>
              <w:bottom w:val="single" w:sz="4" w:space="0" w:color="000000"/>
            </w:tcBorders>
            <w:shd w:val="clear" w:color="auto" w:fill="auto"/>
          </w:tcPr>
          <w:p w14:paraId="138D883B"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11. Pilot concrete revenue-generation mechanisms at Karaburuni-Sazani MPA.</w:t>
            </w:r>
          </w:p>
        </w:tc>
        <w:tc>
          <w:tcPr>
            <w:tcW w:w="0" w:type="auto"/>
            <w:tcBorders>
              <w:top w:val="single" w:sz="4" w:space="0" w:color="000000"/>
              <w:left w:val="single" w:sz="4" w:space="0" w:color="000000"/>
              <w:bottom w:val="single" w:sz="4" w:space="0" w:color="000000"/>
            </w:tcBorders>
            <w:shd w:val="clear" w:color="auto" w:fill="auto"/>
          </w:tcPr>
          <w:p w14:paraId="37AFE952"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auto"/>
          </w:tcPr>
          <w:p w14:paraId="7296B6DE"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auto"/>
          </w:tcPr>
          <w:p w14:paraId="1AF258D0"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45E845"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4</w:t>
            </w:r>
          </w:p>
        </w:tc>
      </w:tr>
      <w:tr w:rsidR="00875F06" w:rsidRPr="00250A74" w14:paraId="321C438B" w14:textId="77777777">
        <w:tblPrEx>
          <w:tblCellMar>
            <w:left w:w="108" w:type="dxa"/>
            <w:right w:w="108" w:type="dxa"/>
          </w:tblCellMar>
        </w:tblPrEx>
        <w:trPr>
          <w:gridAfter w:val="2"/>
          <w:trHeight w:val="285"/>
          <w:jc w:val="center"/>
        </w:trPr>
        <w:tc>
          <w:tcPr>
            <w:tcW w:w="0" w:type="auto"/>
            <w:tcBorders>
              <w:top w:val="single" w:sz="4" w:space="0" w:color="000000"/>
              <w:left w:val="single" w:sz="4" w:space="0" w:color="000000"/>
              <w:bottom w:val="single" w:sz="4" w:space="0" w:color="000000"/>
            </w:tcBorders>
            <w:shd w:val="clear" w:color="auto" w:fill="auto"/>
          </w:tcPr>
          <w:p w14:paraId="2025E895"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12. Pilot concrete revenue-generation mechanisms at Porto Palermo MPA.</w:t>
            </w:r>
          </w:p>
        </w:tc>
        <w:tc>
          <w:tcPr>
            <w:tcW w:w="0" w:type="auto"/>
            <w:tcBorders>
              <w:top w:val="single" w:sz="4" w:space="0" w:color="000000"/>
              <w:left w:val="single" w:sz="4" w:space="0" w:color="000000"/>
              <w:bottom w:val="single" w:sz="4" w:space="0" w:color="000000"/>
            </w:tcBorders>
            <w:shd w:val="clear" w:color="auto" w:fill="auto"/>
          </w:tcPr>
          <w:p w14:paraId="69584D6E"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auto"/>
          </w:tcPr>
          <w:p w14:paraId="7B9F62BA"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auto"/>
          </w:tcPr>
          <w:p w14:paraId="2C9B7DBF"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33CBBF"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4</w:t>
            </w:r>
          </w:p>
        </w:tc>
      </w:tr>
      <w:tr w:rsidR="00875F06" w:rsidRPr="00250A74" w14:paraId="24DA0B84"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0157E738"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13. Engage with the tourism sector to develop sustainable tourism plans and explore income-generating opportunities for MCPAs.</w:t>
            </w:r>
          </w:p>
        </w:tc>
        <w:tc>
          <w:tcPr>
            <w:tcW w:w="0" w:type="auto"/>
            <w:tcBorders>
              <w:top w:val="single" w:sz="4" w:space="0" w:color="000000"/>
              <w:left w:val="single" w:sz="4" w:space="0" w:color="000000"/>
              <w:bottom w:val="single" w:sz="4" w:space="0" w:color="000000"/>
            </w:tcBorders>
            <w:shd w:val="clear" w:color="auto" w:fill="auto"/>
          </w:tcPr>
          <w:p w14:paraId="244DF9E8"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top w:val="single" w:sz="4" w:space="0" w:color="000000"/>
              <w:left w:val="single" w:sz="4" w:space="0" w:color="000000"/>
              <w:bottom w:val="single" w:sz="4" w:space="0" w:color="000000"/>
            </w:tcBorders>
            <w:shd w:val="clear" w:color="auto" w:fill="auto"/>
          </w:tcPr>
          <w:p w14:paraId="5E78F35A"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top w:val="single" w:sz="4" w:space="0" w:color="000000"/>
              <w:left w:val="single" w:sz="4" w:space="0" w:color="000000"/>
              <w:bottom w:val="single" w:sz="4" w:space="0" w:color="000000"/>
            </w:tcBorders>
            <w:shd w:val="clear" w:color="auto" w:fill="auto"/>
          </w:tcPr>
          <w:p w14:paraId="611CA044"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3D4DB0"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15503C9E"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5BF891BB"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14. Continue to strengthen PA responsibilities and reporting lines between all PA institutions. </w:t>
            </w:r>
          </w:p>
        </w:tc>
        <w:tc>
          <w:tcPr>
            <w:tcW w:w="0" w:type="auto"/>
            <w:tcBorders>
              <w:top w:val="single" w:sz="4" w:space="0" w:color="000000"/>
              <w:left w:val="single" w:sz="4" w:space="0" w:color="000000"/>
              <w:bottom w:val="single" w:sz="4" w:space="0" w:color="000000"/>
            </w:tcBorders>
            <w:shd w:val="clear" w:color="auto" w:fill="auto"/>
          </w:tcPr>
          <w:p w14:paraId="69FB9769"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73EC873C"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540CFEC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982857"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4490C596" w14:textId="77777777">
        <w:tblPrEx>
          <w:tblCellMar>
            <w:left w:w="108" w:type="dxa"/>
            <w:right w:w="108" w:type="dxa"/>
          </w:tblCellMar>
        </w:tblPrEx>
        <w:trPr>
          <w:gridAfter w:val="2"/>
          <w:jc w:val="center"/>
        </w:trPr>
        <w:tc>
          <w:tcPr>
            <w:tcW w:w="0" w:type="auto"/>
            <w:tcBorders>
              <w:left w:val="single" w:sz="4" w:space="0" w:color="000000"/>
              <w:bottom w:val="single" w:sz="4" w:space="0" w:color="000000"/>
            </w:tcBorders>
            <w:shd w:val="clear" w:color="auto" w:fill="auto"/>
          </w:tcPr>
          <w:p w14:paraId="423236EA"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15. Establish a mechanism for working with key stakeholders on addressing impacts and developing best management practices (BMPs) for coastal development.</w:t>
            </w:r>
          </w:p>
        </w:tc>
        <w:tc>
          <w:tcPr>
            <w:tcW w:w="0" w:type="auto"/>
            <w:tcBorders>
              <w:left w:val="single" w:sz="4" w:space="0" w:color="000000"/>
              <w:bottom w:val="single" w:sz="4" w:space="0" w:color="000000"/>
            </w:tcBorders>
            <w:shd w:val="clear" w:color="auto" w:fill="auto"/>
          </w:tcPr>
          <w:p w14:paraId="1B718DB8"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left w:val="single" w:sz="4" w:space="0" w:color="000000"/>
              <w:bottom w:val="single" w:sz="4" w:space="0" w:color="000000"/>
            </w:tcBorders>
            <w:shd w:val="clear" w:color="auto" w:fill="auto"/>
          </w:tcPr>
          <w:p w14:paraId="6E569618"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left w:val="single" w:sz="4" w:space="0" w:color="000000"/>
              <w:bottom w:val="single" w:sz="4" w:space="0" w:color="000000"/>
            </w:tcBorders>
            <w:shd w:val="clear" w:color="auto" w:fill="auto"/>
          </w:tcPr>
          <w:p w14:paraId="0AC91726"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left w:val="single" w:sz="4" w:space="0" w:color="000000"/>
              <w:bottom w:val="single" w:sz="4" w:space="0" w:color="000000"/>
              <w:right w:val="single" w:sz="4" w:space="0" w:color="000000"/>
            </w:tcBorders>
            <w:shd w:val="clear" w:color="auto" w:fill="auto"/>
          </w:tcPr>
          <w:p w14:paraId="5F89CD2B"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3533833B" w14:textId="77777777">
        <w:tblPrEx>
          <w:tblCellMar>
            <w:left w:w="108" w:type="dxa"/>
            <w:right w:w="108" w:type="dxa"/>
          </w:tblCellMar>
        </w:tblPrEx>
        <w:trPr>
          <w:gridAfter w:val="2"/>
          <w:jc w:val="center"/>
        </w:trPr>
        <w:tc>
          <w:tcPr>
            <w:tcW w:w="0" w:type="auto"/>
            <w:tcBorders>
              <w:left w:val="single" w:sz="4" w:space="0" w:color="000000"/>
              <w:bottom w:val="single" w:sz="4" w:space="0" w:color="000000"/>
            </w:tcBorders>
            <w:shd w:val="clear" w:color="auto" w:fill="auto"/>
          </w:tcPr>
          <w:p w14:paraId="00F8D29A"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16. Strengthen institution mechanisms (legal, policy) for effectively addressing over exploitation of fisheries resources.</w:t>
            </w:r>
          </w:p>
        </w:tc>
        <w:tc>
          <w:tcPr>
            <w:tcW w:w="0" w:type="auto"/>
            <w:tcBorders>
              <w:left w:val="single" w:sz="4" w:space="0" w:color="000000"/>
              <w:bottom w:val="single" w:sz="4" w:space="0" w:color="000000"/>
            </w:tcBorders>
            <w:shd w:val="clear" w:color="auto" w:fill="auto"/>
          </w:tcPr>
          <w:p w14:paraId="64B41FE1"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left w:val="single" w:sz="4" w:space="0" w:color="000000"/>
              <w:bottom w:val="single" w:sz="4" w:space="0" w:color="000000"/>
            </w:tcBorders>
            <w:shd w:val="clear" w:color="auto" w:fill="auto"/>
          </w:tcPr>
          <w:p w14:paraId="6D37F4F2"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left w:val="single" w:sz="4" w:space="0" w:color="000000"/>
              <w:bottom w:val="single" w:sz="4" w:space="0" w:color="000000"/>
            </w:tcBorders>
            <w:shd w:val="clear" w:color="auto" w:fill="auto"/>
          </w:tcPr>
          <w:p w14:paraId="16BCD709"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left w:val="single" w:sz="4" w:space="0" w:color="000000"/>
              <w:bottom w:val="single" w:sz="4" w:space="0" w:color="000000"/>
              <w:right w:val="single" w:sz="4" w:space="0" w:color="000000"/>
            </w:tcBorders>
            <w:shd w:val="clear" w:color="auto" w:fill="auto"/>
          </w:tcPr>
          <w:p w14:paraId="65923621"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0B731250" w14:textId="77777777">
        <w:tblPrEx>
          <w:tblCellMar>
            <w:left w:w="108" w:type="dxa"/>
            <w:right w:w="108" w:type="dxa"/>
          </w:tblCellMar>
        </w:tblPrEx>
        <w:trPr>
          <w:gridAfter w:val="2"/>
          <w:jc w:val="center"/>
        </w:trPr>
        <w:tc>
          <w:tcPr>
            <w:tcW w:w="0" w:type="auto"/>
            <w:tcBorders>
              <w:left w:val="single" w:sz="4" w:space="0" w:color="000000"/>
              <w:bottom w:val="single" w:sz="4" w:space="0" w:color="000000"/>
            </w:tcBorders>
            <w:shd w:val="clear" w:color="auto" w:fill="auto"/>
          </w:tcPr>
          <w:p w14:paraId="143E2FD9" w14:textId="77777777" w:rsidR="00875F06" w:rsidRPr="00250A74" w:rsidRDefault="00875F06" w:rsidP="00E92D68">
            <w:pPr>
              <w:rPr>
                <w:rFonts w:ascii="Calibri" w:hAnsi="Calibri" w:cs="Calibri"/>
                <w:sz w:val="18"/>
                <w:szCs w:val="18"/>
                <w:shd w:val="clear" w:color="auto" w:fill="FFFFFF"/>
              </w:rPr>
            </w:pPr>
            <w:r w:rsidRPr="00250A74">
              <w:rPr>
                <w:rFonts w:ascii="Calibri" w:hAnsi="Calibri" w:cs="Calibri"/>
                <w:sz w:val="18"/>
                <w:szCs w:val="18"/>
                <w:shd w:val="clear" w:color="auto" w:fill="FFFFFF"/>
              </w:rPr>
              <w:t xml:space="preserve">17. Strengthen mechanisms (legal) and approaches (BMPs) for addressing land-based sources of pollutants. </w:t>
            </w:r>
          </w:p>
        </w:tc>
        <w:tc>
          <w:tcPr>
            <w:tcW w:w="0" w:type="auto"/>
            <w:tcBorders>
              <w:left w:val="single" w:sz="4" w:space="0" w:color="000000"/>
              <w:bottom w:val="single" w:sz="4" w:space="0" w:color="000000"/>
            </w:tcBorders>
            <w:shd w:val="clear" w:color="auto" w:fill="auto"/>
          </w:tcPr>
          <w:p w14:paraId="30BE6143"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1</w:t>
            </w:r>
          </w:p>
        </w:tc>
        <w:tc>
          <w:tcPr>
            <w:tcW w:w="0" w:type="auto"/>
            <w:tcBorders>
              <w:left w:val="single" w:sz="4" w:space="0" w:color="000000"/>
              <w:bottom w:val="single" w:sz="4" w:space="0" w:color="000000"/>
            </w:tcBorders>
            <w:shd w:val="clear" w:color="auto" w:fill="auto"/>
          </w:tcPr>
          <w:p w14:paraId="12A6217B"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2</w:t>
            </w:r>
          </w:p>
        </w:tc>
        <w:tc>
          <w:tcPr>
            <w:tcW w:w="0" w:type="auto"/>
            <w:tcBorders>
              <w:left w:val="single" w:sz="4" w:space="0" w:color="000000"/>
              <w:bottom w:val="single" w:sz="4" w:space="0" w:color="000000"/>
            </w:tcBorders>
            <w:shd w:val="clear" w:color="auto" w:fill="auto"/>
          </w:tcPr>
          <w:p w14:paraId="0A5F32DE" w14:textId="77777777" w:rsidR="00875F06" w:rsidRPr="00250A74" w:rsidRDefault="00875F06" w:rsidP="00E92D68">
            <w:pPr>
              <w:jc w:val="center"/>
              <w:rPr>
                <w:rFonts w:ascii="Calibri" w:hAnsi="Calibri" w:cs="Calibri"/>
                <w:sz w:val="18"/>
                <w:szCs w:val="18"/>
                <w:shd w:val="clear" w:color="auto" w:fill="FFFFFF"/>
              </w:rPr>
            </w:pPr>
            <w:r w:rsidRPr="00250A74">
              <w:rPr>
                <w:rFonts w:ascii="Calibri" w:hAnsi="Calibri" w:cs="Calibri"/>
                <w:sz w:val="18"/>
                <w:szCs w:val="18"/>
                <w:shd w:val="clear" w:color="auto" w:fill="FFFFFF"/>
              </w:rPr>
              <w:t>3</w:t>
            </w:r>
          </w:p>
        </w:tc>
        <w:tc>
          <w:tcPr>
            <w:tcW w:w="0" w:type="auto"/>
            <w:tcBorders>
              <w:left w:val="single" w:sz="4" w:space="0" w:color="000000"/>
              <w:bottom w:val="single" w:sz="4" w:space="0" w:color="000000"/>
              <w:right w:val="single" w:sz="4" w:space="0" w:color="000000"/>
            </w:tcBorders>
            <w:shd w:val="clear" w:color="auto" w:fill="auto"/>
          </w:tcPr>
          <w:p w14:paraId="012F378F"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shd w:val="clear" w:color="auto" w:fill="FFFFFF"/>
              </w:rPr>
              <w:t>4</w:t>
            </w:r>
          </w:p>
        </w:tc>
      </w:tr>
      <w:tr w:rsidR="00875F06" w:rsidRPr="00250A74" w14:paraId="41A40514" w14:textId="77777777">
        <w:tblPrEx>
          <w:tblCellMar>
            <w:left w:w="108" w:type="dxa"/>
            <w:right w:w="108" w:type="dxa"/>
          </w:tblCellMar>
        </w:tblPrEx>
        <w:trPr>
          <w:gridAfter w:val="2"/>
          <w:jc w:val="center"/>
        </w:trPr>
        <w:tc>
          <w:tcPr>
            <w:tcW w:w="0" w:type="auto"/>
            <w:tcBorders>
              <w:left w:val="single" w:sz="4" w:space="0" w:color="000000"/>
              <w:bottom w:val="single" w:sz="4" w:space="0" w:color="000000"/>
            </w:tcBorders>
            <w:shd w:val="clear" w:color="auto" w:fill="auto"/>
          </w:tcPr>
          <w:p w14:paraId="589244BA"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18. Contribute to the accession process to the EU through work on Natura 2000 network.</w:t>
            </w:r>
          </w:p>
        </w:tc>
        <w:tc>
          <w:tcPr>
            <w:tcW w:w="0" w:type="auto"/>
            <w:tcBorders>
              <w:left w:val="single" w:sz="4" w:space="0" w:color="000000"/>
              <w:bottom w:val="single" w:sz="4" w:space="0" w:color="000000"/>
            </w:tcBorders>
            <w:shd w:val="clear" w:color="auto" w:fill="auto"/>
          </w:tcPr>
          <w:p w14:paraId="7E638BB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left w:val="single" w:sz="4" w:space="0" w:color="000000"/>
              <w:bottom w:val="single" w:sz="4" w:space="0" w:color="000000"/>
            </w:tcBorders>
            <w:shd w:val="clear" w:color="auto" w:fill="auto"/>
          </w:tcPr>
          <w:p w14:paraId="4BF3E27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left w:val="single" w:sz="4" w:space="0" w:color="000000"/>
              <w:bottom w:val="single" w:sz="4" w:space="0" w:color="000000"/>
            </w:tcBorders>
            <w:shd w:val="clear" w:color="auto" w:fill="auto"/>
          </w:tcPr>
          <w:p w14:paraId="6643DA2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left w:val="single" w:sz="4" w:space="0" w:color="000000"/>
              <w:bottom w:val="single" w:sz="4" w:space="0" w:color="000000"/>
              <w:right w:val="single" w:sz="4" w:space="0" w:color="000000"/>
            </w:tcBorders>
            <w:shd w:val="clear" w:color="auto" w:fill="auto"/>
          </w:tcPr>
          <w:p w14:paraId="5414EBB9"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385212A6"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4C63A72F"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19. Continue to build the capacities of individuals and institutions for ensure more effective coastal and marine resource management.</w:t>
            </w:r>
          </w:p>
        </w:tc>
        <w:tc>
          <w:tcPr>
            <w:tcW w:w="0" w:type="auto"/>
            <w:tcBorders>
              <w:top w:val="single" w:sz="4" w:space="0" w:color="000000"/>
              <w:left w:val="single" w:sz="4" w:space="0" w:color="000000"/>
              <w:bottom w:val="single" w:sz="4" w:space="0" w:color="000000"/>
            </w:tcBorders>
            <w:shd w:val="clear" w:color="auto" w:fill="auto"/>
          </w:tcPr>
          <w:p w14:paraId="2611848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0915E95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28A56E39"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823C59"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604BD9C9"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3FA24EEF"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20. Other:</w:t>
            </w:r>
          </w:p>
        </w:tc>
        <w:tc>
          <w:tcPr>
            <w:tcW w:w="0" w:type="auto"/>
            <w:tcBorders>
              <w:top w:val="single" w:sz="4" w:space="0" w:color="000000"/>
              <w:left w:val="single" w:sz="4" w:space="0" w:color="000000"/>
              <w:bottom w:val="single" w:sz="4" w:space="0" w:color="000000"/>
            </w:tcBorders>
            <w:shd w:val="clear" w:color="auto" w:fill="auto"/>
          </w:tcPr>
          <w:p w14:paraId="50BAFE7D"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30C1EF2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1B01958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D1F90B"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7516D962"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58EED619"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21. Other:</w:t>
            </w:r>
          </w:p>
        </w:tc>
        <w:tc>
          <w:tcPr>
            <w:tcW w:w="0" w:type="auto"/>
            <w:tcBorders>
              <w:top w:val="single" w:sz="4" w:space="0" w:color="000000"/>
              <w:left w:val="single" w:sz="4" w:space="0" w:color="000000"/>
              <w:bottom w:val="single" w:sz="4" w:space="0" w:color="000000"/>
            </w:tcBorders>
            <w:shd w:val="clear" w:color="auto" w:fill="auto"/>
          </w:tcPr>
          <w:p w14:paraId="5D98745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3CB51A95"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0AC99734"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BA6DE5"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751FBF48" w14:textId="77777777">
        <w:trPr>
          <w:jc w:val="center"/>
        </w:trPr>
        <w:tc>
          <w:tcPr>
            <w:tcW w:w="0" w:type="auto"/>
            <w:gridSpan w:val="5"/>
            <w:tcBorders>
              <w:top w:val="single" w:sz="4" w:space="0" w:color="000000"/>
              <w:left w:val="single" w:sz="4" w:space="0" w:color="000000"/>
              <w:bottom w:val="single" w:sz="4" w:space="0" w:color="000000"/>
            </w:tcBorders>
            <w:shd w:val="clear" w:color="auto" w:fill="auto"/>
          </w:tcPr>
          <w:p w14:paraId="089E73B9" w14:textId="77777777" w:rsidR="00875F06" w:rsidRPr="00250A74" w:rsidRDefault="00875F06" w:rsidP="00E92D68">
            <w:pPr>
              <w:rPr>
                <w:rFonts w:ascii="Calibri" w:hAnsi="Calibri"/>
                <w:sz w:val="18"/>
                <w:szCs w:val="18"/>
              </w:rPr>
            </w:pPr>
            <w:r w:rsidRPr="00250A74">
              <w:rPr>
                <w:rFonts w:ascii="Calibri" w:hAnsi="Calibri" w:cs="Calibri"/>
                <w:b/>
                <w:sz w:val="18"/>
                <w:szCs w:val="18"/>
              </w:rPr>
              <w:t>FUTURE DIRECTIONS</w:t>
            </w:r>
          </w:p>
        </w:tc>
        <w:tc>
          <w:tcPr>
            <w:tcW w:w="0" w:type="auto"/>
            <w:tcBorders>
              <w:left w:val="single" w:sz="4" w:space="0" w:color="000000"/>
            </w:tcBorders>
            <w:shd w:val="clear" w:color="auto" w:fill="auto"/>
          </w:tcPr>
          <w:p w14:paraId="41CA4212" w14:textId="77777777" w:rsidR="00875F06" w:rsidRPr="00250A74" w:rsidRDefault="00875F06" w:rsidP="00E92D68">
            <w:pPr>
              <w:snapToGrid w:val="0"/>
              <w:rPr>
                <w:rFonts w:ascii="Calibri" w:hAnsi="Calibri"/>
                <w:szCs w:val="20"/>
              </w:rPr>
            </w:pPr>
          </w:p>
        </w:tc>
        <w:tc>
          <w:tcPr>
            <w:tcW w:w="0" w:type="auto"/>
            <w:shd w:val="clear" w:color="auto" w:fill="auto"/>
          </w:tcPr>
          <w:p w14:paraId="0755796B" w14:textId="77777777" w:rsidR="00875F06" w:rsidRPr="00250A74" w:rsidRDefault="00875F06" w:rsidP="00E92D68">
            <w:pPr>
              <w:snapToGrid w:val="0"/>
              <w:rPr>
                <w:rFonts w:ascii="Calibri" w:hAnsi="Calibri"/>
                <w:szCs w:val="20"/>
              </w:rPr>
            </w:pPr>
          </w:p>
        </w:tc>
      </w:tr>
      <w:tr w:rsidR="00875F06" w:rsidRPr="00250A74" w14:paraId="585446AB"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5DFA1CF3"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22. Develop the capacity, institutional support and management effectiveness (including measureable results) of Karaburuni - Sazani MPA in order to build a Model of Practice (standard) for future MPA development in Albania.</w:t>
            </w:r>
          </w:p>
        </w:tc>
        <w:tc>
          <w:tcPr>
            <w:tcW w:w="0" w:type="auto"/>
            <w:tcBorders>
              <w:top w:val="single" w:sz="4" w:space="0" w:color="000000"/>
              <w:left w:val="single" w:sz="4" w:space="0" w:color="000000"/>
              <w:bottom w:val="single" w:sz="4" w:space="0" w:color="000000"/>
            </w:tcBorders>
            <w:shd w:val="clear" w:color="auto" w:fill="auto"/>
          </w:tcPr>
          <w:p w14:paraId="5F35706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2026800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000B61F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BB1CFF"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4</w:t>
            </w:r>
          </w:p>
        </w:tc>
      </w:tr>
      <w:tr w:rsidR="00875F06" w:rsidRPr="00250A74" w14:paraId="18D889EC"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3427E20B"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23. Focus on design and development of a comprehensive  MPA network that protects habitats hosting critically endangered, threatened and near-threatened species </w:t>
            </w:r>
          </w:p>
        </w:tc>
        <w:tc>
          <w:tcPr>
            <w:tcW w:w="0" w:type="auto"/>
            <w:tcBorders>
              <w:top w:val="single" w:sz="4" w:space="0" w:color="000000"/>
              <w:left w:val="single" w:sz="4" w:space="0" w:color="000000"/>
              <w:bottom w:val="single" w:sz="4" w:space="0" w:color="000000"/>
            </w:tcBorders>
            <w:shd w:val="clear" w:color="auto" w:fill="auto"/>
          </w:tcPr>
          <w:p w14:paraId="79178441"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16399DA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3B623389"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5FF220"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65D2F70"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462FE379"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24. Create the institutional and policy framework and pilot project for integrated management between watersheds, coastal zones and MCPAs.</w:t>
            </w:r>
          </w:p>
        </w:tc>
        <w:tc>
          <w:tcPr>
            <w:tcW w:w="0" w:type="auto"/>
            <w:tcBorders>
              <w:top w:val="single" w:sz="4" w:space="0" w:color="000000"/>
              <w:left w:val="single" w:sz="4" w:space="0" w:color="000000"/>
              <w:bottom w:val="single" w:sz="4" w:space="0" w:color="000000"/>
            </w:tcBorders>
            <w:shd w:val="clear" w:color="auto" w:fill="auto"/>
          </w:tcPr>
          <w:p w14:paraId="36367066"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6182D1E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72BC0E8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86D319"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EA4E44F"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4FF1AEDB"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 xml:space="preserve">25. Develop a comprehensive and inclusive coastal and marine spatial planning process with the MPA network as the </w:t>
            </w:r>
            <w:proofErr w:type="spellStart"/>
            <w:r w:rsidRPr="00250A74">
              <w:rPr>
                <w:rFonts w:ascii="Calibri" w:hAnsi="Calibri" w:cs="Calibri"/>
                <w:sz w:val="18"/>
                <w:szCs w:val="18"/>
              </w:rPr>
              <w:t>centerpiece</w:t>
            </w:r>
            <w:proofErr w:type="spellEnd"/>
            <w:r w:rsidRPr="00250A74">
              <w:rPr>
                <w:rFonts w:ascii="Calibri" w:hAnsi="Calibri" w:cs="Calibri"/>
                <w:sz w:val="18"/>
                <w:szCs w:val="18"/>
              </w:rPr>
              <w:t>.</w:t>
            </w:r>
          </w:p>
        </w:tc>
        <w:tc>
          <w:tcPr>
            <w:tcW w:w="0" w:type="auto"/>
            <w:tcBorders>
              <w:top w:val="single" w:sz="4" w:space="0" w:color="000000"/>
              <w:left w:val="single" w:sz="4" w:space="0" w:color="000000"/>
              <w:bottom w:val="single" w:sz="4" w:space="0" w:color="000000"/>
            </w:tcBorders>
            <w:shd w:val="clear" w:color="auto" w:fill="auto"/>
          </w:tcPr>
          <w:p w14:paraId="05CDF93B"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49DEEE9A" w14:textId="77777777" w:rsidR="00875F06" w:rsidRPr="00250A74" w:rsidRDefault="00875F06" w:rsidP="00E92D68">
            <w:pPr>
              <w:snapToGrid w:val="0"/>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08745D32"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27F312"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63C76288"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76D7A4C1"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26. Other:</w:t>
            </w:r>
          </w:p>
        </w:tc>
        <w:tc>
          <w:tcPr>
            <w:tcW w:w="0" w:type="auto"/>
            <w:tcBorders>
              <w:top w:val="single" w:sz="4" w:space="0" w:color="000000"/>
              <w:left w:val="single" w:sz="4" w:space="0" w:color="000000"/>
              <w:bottom w:val="single" w:sz="4" w:space="0" w:color="000000"/>
            </w:tcBorders>
            <w:shd w:val="clear" w:color="auto" w:fill="auto"/>
          </w:tcPr>
          <w:p w14:paraId="49D87C32"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11215C37"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47DB597C"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04CA08"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r w:rsidR="00875F06" w:rsidRPr="00250A74" w14:paraId="59E55020" w14:textId="77777777">
        <w:tblPrEx>
          <w:tblCellMar>
            <w:left w:w="108" w:type="dxa"/>
            <w:right w:w="108" w:type="dxa"/>
          </w:tblCellMar>
        </w:tblPrEx>
        <w:trPr>
          <w:gridAfter w:val="2"/>
          <w:jc w:val="center"/>
        </w:trPr>
        <w:tc>
          <w:tcPr>
            <w:tcW w:w="0" w:type="auto"/>
            <w:tcBorders>
              <w:top w:val="single" w:sz="4" w:space="0" w:color="000000"/>
              <w:left w:val="single" w:sz="4" w:space="0" w:color="000000"/>
              <w:bottom w:val="single" w:sz="4" w:space="0" w:color="000000"/>
            </w:tcBorders>
            <w:shd w:val="clear" w:color="auto" w:fill="auto"/>
          </w:tcPr>
          <w:p w14:paraId="731BDC23" w14:textId="77777777" w:rsidR="00875F06" w:rsidRPr="00250A74" w:rsidRDefault="00875F06" w:rsidP="00E92D68">
            <w:pPr>
              <w:rPr>
                <w:rFonts w:ascii="Calibri" w:hAnsi="Calibri" w:cs="Calibri"/>
                <w:sz w:val="18"/>
                <w:szCs w:val="18"/>
              </w:rPr>
            </w:pPr>
            <w:r w:rsidRPr="00250A74">
              <w:rPr>
                <w:rFonts w:ascii="Calibri" w:hAnsi="Calibri" w:cs="Calibri"/>
                <w:sz w:val="18"/>
                <w:szCs w:val="18"/>
              </w:rPr>
              <w:t>27. Other:</w:t>
            </w:r>
          </w:p>
        </w:tc>
        <w:tc>
          <w:tcPr>
            <w:tcW w:w="0" w:type="auto"/>
            <w:tcBorders>
              <w:top w:val="single" w:sz="4" w:space="0" w:color="000000"/>
              <w:left w:val="single" w:sz="4" w:space="0" w:color="000000"/>
              <w:bottom w:val="single" w:sz="4" w:space="0" w:color="000000"/>
            </w:tcBorders>
            <w:shd w:val="clear" w:color="auto" w:fill="auto"/>
          </w:tcPr>
          <w:p w14:paraId="0ED917A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1</w:t>
            </w:r>
          </w:p>
        </w:tc>
        <w:tc>
          <w:tcPr>
            <w:tcW w:w="0" w:type="auto"/>
            <w:tcBorders>
              <w:top w:val="single" w:sz="4" w:space="0" w:color="000000"/>
              <w:left w:val="single" w:sz="4" w:space="0" w:color="000000"/>
              <w:bottom w:val="single" w:sz="4" w:space="0" w:color="000000"/>
            </w:tcBorders>
            <w:shd w:val="clear" w:color="auto" w:fill="auto"/>
          </w:tcPr>
          <w:p w14:paraId="396D8C6E"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2</w:t>
            </w:r>
          </w:p>
        </w:tc>
        <w:tc>
          <w:tcPr>
            <w:tcW w:w="0" w:type="auto"/>
            <w:tcBorders>
              <w:top w:val="single" w:sz="4" w:space="0" w:color="000000"/>
              <w:left w:val="single" w:sz="4" w:space="0" w:color="000000"/>
              <w:bottom w:val="single" w:sz="4" w:space="0" w:color="000000"/>
            </w:tcBorders>
            <w:shd w:val="clear" w:color="auto" w:fill="auto"/>
          </w:tcPr>
          <w:p w14:paraId="3AB1303A" w14:textId="77777777" w:rsidR="00875F06" w:rsidRPr="00250A74" w:rsidRDefault="00875F06" w:rsidP="00E92D68">
            <w:pPr>
              <w:jc w:val="center"/>
              <w:rPr>
                <w:rFonts w:ascii="Calibri" w:hAnsi="Calibri" w:cs="Calibri"/>
                <w:sz w:val="18"/>
                <w:szCs w:val="18"/>
              </w:rPr>
            </w:pPr>
            <w:r w:rsidRPr="00250A74">
              <w:rPr>
                <w:rFonts w:ascii="Calibri" w:hAnsi="Calibri" w:cs="Calibri"/>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93F9DC" w14:textId="77777777" w:rsidR="00875F06" w:rsidRPr="00250A74" w:rsidRDefault="00875F06" w:rsidP="00E92D68">
            <w:pPr>
              <w:jc w:val="center"/>
              <w:rPr>
                <w:rFonts w:ascii="Calibri" w:hAnsi="Calibri"/>
                <w:sz w:val="18"/>
                <w:szCs w:val="18"/>
              </w:rPr>
            </w:pPr>
            <w:r w:rsidRPr="00250A74">
              <w:rPr>
                <w:rFonts w:ascii="Calibri" w:hAnsi="Calibri" w:cs="Calibri"/>
                <w:sz w:val="18"/>
                <w:szCs w:val="18"/>
              </w:rPr>
              <w:t>4</w:t>
            </w:r>
          </w:p>
        </w:tc>
      </w:tr>
    </w:tbl>
    <w:p w14:paraId="4D3FC858" w14:textId="77777777" w:rsidR="00875F06" w:rsidRPr="00250A74" w:rsidRDefault="00875F06" w:rsidP="00875F06">
      <w:pPr>
        <w:rPr>
          <w:rFonts w:ascii="Calibri" w:hAnsi="Calibri" w:cs="Calibri"/>
          <w:szCs w:val="20"/>
        </w:rPr>
      </w:pPr>
    </w:p>
    <w:p w14:paraId="22F5C750" w14:textId="77777777" w:rsidR="00875F06" w:rsidRPr="00250A74" w:rsidRDefault="00875F06" w:rsidP="00875F06">
      <w:pPr>
        <w:rPr>
          <w:rFonts w:ascii="Calibri" w:hAnsi="Calibri" w:cs="Calibri"/>
          <w:szCs w:val="20"/>
        </w:rPr>
      </w:pPr>
    </w:p>
    <w:p w14:paraId="49EC1EC1" w14:textId="77777777" w:rsidR="00875F06" w:rsidRPr="00250A74" w:rsidRDefault="00875F06" w:rsidP="00875F06">
      <w:pPr>
        <w:jc w:val="center"/>
        <w:rPr>
          <w:rFonts w:ascii="Calibri" w:hAnsi="Calibri"/>
          <w:szCs w:val="20"/>
        </w:rPr>
      </w:pPr>
    </w:p>
    <w:p w14:paraId="0264B207" w14:textId="77777777" w:rsidR="008876BC" w:rsidRPr="00250A74" w:rsidRDefault="008876BC">
      <w:pPr>
        <w:jc w:val="left"/>
        <w:rPr>
          <w:szCs w:val="20"/>
        </w:rPr>
      </w:pPr>
      <w:r w:rsidRPr="00250A74">
        <w:rPr>
          <w:szCs w:val="20"/>
        </w:rPr>
        <w:br w:type="page"/>
      </w:r>
    </w:p>
    <w:p w14:paraId="6C0E56D6" w14:textId="77777777" w:rsidR="008876BC" w:rsidRPr="00250A74" w:rsidRDefault="008876BC" w:rsidP="00B3127E">
      <w:pPr>
        <w:pStyle w:val="Heading3"/>
      </w:pPr>
      <w:bookmarkStart w:id="34" w:name="_Toc461791059"/>
      <w:r w:rsidRPr="00250A74">
        <w:lastRenderedPageBreak/>
        <w:t>Annex 4</w:t>
      </w:r>
      <w:bookmarkEnd w:id="34"/>
    </w:p>
    <w:p w14:paraId="7D263498" w14:textId="77777777" w:rsidR="008876BC" w:rsidRPr="00250A74" w:rsidRDefault="008876BC">
      <w:pPr>
        <w:rPr>
          <w:szCs w:val="20"/>
        </w:rPr>
      </w:pPr>
    </w:p>
    <w:p w14:paraId="3DBCAEDE" w14:textId="77777777" w:rsidR="00EE7FCF" w:rsidRPr="00250A74" w:rsidRDefault="00EE7FCF" w:rsidP="00EE7FCF">
      <w:pPr>
        <w:pStyle w:val="ListParagraph1"/>
        <w:spacing w:line="276" w:lineRule="auto"/>
        <w:ind w:left="0"/>
        <w:rPr>
          <w:rFonts w:cs="Calibri"/>
        </w:rPr>
      </w:pPr>
      <w:r w:rsidRPr="00250A74">
        <w:rPr>
          <w:rFonts w:cs="Calibri"/>
          <w:b/>
          <w:bCs/>
        </w:rPr>
        <w:t>List of document reviewed</w:t>
      </w:r>
    </w:p>
    <w:p w14:paraId="0A8D5A09" w14:textId="77777777" w:rsidR="00EE7FCF" w:rsidRPr="00250A74" w:rsidRDefault="00EE7FCF" w:rsidP="00EE7FCF">
      <w:pPr>
        <w:pStyle w:val="ListParagraph1"/>
        <w:spacing w:line="276" w:lineRule="auto"/>
        <w:ind w:left="0"/>
        <w:rPr>
          <w:rFonts w:cs="Calibri"/>
        </w:rPr>
      </w:pPr>
    </w:p>
    <w:p w14:paraId="6BC3C782" w14:textId="77777777" w:rsidR="00EE7FCF" w:rsidRPr="00250A74" w:rsidRDefault="00F85C80" w:rsidP="00A66AFC">
      <w:pPr>
        <w:widowControl w:val="0"/>
        <w:suppressAutoHyphens/>
        <w:rPr>
          <w:rFonts w:cs="Calibri"/>
          <w:szCs w:val="20"/>
        </w:rPr>
      </w:pPr>
      <w:r>
        <w:rPr>
          <w:rFonts w:cs="Calibri"/>
          <w:szCs w:val="20"/>
        </w:rPr>
        <w:t xml:space="preserve">All project reports and relevant documents which have been saved in the dedicated IW:LEARN webpages </w:t>
      </w:r>
      <w:r w:rsidRPr="00250A74">
        <w:rPr>
          <w:rFonts w:cs="Calibri"/>
          <w:szCs w:val="20"/>
        </w:rPr>
        <w:t>(</w:t>
      </w:r>
      <w:hyperlink r:id="rId15" w:history="1">
        <w:r w:rsidRPr="00250A74">
          <w:rPr>
            <w:rStyle w:val="Hyperlink"/>
            <w:rFonts w:cs="Calibri"/>
            <w:szCs w:val="20"/>
          </w:rPr>
          <w:t>http://mcpa.iwlearn.org/docs)</w:t>
        </w:r>
      </w:hyperlink>
      <w:r w:rsidRPr="00250A74">
        <w:rPr>
          <w:rFonts w:cs="Calibri"/>
          <w:szCs w:val="20"/>
        </w:rPr>
        <w:t>.</w:t>
      </w:r>
      <w:r>
        <w:rPr>
          <w:rFonts w:cs="Calibri"/>
          <w:szCs w:val="20"/>
        </w:rPr>
        <w:t xml:space="preserve"> </w:t>
      </w:r>
      <w:r w:rsidR="00EE7FCF" w:rsidRPr="00250A74">
        <w:rPr>
          <w:rFonts w:cs="Calibri"/>
          <w:szCs w:val="20"/>
        </w:rPr>
        <w:t>Specifically:</w:t>
      </w:r>
    </w:p>
    <w:p w14:paraId="50C9C7ED" w14:textId="77777777" w:rsidR="00EE7FCF" w:rsidRPr="00430F9D" w:rsidRDefault="00EE7FCF" w:rsidP="00D9499E">
      <w:pPr>
        <w:widowControl w:val="0"/>
        <w:numPr>
          <w:ilvl w:val="0"/>
          <w:numId w:val="47"/>
        </w:numPr>
        <w:suppressAutoHyphens/>
        <w:rPr>
          <w:rFonts w:cs="Calibri"/>
          <w:szCs w:val="20"/>
          <w:shd w:val="clear" w:color="auto" w:fill="FFFF00"/>
        </w:rPr>
      </w:pPr>
      <w:r w:rsidRPr="007127DF">
        <w:rPr>
          <w:rFonts w:cs="Calibri"/>
          <w:szCs w:val="20"/>
        </w:rPr>
        <w:t>UNDP Project Document</w:t>
      </w:r>
      <w:r w:rsidR="007127DF" w:rsidRPr="007127DF">
        <w:rPr>
          <w:rFonts w:cs="Calibri"/>
          <w:szCs w:val="20"/>
        </w:rPr>
        <w:t xml:space="preserve"> (2009)</w:t>
      </w:r>
    </w:p>
    <w:p w14:paraId="6807B91E" w14:textId="77777777" w:rsidR="00430F9D" w:rsidRPr="007127DF" w:rsidRDefault="00430F9D" w:rsidP="00D9499E">
      <w:pPr>
        <w:widowControl w:val="0"/>
        <w:numPr>
          <w:ilvl w:val="0"/>
          <w:numId w:val="47"/>
        </w:numPr>
        <w:suppressAutoHyphens/>
        <w:rPr>
          <w:rFonts w:cs="Calibri"/>
          <w:szCs w:val="20"/>
          <w:shd w:val="clear" w:color="auto" w:fill="FFFF00"/>
        </w:rPr>
      </w:pPr>
      <w:r>
        <w:rPr>
          <w:rFonts w:cs="Calibri"/>
          <w:szCs w:val="20"/>
        </w:rPr>
        <w:t>Inception report (2011)</w:t>
      </w:r>
    </w:p>
    <w:p w14:paraId="0B55B4EE"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Capacity Development Score Card (July 2014)</w:t>
      </w:r>
    </w:p>
    <w:p w14:paraId="720AB9B1"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Mid-Term Evaluation (2014)</w:t>
      </w:r>
    </w:p>
    <w:p w14:paraId="2082B416"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 xml:space="preserve">Annual Project Implementation Review (PIR) 2015 </w:t>
      </w:r>
    </w:p>
    <w:p w14:paraId="51438256"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Project Board and Management Committee Meeting Minutes (2016)</w:t>
      </w:r>
    </w:p>
    <w:p w14:paraId="25EC0EFC"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Strategic Plan on Marine and Coastal Protected Areas (SPMPAs) and short- medium action plan 2015-20</w:t>
      </w:r>
    </w:p>
    <w:p w14:paraId="6C07A90B"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Socio-economic assessment of Sazan - Karaburuni marine and coastal protected area</w:t>
      </w:r>
    </w:p>
    <w:p w14:paraId="7CED007B"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draft report for potential MPA under assessment namely Porto – Palermo and Rodoni Cape.</w:t>
      </w:r>
    </w:p>
    <w:p w14:paraId="2B3867B2"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Training Needs Assessment and guidelines</w:t>
      </w:r>
    </w:p>
    <w:p w14:paraId="2DEED8A1" w14:textId="77777777" w:rsidR="00EE7FCF" w:rsidRPr="007127DF" w:rsidRDefault="00EE7FCF" w:rsidP="00D9499E">
      <w:pPr>
        <w:widowControl w:val="0"/>
        <w:numPr>
          <w:ilvl w:val="0"/>
          <w:numId w:val="47"/>
        </w:numPr>
        <w:suppressAutoHyphens/>
        <w:rPr>
          <w:rFonts w:cs="Calibri"/>
          <w:szCs w:val="20"/>
        </w:rPr>
      </w:pPr>
      <w:r w:rsidRPr="007127DF">
        <w:rPr>
          <w:rFonts w:cs="Calibri"/>
          <w:szCs w:val="20"/>
        </w:rPr>
        <w:t>The METT system (</w:t>
      </w:r>
      <w:hyperlink r:id="rId16" w:tgtFrame="_blank" w:history="1">
        <w:r w:rsidRPr="007127DF">
          <w:rPr>
            <w:rFonts w:cs="Calibri"/>
            <w:szCs w:val="20"/>
          </w:rPr>
          <w:t>http://www.mett-undp.al/</w:t>
        </w:r>
      </w:hyperlink>
      <w:r w:rsidRPr="007127DF">
        <w:rPr>
          <w:rFonts w:cs="Calibri"/>
          <w:szCs w:val="20"/>
        </w:rPr>
        <w:t xml:space="preserve"> ) </w:t>
      </w:r>
    </w:p>
    <w:p w14:paraId="3EF95E79" w14:textId="77777777" w:rsidR="00EE7FCF" w:rsidRPr="00250A74" w:rsidRDefault="00EE7FCF" w:rsidP="00A66AFC">
      <w:pPr>
        <w:widowControl w:val="0"/>
        <w:suppressAutoHyphens/>
        <w:rPr>
          <w:rFonts w:cs="Calibri"/>
          <w:szCs w:val="20"/>
        </w:rPr>
      </w:pPr>
    </w:p>
    <w:p w14:paraId="7FAA1475" w14:textId="77777777" w:rsidR="00EE7FCF" w:rsidRPr="00250A74" w:rsidRDefault="00EE7FCF" w:rsidP="00A66AFC">
      <w:pPr>
        <w:rPr>
          <w:rFonts w:cs="Calibri"/>
          <w:szCs w:val="20"/>
        </w:rPr>
      </w:pPr>
      <w:r w:rsidRPr="00250A74">
        <w:rPr>
          <w:rFonts w:cs="Calibri"/>
          <w:szCs w:val="20"/>
        </w:rPr>
        <w:t xml:space="preserve">Other relevant </w:t>
      </w:r>
      <w:r w:rsidR="00B36CB8">
        <w:rPr>
          <w:rFonts w:cs="Calibri"/>
          <w:szCs w:val="20"/>
        </w:rPr>
        <w:t>documents, websites and reports</w:t>
      </w:r>
      <w:r w:rsidR="00F85C80">
        <w:rPr>
          <w:rFonts w:cs="Calibri"/>
          <w:szCs w:val="20"/>
        </w:rPr>
        <w:t xml:space="preserve"> </w:t>
      </w:r>
      <w:r w:rsidR="00B36CB8">
        <w:rPr>
          <w:rFonts w:cs="Calibri"/>
          <w:szCs w:val="20"/>
        </w:rPr>
        <w:t>reviewed:</w:t>
      </w:r>
    </w:p>
    <w:p w14:paraId="3ADFB7CD"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UNDP/GEF Establishing Albania’s Environmental Information Management and Monitoring System Aligned with the Global Reporting (Inception Report) </w:t>
      </w:r>
      <w:r w:rsidR="00B36CB8" w:rsidRPr="00E674FD">
        <w:rPr>
          <w:rFonts w:cs="Calibri"/>
          <w:szCs w:val="20"/>
        </w:rPr>
        <w:t>(2016)</w:t>
      </w:r>
    </w:p>
    <w:p w14:paraId="339B1182"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UNDP/GEF Enhancing financial sustainability of the protected area system in Albania (Project document)</w:t>
      </w:r>
      <w:r w:rsidR="00B36CB8" w:rsidRPr="00E674FD">
        <w:rPr>
          <w:rFonts w:cs="Calibri"/>
          <w:szCs w:val="20"/>
        </w:rPr>
        <w:t xml:space="preserve"> (2015)</w:t>
      </w:r>
    </w:p>
    <w:p w14:paraId="5EFB807E"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UNDP project on floods and CC:</w:t>
      </w:r>
    </w:p>
    <w:p w14:paraId="717D3A90" w14:textId="77777777" w:rsidR="00EE7FCF" w:rsidRPr="00E674FD" w:rsidRDefault="005B2C21" w:rsidP="00E674FD">
      <w:pPr>
        <w:widowControl w:val="0"/>
        <w:suppressAutoHyphens/>
        <w:ind w:left="360"/>
        <w:rPr>
          <w:rFonts w:cs="Calibri"/>
          <w:szCs w:val="20"/>
        </w:rPr>
      </w:pPr>
      <w:hyperlink r:id="rId17" w:tgtFrame="_blank" w:history="1">
        <w:r w:rsidR="00EE7FCF" w:rsidRPr="00E674FD">
          <w:rPr>
            <w:rFonts w:cs="Calibri"/>
            <w:szCs w:val="20"/>
          </w:rPr>
          <w:t>http://www.al.undp.org/content/albania/en/home/library/democratic_governance/project-document-and-agreement--eu-flood-protection-infrastructu</w:t>
        </w:r>
      </w:hyperlink>
    </w:p>
    <w:p w14:paraId="6C3C8984"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UNDP Transboundary Drin Project:</w:t>
      </w:r>
    </w:p>
    <w:p w14:paraId="697479AC" w14:textId="77777777" w:rsidR="00EE7FCF" w:rsidRPr="00E674FD" w:rsidRDefault="005B2C21" w:rsidP="00E674FD">
      <w:pPr>
        <w:widowControl w:val="0"/>
        <w:suppressAutoHyphens/>
        <w:ind w:left="360"/>
        <w:rPr>
          <w:rFonts w:cs="Calibri"/>
          <w:szCs w:val="20"/>
        </w:rPr>
      </w:pPr>
      <w:hyperlink r:id="rId18" w:tgtFrame="_blank" w:history="1">
        <w:r w:rsidR="00EE7FCF" w:rsidRPr="00E674FD">
          <w:rPr>
            <w:rFonts w:cs="Calibri"/>
            <w:szCs w:val="20"/>
          </w:rPr>
          <w:t>http://drincorda.org/gef-supported-drin-project/project-components</w:t>
        </w:r>
      </w:hyperlink>
    </w:p>
    <w:p w14:paraId="346CAAE7"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“The Integrated Cross Sectorial Plan for Coast” (still draft) </w:t>
      </w:r>
    </w:p>
    <w:p w14:paraId="47E53D94"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The National Agency for Territorial Planning site: </w:t>
      </w:r>
      <w:hyperlink r:id="rId19" w:tgtFrame="_blank" w:history="1">
        <w:r w:rsidRPr="00E674FD">
          <w:rPr>
            <w:rFonts w:cs="Calibri"/>
            <w:szCs w:val="20"/>
          </w:rPr>
          <w:t>http://www.planifikimi.gov.al/?q=sq</w:t>
        </w:r>
      </w:hyperlink>
      <w:r w:rsidRPr="00E674FD">
        <w:rPr>
          <w:rFonts w:cs="Calibri"/>
          <w:szCs w:val="20"/>
        </w:rPr>
        <w:t> </w:t>
      </w:r>
    </w:p>
    <w:p w14:paraId="4078328E"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Economic valuation of the Karaburun-Sazani MPA – First draft - May 2016 – Vertigo Lab</w:t>
      </w:r>
    </w:p>
    <w:p w14:paraId="5E38389E"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The report on fishing activities in </w:t>
      </w:r>
      <w:proofErr w:type="spellStart"/>
      <w:r w:rsidRPr="00E674FD">
        <w:rPr>
          <w:rFonts w:cs="Calibri"/>
          <w:szCs w:val="20"/>
        </w:rPr>
        <w:t>MCPA</w:t>
      </w:r>
      <w:proofErr w:type="spellEnd"/>
      <w:r w:rsidRPr="00E674FD">
        <w:rPr>
          <w:rFonts w:cs="Calibri"/>
          <w:szCs w:val="20"/>
        </w:rPr>
        <w:t xml:space="preserve"> Sazan-Karaburuni , developed from the Royal Albanian Foundation namely prof. </w:t>
      </w:r>
      <w:proofErr w:type="spellStart"/>
      <w:r w:rsidRPr="00E674FD">
        <w:rPr>
          <w:rFonts w:cs="Calibri"/>
          <w:szCs w:val="20"/>
        </w:rPr>
        <w:t>Rigers</w:t>
      </w:r>
      <w:proofErr w:type="spellEnd"/>
      <w:r w:rsidRPr="00E674FD">
        <w:rPr>
          <w:rFonts w:cs="Calibri"/>
          <w:szCs w:val="20"/>
        </w:rPr>
        <w:t xml:space="preserve"> </w:t>
      </w:r>
      <w:proofErr w:type="spellStart"/>
      <w:r w:rsidRPr="00E674FD">
        <w:rPr>
          <w:rFonts w:cs="Calibri"/>
          <w:szCs w:val="20"/>
        </w:rPr>
        <w:t>Bakiu</w:t>
      </w:r>
      <w:proofErr w:type="spellEnd"/>
      <w:r w:rsidRPr="00E674FD">
        <w:rPr>
          <w:rFonts w:cs="Calibri"/>
          <w:szCs w:val="20"/>
        </w:rPr>
        <w:t xml:space="preserve"> </w:t>
      </w:r>
    </w:p>
    <w:p w14:paraId="2DE0E6BB"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Adriatic IPA cross border cooperation 2007-2013: </w:t>
      </w:r>
    </w:p>
    <w:p w14:paraId="28006BE7" w14:textId="77777777" w:rsidR="00EE7FCF" w:rsidRPr="00E674FD" w:rsidRDefault="005B2C21" w:rsidP="00E674FD">
      <w:pPr>
        <w:widowControl w:val="0"/>
        <w:suppressAutoHyphens/>
        <w:ind w:left="360"/>
        <w:rPr>
          <w:rFonts w:cs="Calibri"/>
          <w:szCs w:val="20"/>
        </w:rPr>
      </w:pPr>
      <w:hyperlink r:id="rId20" w:tgtFrame="_blank" w:history="1">
        <w:r w:rsidR="00EE7FCF" w:rsidRPr="00E674FD">
          <w:rPr>
            <w:rFonts w:cs="Calibri"/>
            <w:szCs w:val="20"/>
          </w:rPr>
          <w:t>http://www.shape-ipaproject.eu/</w:t>
        </w:r>
      </w:hyperlink>
      <w:r w:rsidR="00EE7FCF" w:rsidRPr="00E674FD">
        <w:rPr>
          <w:rFonts w:cs="Calibri"/>
          <w:szCs w:val="20"/>
        </w:rPr>
        <w:t xml:space="preserve"> the WP4 report: </w:t>
      </w:r>
    </w:p>
    <w:p w14:paraId="333839D6" w14:textId="77777777" w:rsidR="00EE7FCF" w:rsidRPr="00E674FD" w:rsidRDefault="005B2C21" w:rsidP="00E674FD">
      <w:pPr>
        <w:widowControl w:val="0"/>
        <w:suppressAutoHyphens/>
        <w:ind w:left="360"/>
        <w:rPr>
          <w:rFonts w:cs="Calibri"/>
          <w:szCs w:val="20"/>
        </w:rPr>
      </w:pPr>
      <w:hyperlink r:id="rId21" w:tgtFrame="_blank" w:history="1">
        <w:r w:rsidR="00EE7FCF" w:rsidRPr="00E674FD">
          <w:rPr>
            <w:rFonts w:cs="Calibri"/>
            <w:szCs w:val="20"/>
          </w:rPr>
          <w:t>http://www.shape-ipaproject.eu/Download.asp?p=documents-download&amp;id=wp4-action-4-1</w:t>
        </w:r>
      </w:hyperlink>
    </w:p>
    <w:p w14:paraId="0F0F9412"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UNDP </w:t>
      </w:r>
      <w:proofErr w:type="spellStart"/>
      <w:r w:rsidRPr="00E674FD">
        <w:rPr>
          <w:rFonts w:cs="Calibri"/>
          <w:szCs w:val="20"/>
        </w:rPr>
        <w:t>Prespa</w:t>
      </w:r>
      <w:proofErr w:type="spellEnd"/>
      <w:r w:rsidRPr="00E674FD">
        <w:rPr>
          <w:rFonts w:cs="Calibri"/>
          <w:szCs w:val="20"/>
        </w:rPr>
        <w:t xml:space="preserve"> Park project report </w:t>
      </w:r>
    </w:p>
    <w:p w14:paraId="63B03B65"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INCA/WWF SEA-Med project documents </w:t>
      </w:r>
    </w:p>
    <w:p w14:paraId="7AE38F1E"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WWF Netherland under Project Number 200/2015/NL201070. “Sustainable Financing of Albanian MPAs” and the SEA-Med Project (“Sustainable Economic Activities in Mediterranean Marine Protected Areas”), led by WWF Mediterranean.</w:t>
      </w:r>
    </w:p>
    <w:p w14:paraId="06F674A7"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WWF Switzerland IMPACT Venture “Investing in marine recreational tourist opportunities to support a </w:t>
      </w:r>
      <w:proofErr w:type="spellStart"/>
      <w:r w:rsidRPr="00E674FD">
        <w:rPr>
          <w:rFonts w:cs="Calibri"/>
          <w:szCs w:val="20"/>
        </w:rPr>
        <w:t>newborn</w:t>
      </w:r>
      <w:proofErr w:type="spellEnd"/>
      <w:r w:rsidRPr="00E674FD">
        <w:rPr>
          <w:rFonts w:cs="Calibri"/>
          <w:szCs w:val="20"/>
        </w:rPr>
        <w:t xml:space="preserve"> MPA in Albania”</w:t>
      </w:r>
    </w:p>
    <w:p w14:paraId="37E5DCCC" w14:textId="77777777" w:rsidR="00EE7FCF" w:rsidRPr="00E674FD" w:rsidRDefault="00EE7FCF" w:rsidP="00D9499E">
      <w:pPr>
        <w:widowControl w:val="0"/>
        <w:numPr>
          <w:ilvl w:val="0"/>
          <w:numId w:val="47"/>
        </w:numPr>
        <w:suppressAutoHyphens/>
        <w:rPr>
          <w:rFonts w:cs="Calibri"/>
          <w:szCs w:val="20"/>
        </w:rPr>
      </w:pPr>
      <w:r w:rsidRPr="00CF073F">
        <w:rPr>
          <w:rFonts w:cs="Calibri"/>
          <w:szCs w:val="20"/>
          <w:lang w:val="es-ES"/>
        </w:rPr>
        <w:t xml:space="preserve">Binet, T., </w:t>
      </w:r>
      <w:proofErr w:type="spellStart"/>
      <w:r w:rsidRPr="00CF073F">
        <w:rPr>
          <w:rFonts w:cs="Calibri"/>
          <w:szCs w:val="20"/>
          <w:lang w:val="es-ES"/>
        </w:rPr>
        <w:t>Diazabakana</w:t>
      </w:r>
      <w:proofErr w:type="spellEnd"/>
      <w:r w:rsidRPr="00CF073F">
        <w:rPr>
          <w:rFonts w:cs="Calibri"/>
          <w:szCs w:val="20"/>
          <w:lang w:val="es-ES"/>
        </w:rPr>
        <w:t xml:space="preserve">, A., </w:t>
      </w:r>
      <w:proofErr w:type="spellStart"/>
      <w:r w:rsidRPr="00CF073F">
        <w:rPr>
          <w:rFonts w:cs="Calibri"/>
          <w:szCs w:val="20"/>
          <w:lang w:val="es-ES"/>
        </w:rPr>
        <w:t>Hernandez</w:t>
      </w:r>
      <w:proofErr w:type="spellEnd"/>
      <w:r w:rsidRPr="00CF073F">
        <w:rPr>
          <w:rFonts w:cs="Calibri"/>
          <w:szCs w:val="20"/>
          <w:lang w:val="es-ES"/>
        </w:rPr>
        <w:t xml:space="preserve">, S. 2015. </w:t>
      </w:r>
      <w:r w:rsidRPr="00E674FD">
        <w:rPr>
          <w:rFonts w:cs="Calibri"/>
          <w:szCs w:val="20"/>
        </w:rPr>
        <w:t xml:space="preserve">Sustainable financing of Marine Protected Areas in the Mediterranean: a financial analysis. Vertigo Lab, </w:t>
      </w:r>
      <w:proofErr w:type="spellStart"/>
      <w:r w:rsidRPr="00E674FD">
        <w:rPr>
          <w:rFonts w:cs="Calibri"/>
          <w:szCs w:val="20"/>
        </w:rPr>
        <w:t>MedPAN</w:t>
      </w:r>
      <w:proofErr w:type="spellEnd"/>
      <w:r w:rsidRPr="00E674FD">
        <w:rPr>
          <w:rFonts w:cs="Calibri"/>
          <w:szCs w:val="20"/>
        </w:rPr>
        <w:t xml:space="preserve">, </w:t>
      </w:r>
      <w:proofErr w:type="spellStart"/>
      <w:r w:rsidRPr="00E674FD">
        <w:rPr>
          <w:rFonts w:cs="Calibri"/>
          <w:szCs w:val="20"/>
        </w:rPr>
        <w:t>RAC</w:t>
      </w:r>
      <w:proofErr w:type="spellEnd"/>
      <w:r w:rsidRPr="00E674FD">
        <w:rPr>
          <w:rFonts w:cs="Calibri"/>
          <w:szCs w:val="20"/>
        </w:rPr>
        <w:t>/SPA, WWF Mediterranean. 114 pp.</w:t>
      </w:r>
    </w:p>
    <w:p w14:paraId="08544572"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 xml:space="preserve">RAC/SPA – UNEP-MAP, 2015 Financial planning for the Porto Palermo Marine Protected Area in Albania by Thomas BINET and Ambre DIAZABAKANA, Vertigo Lab, Ed. </w:t>
      </w:r>
      <w:proofErr w:type="spellStart"/>
      <w:r w:rsidRPr="00E674FD">
        <w:rPr>
          <w:rFonts w:cs="Calibri"/>
          <w:szCs w:val="20"/>
        </w:rPr>
        <w:t>RAC</w:t>
      </w:r>
      <w:proofErr w:type="spellEnd"/>
      <w:r w:rsidRPr="00E674FD">
        <w:rPr>
          <w:rFonts w:cs="Calibri"/>
          <w:szCs w:val="20"/>
        </w:rPr>
        <w:t xml:space="preserve">/SAP – </w:t>
      </w:r>
      <w:proofErr w:type="spellStart"/>
      <w:r w:rsidRPr="00E674FD">
        <w:rPr>
          <w:rFonts w:cs="Calibri"/>
          <w:szCs w:val="20"/>
        </w:rPr>
        <w:t>MedMPAnet</w:t>
      </w:r>
      <w:proofErr w:type="spellEnd"/>
      <w:r w:rsidRPr="00E674FD">
        <w:rPr>
          <w:rFonts w:cs="Calibri"/>
          <w:szCs w:val="20"/>
        </w:rPr>
        <w:t xml:space="preserve"> Project, </w:t>
      </w:r>
      <w:proofErr w:type="spellStart"/>
      <w:r w:rsidRPr="00E674FD">
        <w:rPr>
          <w:rFonts w:cs="Calibri"/>
          <w:szCs w:val="20"/>
        </w:rPr>
        <w:t>Tunis:37</w:t>
      </w:r>
      <w:proofErr w:type="spellEnd"/>
      <w:r w:rsidRPr="00E674FD">
        <w:rPr>
          <w:rFonts w:cs="Calibri"/>
          <w:szCs w:val="20"/>
        </w:rPr>
        <w:t xml:space="preserve"> p. + annexes.</w:t>
      </w:r>
    </w:p>
    <w:p w14:paraId="23F8D6E5" w14:textId="77777777" w:rsidR="00EE7FCF" w:rsidRPr="00E674FD" w:rsidRDefault="00EE7FCF" w:rsidP="00D9499E">
      <w:pPr>
        <w:widowControl w:val="0"/>
        <w:numPr>
          <w:ilvl w:val="0"/>
          <w:numId w:val="47"/>
        </w:numPr>
        <w:suppressAutoHyphens/>
        <w:rPr>
          <w:rFonts w:cs="Calibri"/>
          <w:szCs w:val="20"/>
        </w:rPr>
      </w:pPr>
      <w:r w:rsidRPr="00E674FD">
        <w:rPr>
          <w:rFonts w:cs="Calibri"/>
          <w:szCs w:val="20"/>
        </w:rPr>
        <w:t>RAC/SPA - UNEP-MAP, 2015. Management Plan of “Porto-Palermo-</w:t>
      </w:r>
      <w:proofErr w:type="spellStart"/>
      <w:r w:rsidRPr="00E674FD">
        <w:rPr>
          <w:rFonts w:cs="Calibri"/>
          <w:szCs w:val="20"/>
        </w:rPr>
        <w:t>Llamani</w:t>
      </w:r>
      <w:proofErr w:type="spellEnd"/>
      <w:r w:rsidRPr="00E674FD">
        <w:rPr>
          <w:rFonts w:cs="Calibri"/>
          <w:szCs w:val="20"/>
        </w:rPr>
        <w:t xml:space="preserve"> Bay” Protected Area in Albania. By Zamir DEDEJ, </w:t>
      </w:r>
      <w:proofErr w:type="spellStart"/>
      <w:r w:rsidRPr="00E674FD">
        <w:rPr>
          <w:rFonts w:cs="Calibri"/>
          <w:szCs w:val="20"/>
        </w:rPr>
        <w:t>Genti</w:t>
      </w:r>
      <w:proofErr w:type="spellEnd"/>
      <w:r w:rsidRPr="00E674FD">
        <w:rPr>
          <w:rFonts w:cs="Calibri"/>
          <w:szCs w:val="20"/>
        </w:rPr>
        <w:t xml:space="preserve"> </w:t>
      </w:r>
      <w:proofErr w:type="spellStart"/>
      <w:r w:rsidRPr="00E674FD">
        <w:rPr>
          <w:rFonts w:cs="Calibri"/>
          <w:szCs w:val="20"/>
        </w:rPr>
        <w:t>KROMIDHA</w:t>
      </w:r>
      <w:proofErr w:type="spellEnd"/>
      <w:r w:rsidRPr="00E674FD">
        <w:rPr>
          <w:rFonts w:cs="Calibri"/>
          <w:szCs w:val="20"/>
        </w:rPr>
        <w:t xml:space="preserve"> and Nihat DRAGOTI.  Ed. RAC/SPA - </w:t>
      </w:r>
      <w:proofErr w:type="spellStart"/>
      <w:r w:rsidRPr="00E674FD">
        <w:rPr>
          <w:rFonts w:cs="Calibri"/>
          <w:szCs w:val="20"/>
        </w:rPr>
        <w:t>MedMPAnet</w:t>
      </w:r>
      <w:proofErr w:type="spellEnd"/>
      <w:r w:rsidRPr="00E674FD">
        <w:rPr>
          <w:rFonts w:cs="Calibri"/>
          <w:szCs w:val="20"/>
        </w:rPr>
        <w:t xml:space="preserve"> Project, Tunis: 84 p + annexes.</w:t>
      </w:r>
    </w:p>
    <w:p w14:paraId="1C58D6AD" w14:textId="77777777" w:rsidR="00A66AFC" w:rsidRPr="00E674FD" w:rsidRDefault="00EE7FCF" w:rsidP="00D9499E">
      <w:pPr>
        <w:widowControl w:val="0"/>
        <w:numPr>
          <w:ilvl w:val="0"/>
          <w:numId w:val="47"/>
        </w:numPr>
        <w:suppressAutoHyphens/>
        <w:rPr>
          <w:rFonts w:cs="Calibri"/>
          <w:szCs w:val="20"/>
        </w:rPr>
      </w:pPr>
      <w:r w:rsidRPr="00E674FD">
        <w:rPr>
          <w:rFonts w:cs="Calibri"/>
          <w:szCs w:val="20"/>
        </w:rPr>
        <w:t>Conservatoire du Littoral – Synthesis of Sazani Island Management plan (2015)</w:t>
      </w:r>
    </w:p>
    <w:p w14:paraId="17306944" w14:textId="77777777" w:rsidR="00A66AFC" w:rsidRPr="00E674FD" w:rsidRDefault="00A66AFC" w:rsidP="00D9499E">
      <w:pPr>
        <w:widowControl w:val="0"/>
        <w:numPr>
          <w:ilvl w:val="0"/>
          <w:numId w:val="47"/>
        </w:numPr>
        <w:suppressAutoHyphens/>
        <w:rPr>
          <w:rFonts w:cs="Calibri"/>
          <w:szCs w:val="20"/>
        </w:rPr>
      </w:pPr>
      <w:r w:rsidRPr="00E674FD">
        <w:rPr>
          <w:rFonts w:cs="Minion Pro"/>
          <w:color w:val="000000"/>
          <w:szCs w:val="20"/>
        </w:rPr>
        <w:t>Territorial and administrative reform, a strategic priority of the Albanian Government. The Albanian Parliament approved on July, 31, 2014 Law 115/2014 “On the Administrative and Territorial Division” of local government units in the Republic of Albania” and with the new map of 61 Municipalities, certified also in December 2014 by the Constitutional Court</w:t>
      </w:r>
    </w:p>
    <w:p w14:paraId="374314F2" w14:textId="77777777" w:rsidR="00A66AFC" w:rsidRPr="00E674FD" w:rsidRDefault="00A66AFC" w:rsidP="00D9499E">
      <w:pPr>
        <w:widowControl w:val="0"/>
        <w:numPr>
          <w:ilvl w:val="0"/>
          <w:numId w:val="47"/>
        </w:numPr>
        <w:suppressAutoHyphens/>
        <w:rPr>
          <w:rFonts w:cs="Calibri"/>
          <w:szCs w:val="20"/>
        </w:rPr>
      </w:pPr>
      <w:r w:rsidRPr="00E674FD">
        <w:rPr>
          <w:szCs w:val="20"/>
        </w:rPr>
        <w:lastRenderedPageBreak/>
        <w:t>INCA 2013 “Strategic Plan for Marine and Coastal Protected Areas (SPMCPAs)” developed with the</w:t>
      </w:r>
      <w:r w:rsidRPr="00E674FD">
        <w:rPr>
          <w:rFonts w:cs="Calibri"/>
          <w:szCs w:val="20"/>
        </w:rPr>
        <w:t xml:space="preserve"> </w:t>
      </w:r>
      <w:r w:rsidRPr="00E674FD">
        <w:rPr>
          <w:rFonts w:cs="Minion Pro"/>
          <w:color w:val="000000"/>
          <w:szCs w:val="20"/>
        </w:rPr>
        <w:t>support of UNDP in the frame of the Project “Improving Coverage and Management Effectiveness of</w:t>
      </w:r>
      <w:r w:rsidRPr="00E674FD">
        <w:rPr>
          <w:rFonts w:cs="Calibri"/>
          <w:szCs w:val="20"/>
        </w:rPr>
        <w:t xml:space="preserve"> </w:t>
      </w:r>
      <w:r w:rsidRPr="00E674FD">
        <w:rPr>
          <w:rFonts w:cs="Minion Pro"/>
          <w:color w:val="000000"/>
          <w:szCs w:val="20"/>
        </w:rPr>
        <w:t>Marine and Coastal Protected Areas ”</w:t>
      </w:r>
    </w:p>
    <w:p w14:paraId="23874715" w14:textId="77777777" w:rsidR="00EE7FCF" w:rsidRPr="00E674FD" w:rsidRDefault="00A66AFC" w:rsidP="00D9499E">
      <w:pPr>
        <w:widowControl w:val="0"/>
        <w:numPr>
          <w:ilvl w:val="0"/>
          <w:numId w:val="47"/>
        </w:numPr>
        <w:suppressAutoHyphens/>
        <w:rPr>
          <w:rFonts w:cs="Minion Pro"/>
          <w:color w:val="000000"/>
          <w:szCs w:val="20"/>
        </w:rPr>
      </w:pPr>
      <w:r w:rsidRPr="00E674FD">
        <w:rPr>
          <w:rFonts w:cs="Minion Pro"/>
          <w:color w:val="000000"/>
          <w:szCs w:val="20"/>
        </w:rPr>
        <w:t xml:space="preserve">UNDP-Albania </w:t>
      </w:r>
      <w:r w:rsidR="00EE7FCF" w:rsidRPr="00E674FD">
        <w:rPr>
          <w:rFonts w:cs="Minion Pro"/>
          <w:color w:val="000000"/>
          <w:szCs w:val="20"/>
        </w:rPr>
        <w:t xml:space="preserve">strategic plan </w:t>
      </w:r>
      <w:r w:rsidRPr="00E674FD">
        <w:rPr>
          <w:rFonts w:cs="Minion Pro"/>
          <w:color w:val="000000"/>
          <w:szCs w:val="20"/>
        </w:rPr>
        <w:t>(draft)</w:t>
      </w:r>
    </w:p>
    <w:p w14:paraId="17BEA8D4" w14:textId="77777777" w:rsidR="00EE7FCF" w:rsidRPr="00E674FD" w:rsidRDefault="00EE7FCF" w:rsidP="00A66AFC">
      <w:pPr>
        <w:widowControl w:val="0"/>
        <w:suppressAutoHyphens/>
        <w:rPr>
          <w:rFonts w:cs="Minion Pro"/>
          <w:color w:val="000000"/>
          <w:szCs w:val="20"/>
        </w:rPr>
      </w:pPr>
    </w:p>
    <w:p w14:paraId="085F8956" w14:textId="77777777" w:rsidR="006D1F17" w:rsidRPr="00250A74" w:rsidRDefault="006D1F17" w:rsidP="00850FD0">
      <w:pPr>
        <w:jc w:val="left"/>
        <w:rPr>
          <w:szCs w:val="20"/>
        </w:rPr>
      </w:pPr>
      <w:r w:rsidRPr="00250A74">
        <w:rPr>
          <w:szCs w:val="20"/>
        </w:rPr>
        <w:br w:type="page"/>
      </w:r>
    </w:p>
    <w:p w14:paraId="5424642F" w14:textId="77777777" w:rsidR="00F44AD9" w:rsidRDefault="00F44AD9" w:rsidP="00B3127E">
      <w:pPr>
        <w:pStyle w:val="Heading3"/>
        <w:sectPr w:rsidR="00F44AD9">
          <w:pgSz w:w="11901" w:h="16817"/>
          <w:pgMar w:top="1418" w:right="1418" w:bottom="1418" w:left="1418" w:header="709" w:footer="709" w:gutter="0"/>
          <w:cols w:space="708"/>
          <w:docGrid w:linePitch="360"/>
        </w:sectPr>
      </w:pPr>
    </w:p>
    <w:p w14:paraId="132444E8" w14:textId="77777777" w:rsidR="006D1F17" w:rsidRPr="00250A74" w:rsidRDefault="006D1F17" w:rsidP="00B3127E">
      <w:pPr>
        <w:pStyle w:val="Heading3"/>
      </w:pPr>
      <w:bookmarkStart w:id="35" w:name="_Toc461791060"/>
      <w:r w:rsidRPr="00250A74">
        <w:lastRenderedPageBreak/>
        <w:t>Annex 5</w:t>
      </w:r>
      <w:bookmarkEnd w:id="35"/>
    </w:p>
    <w:p w14:paraId="717425FC" w14:textId="77777777" w:rsidR="000E29AA" w:rsidRPr="00250A74" w:rsidRDefault="000E29AA" w:rsidP="000E29AA">
      <w:pPr>
        <w:jc w:val="center"/>
        <w:rPr>
          <w:rFonts w:ascii="Calibri" w:hAnsi="Calibri" w:cs="Calibri"/>
          <w:b/>
          <w:szCs w:val="20"/>
        </w:rPr>
      </w:pPr>
    </w:p>
    <w:p w14:paraId="0FE22D1C" w14:textId="77777777" w:rsidR="00EE7FCF" w:rsidRPr="00250A74" w:rsidRDefault="00EE7FCF" w:rsidP="000E29AA">
      <w:pPr>
        <w:jc w:val="center"/>
        <w:rPr>
          <w:rFonts w:ascii="Calibri" w:hAnsi="Calibri" w:cs="Calibri"/>
          <w:b/>
          <w:i/>
          <w:szCs w:val="20"/>
        </w:rPr>
      </w:pPr>
      <w:r w:rsidRPr="00250A74">
        <w:rPr>
          <w:rFonts w:ascii="Calibri" w:hAnsi="Calibri" w:cs="Calibri"/>
          <w:b/>
          <w:szCs w:val="20"/>
        </w:rPr>
        <w:t xml:space="preserve">Project’s achievements against the Project Results Framework revised in 2011 during the Inception Phase </w:t>
      </w:r>
      <w:r w:rsidRPr="00250A74">
        <w:rPr>
          <w:rFonts w:ascii="Calibri" w:hAnsi="Calibri" w:cs="Calibri"/>
          <w:b/>
          <w:i/>
          <w:szCs w:val="20"/>
        </w:rPr>
        <w:t>(based on the Project Implementation Review 2016)</w:t>
      </w:r>
    </w:p>
    <w:p w14:paraId="72E948AF" w14:textId="77777777" w:rsidR="00F44AD9" w:rsidRDefault="00F44AD9" w:rsidP="000E29AA">
      <w:pPr>
        <w:jc w:val="center"/>
        <w:rPr>
          <w:rFonts w:ascii="Calibri" w:hAnsi="Calibri" w:cs="Calibri"/>
          <w:b/>
          <w:szCs w:val="20"/>
        </w:rPr>
      </w:pPr>
    </w:p>
    <w:tbl>
      <w:tblPr>
        <w:tblW w:w="0" w:type="auto"/>
        <w:jc w:val="center"/>
        <w:tblCellMar>
          <w:top w:w="55" w:type="dxa"/>
          <w:left w:w="55" w:type="dxa"/>
          <w:bottom w:w="55" w:type="dxa"/>
          <w:right w:w="55" w:type="dxa"/>
        </w:tblCellMar>
        <w:tblLook w:val="0000" w:firstRow="0" w:lastRow="0" w:firstColumn="0" w:lastColumn="0" w:noHBand="0" w:noVBand="0"/>
      </w:tblPr>
      <w:tblGrid>
        <w:gridCol w:w="611"/>
        <w:gridCol w:w="2238"/>
        <w:gridCol w:w="2182"/>
        <w:gridCol w:w="4364"/>
        <w:gridCol w:w="4696"/>
      </w:tblGrid>
      <w:tr w:rsidR="00F44AD9" w:rsidRPr="00202660" w14:paraId="3B80E388" w14:textId="77777777" w:rsidTr="0014279C">
        <w:trPr>
          <w:tblHeader/>
          <w:jc w:val="center"/>
        </w:trPr>
        <w:tc>
          <w:tcPr>
            <w:tcW w:w="0" w:type="auto"/>
            <w:tcBorders>
              <w:top w:val="single" w:sz="1" w:space="0" w:color="000000"/>
              <w:left w:val="single" w:sz="1" w:space="0" w:color="000000"/>
              <w:bottom w:val="single" w:sz="1" w:space="0" w:color="000000"/>
            </w:tcBorders>
            <w:shd w:val="clear" w:color="auto" w:fill="5B9BD5" w:themeFill="accent1"/>
            <w:vAlign w:val="center"/>
          </w:tcPr>
          <w:p w14:paraId="7A9666A5" w14:textId="77777777" w:rsidR="00F44AD9" w:rsidRPr="00202660" w:rsidRDefault="00F44AD9" w:rsidP="00D54026">
            <w:pPr>
              <w:jc w:val="center"/>
              <w:rPr>
                <w:rFonts w:cs="Calibri"/>
                <w:b/>
                <w:color w:val="FFFFFF" w:themeColor="background1"/>
                <w:sz w:val="16"/>
                <w:szCs w:val="16"/>
              </w:rPr>
            </w:pPr>
          </w:p>
        </w:tc>
        <w:tc>
          <w:tcPr>
            <w:tcW w:w="0" w:type="auto"/>
            <w:tcBorders>
              <w:top w:val="single" w:sz="1" w:space="0" w:color="000000"/>
              <w:left w:val="single" w:sz="1" w:space="0" w:color="000000"/>
              <w:bottom w:val="single" w:sz="1" w:space="0" w:color="000000"/>
            </w:tcBorders>
            <w:shd w:val="clear" w:color="auto" w:fill="5B9BD5" w:themeFill="accent1"/>
            <w:vAlign w:val="center"/>
          </w:tcPr>
          <w:p w14:paraId="76ECB88E"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UNDP project document</w:t>
            </w:r>
          </w:p>
          <w:p w14:paraId="72712016"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Outcomes/Outputs</w:t>
            </w:r>
          </w:p>
          <w:p w14:paraId="78E8D99C"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2011</w:t>
            </w:r>
          </w:p>
        </w:tc>
        <w:tc>
          <w:tcPr>
            <w:tcW w:w="0" w:type="auto"/>
            <w:tcBorders>
              <w:top w:val="single" w:sz="1" w:space="0" w:color="000000"/>
              <w:left w:val="single" w:sz="1" w:space="0" w:color="000000"/>
              <w:bottom w:val="single" w:sz="1" w:space="0" w:color="000000"/>
            </w:tcBorders>
            <w:shd w:val="clear" w:color="auto" w:fill="5B9BD5" w:themeFill="accent1"/>
            <w:vAlign w:val="center"/>
          </w:tcPr>
          <w:p w14:paraId="17F12BFD"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Original Project Results Framework Indicators/targets</w:t>
            </w:r>
          </w:p>
          <w:p w14:paraId="1A313532"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2011</w:t>
            </w:r>
          </w:p>
        </w:tc>
        <w:tc>
          <w:tcPr>
            <w:tcW w:w="0" w:type="auto"/>
            <w:tcBorders>
              <w:top w:val="single" w:sz="1" w:space="0" w:color="000000"/>
              <w:left w:val="single" w:sz="1" w:space="0" w:color="000000"/>
              <w:bottom w:val="single" w:sz="1" w:space="0" w:color="000000"/>
            </w:tcBorders>
            <w:shd w:val="clear" w:color="auto" w:fill="5B9BD5" w:themeFill="accent1"/>
            <w:vAlign w:val="center"/>
          </w:tcPr>
          <w:p w14:paraId="6CD2800D"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Mid-term evaluation (MTE)</w:t>
            </w:r>
          </w:p>
          <w:p w14:paraId="62875819"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Level at July 2014</w:t>
            </w:r>
          </w:p>
        </w:tc>
        <w:tc>
          <w:tcPr>
            <w:tcW w:w="0" w:type="auto"/>
            <w:tcBorders>
              <w:top w:val="single" w:sz="1" w:space="0" w:color="000000"/>
              <w:left w:val="single" w:sz="1" w:space="0" w:color="000000"/>
              <w:bottom w:val="single" w:sz="1" w:space="0" w:color="000000"/>
              <w:right w:val="single" w:sz="1" w:space="0" w:color="000000"/>
            </w:tcBorders>
            <w:shd w:val="clear" w:color="auto" w:fill="5B9BD5" w:themeFill="accent1"/>
            <w:vAlign w:val="center"/>
          </w:tcPr>
          <w:p w14:paraId="7D4BAE24"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Project Implementation Review</w:t>
            </w:r>
          </w:p>
          <w:p w14:paraId="5B648CF8" w14:textId="77777777" w:rsidR="00F44AD9" w:rsidRPr="00202660" w:rsidRDefault="00F44AD9" w:rsidP="00D54026">
            <w:pPr>
              <w:jc w:val="center"/>
              <w:rPr>
                <w:rFonts w:cs="Calibri"/>
                <w:b/>
                <w:color w:val="FFFFFF" w:themeColor="background1"/>
                <w:sz w:val="16"/>
                <w:szCs w:val="16"/>
              </w:rPr>
            </w:pPr>
            <w:r w:rsidRPr="00202660">
              <w:rPr>
                <w:rFonts w:cs="Calibri"/>
                <w:b/>
                <w:color w:val="FFFFFF" w:themeColor="background1"/>
                <w:sz w:val="16"/>
                <w:szCs w:val="16"/>
              </w:rPr>
              <w:t>2016</w:t>
            </w:r>
          </w:p>
        </w:tc>
      </w:tr>
      <w:tr w:rsidR="00F44AD9" w:rsidRPr="00202660" w14:paraId="1EDCAD48" w14:textId="77777777">
        <w:trPr>
          <w:jc w:val="center"/>
        </w:trPr>
        <w:tc>
          <w:tcPr>
            <w:tcW w:w="0" w:type="auto"/>
            <w:gridSpan w:val="5"/>
            <w:tcBorders>
              <w:left w:val="single" w:sz="1" w:space="0" w:color="000000"/>
              <w:bottom w:val="single" w:sz="1" w:space="0" w:color="000000"/>
              <w:right w:val="single" w:sz="1" w:space="0" w:color="000000"/>
            </w:tcBorders>
            <w:shd w:val="clear" w:color="auto" w:fill="E7E6E6"/>
            <w:vAlign w:val="center"/>
          </w:tcPr>
          <w:p w14:paraId="5AA59F4A" w14:textId="77777777" w:rsidR="00F44AD9" w:rsidRPr="00202660" w:rsidRDefault="00F44AD9" w:rsidP="00D54026">
            <w:pPr>
              <w:rPr>
                <w:rFonts w:cs="Calibri"/>
                <w:b/>
                <w:bCs/>
                <w:sz w:val="16"/>
                <w:szCs w:val="16"/>
              </w:rPr>
            </w:pPr>
            <w:r w:rsidRPr="00202660">
              <w:rPr>
                <w:rFonts w:cs="Calibri"/>
                <w:b/>
                <w:bCs/>
                <w:sz w:val="16"/>
                <w:szCs w:val="16"/>
              </w:rPr>
              <w:t>Outcome 1: Improved bio-geographical representation of marine and coastal protected areas (MCPAs).</w:t>
            </w:r>
          </w:p>
        </w:tc>
      </w:tr>
      <w:tr w:rsidR="00F44AD9" w:rsidRPr="00202660" w14:paraId="38B50D58" w14:textId="77777777">
        <w:trPr>
          <w:jc w:val="center"/>
        </w:trPr>
        <w:tc>
          <w:tcPr>
            <w:tcW w:w="0" w:type="auto"/>
            <w:tcBorders>
              <w:left w:val="single" w:sz="1" w:space="0" w:color="000000"/>
              <w:bottom w:val="single" w:sz="1" w:space="0" w:color="000000"/>
            </w:tcBorders>
            <w:shd w:val="clear" w:color="auto" w:fill="auto"/>
            <w:vAlign w:val="center"/>
          </w:tcPr>
          <w:p w14:paraId="12F05D01" w14:textId="77777777" w:rsidR="00F44AD9" w:rsidRPr="00202660" w:rsidRDefault="00F44AD9" w:rsidP="00D54026">
            <w:pPr>
              <w:pStyle w:val="TableContents"/>
              <w:snapToGrid w:val="0"/>
              <w:rPr>
                <w:rFonts w:asciiTheme="minorHAnsi" w:hAnsiTheme="minorHAnsi" w:cs="Calibri"/>
                <w:sz w:val="16"/>
                <w:szCs w:val="16"/>
              </w:rPr>
            </w:pPr>
            <w:r w:rsidRPr="00202660">
              <w:rPr>
                <w:rFonts w:asciiTheme="minorHAnsi" w:hAnsiTheme="minorHAnsi" w:cs="Calibri"/>
                <w:b/>
                <w:bCs/>
                <w:sz w:val="16"/>
                <w:szCs w:val="16"/>
              </w:rPr>
              <w:t>Output 1.1</w:t>
            </w:r>
          </w:p>
        </w:tc>
        <w:tc>
          <w:tcPr>
            <w:tcW w:w="0" w:type="auto"/>
            <w:tcBorders>
              <w:left w:val="single" w:sz="1" w:space="0" w:color="000000"/>
              <w:bottom w:val="single" w:sz="1" w:space="0" w:color="000000"/>
            </w:tcBorders>
            <w:shd w:val="clear" w:color="auto" w:fill="auto"/>
            <w:vAlign w:val="center"/>
          </w:tcPr>
          <w:p w14:paraId="2A2CAB88"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Develop SPMCPA 10-years plan to expand the MPA network,  including specific action plan for each new area</w:t>
            </w:r>
          </w:p>
        </w:tc>
        <w:tc>
          <w:tcPr>
            <w:tcW w:w="0" w:type="auto"/>
            <w:tcBorders>
              <w:left w:val="single" w:sz="1" w:space="0" w:color="000000"/>
              <w:bottom w:val="single" w:sz="1" w:space="0" w:color="000000"/>
            </w:tcBorders>
            <w:shd w:val="clear" w:color="auto" w:fill="auto"/>
            <w:vAlign w:val="center"/>
          </w:tcPr>
          <w:p w14:paraId="0EBD54C7"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SPMCPA developed and approved by Inter-ministerial Council of Ministers and fully incorporated into National Biodiversity Strategy and action plan 2020</w:t>
            </w:r>
          </w:p>
        </w:tc>
        <w:tc>
          <w:tcPr>
            <w:tcW w:w="0" w:type="auto"/>
            <w:tcBorders>
              <w:left w:val="single" w:sz="1" w:space="0" w:color="000000"/>
              <w:bottom w:val="single" w:sz="1" w:space="0" w:color="000000"/>
            </w:tcBorders>
            <w:shd w:val="clear" w:color="auto" w:fill="auto"/>
            <w:vAlign w:val="center"/>
          </w:tcPr>
          <w:p w14:paraId="106A1E01"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SPMCPAs developed.</w:t>
            </w:r>
          </w:p>
          <w:p w14:paraId="520DB952"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The process of updated NSBPA is under leadership of the Ministry of Environment.</w:t>
            </w:r>
          </w:p>
          <w:p w14:paraId="738B5807"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SPMCPA is being taken into consideration.</w:t>
            </w:r>
          </w:p>
          <w:p w14:paraId="43BCEB32"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Awareness campaign on the values and needs of CMPA</w:t>
            </w:r>
          </w:p>
          <w:p w14:paraId="4197B14F"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International Environmental Days celebrated and covered through the media</w:t>
            </w:r>
          </w:p>
          <w:p w14:paraId="7379FCDC"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Photo exhibition from Coastal and Marine PAs</w:t>
            </w:r>
          </w:p>
        </w:tc>
        <w:tc>
          <w:tcPr>
            <w:tcW w:w="0" w:type="auto"/>
            <w:tcBorders>
              <w:left w:val="single" w:sz="1" w:space="0" w:color="000000"/>
              <w:bottom w:val="single" w:sz="1" w:space="0" w:color="000000"/>
              <w:right w:val="single" w:sz="1" w:space="0" w:color="000000"/>
            </w:tcBorders>
            <w:shd w:val="clear" w:color="auto" w:fill="auto"/>
            <w:vAlign w:val="center"/>
          </w:tcPr>
          <w:p w14:paraId="29E689F8"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 </w:t>
            </w:r>
          </w:p>
          <w:p w14:paraId="0C47C74A"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The SPMPCA is part of the Strategic Document of the Biodiversity Protection and Action Plan approved by the Government of Albania with the DCM No 31, date 20.01.2016. The document was delivered to the Convention of Biodiversity.</w:t>
            </w:r>
          </w:p>
        </w:tc>
      </w:tr>
      <w:tr w:rsidR="00F44AD9" w:rsidRPr="00202660" w14:paraId="6529DEF1" w14:textId="77777777">
        <w:trPr>
          <w:jc w:val="center"/>
        </w:trPr>
        <w:tc>
          <w:tcPr>
            <w:tcW w:w="0" w:type="auto"/>
            <w:tcBorders>
              <w:left w:val="single" w:sz="1" w:space="0" w:color="000000"/>
              <w:bottom w:val="single" w:sz="1" w:space="0" w:color="000000"/>
            </w:tcBorders>
            <w:shd w:val="clear" w:color="auto" w:fill="auto"/>
            <w:vAlign w:val="center"/>
          </w:tcPr>
          <w:p w14:paraId="14CDA9EF" w14:textId="77777777" w:rsidR="00F44AD9" w:rsidRPr="00202660" w:rsidRDefault="00F44AD9" w:rsidP="00D54026">
            <w:pPr>
              <w:pStyle w:val="TableContents"/>
              <w:snapToGrid w:val="0"/>
              <w:jc w:val="left"/>
              <w:rPr>
                <w:rFonts w:asciiTheme="minorHAnsi" w:hAnsiTheme="minorHAnsi" w:cs="Calibri"/>
                <w:b/>
                <w:bCs/>
                <w:sz w:val="16"/>
                <w:szCs w:val="16"/>
              </w:rPr>
            </w:pPr>
          </w:p>
        </w:tc>
        <w:tc>
          <w:tcPr>
            <w:tcW w:w="0" w:type="auto"/>
            <w:tcBorders>
              <w:left w:val="single" w:sz="1" w:space="0" w:color="000000"/>
              <w:bottom w:val="single" w:sz="1" w:space="0" w:color="000000"/>
            </w:tcBorders>
            <w:shd w:val="clear" w:color="auto" w:fill="auto"/>
            <w:vAlign w:val="center"/>
          </w:tcPr>
          <w:p w14:paraId="30FCFBCF"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Legislative/Regulatory framework:</w:t>
            </w:r>
          </w:p>
          <w:p w14:paraId="745500B3"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amendments PA law to remove legal barriers to effective MPA management</w:t>
            </w:r>
          </w:p>
          <w:p w14:paraId="7C08BE52"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stipulations on funding sources: i) budget allocations ii) revenue raised by PAs iii) donor funding</w:t>
            </w:r>
          </w:p>
          <w:p w14:paraId="767A542F"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promotion and communications on new legal framework</w:t>
            </w:r>
          </w:p>
          <w:p w14:paraId="4DFC8DC7"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review of the National Biodiversity Strategy and Action Plan (NBSAP)</w:t>
            </w:r>
          </w:p>
          <w:p w14:paraId="6CD7EB20" w14:textId="77777777" w:rsidR="00F44AD9" w:rsidRPr="00202660" w:rsidRDefault="00F44AD9" w:rsidP="00D54026">
            <w:pPr>
              <w:pStyle w:val="TableContents"/>
              <w:jc w:val="left"/>
              <w:rPr>
                <w:rFonts w:asciiTheme="minorHAnsi" w:hAnsiTheme="minorHAnsi" w:cs="Calibri"/>
                <w:sz w:val="16"/>
                <w:szCs w:val="16"/>
              </w:rPr>
            </w:pPr>
          </w:p>
          <w:p w14:paraId="326410AE" w14:textId="77777777" w:rsidR="00F44AD9" w:rsidRPr="00202660" w:rsidRDefault="00F44AD9" w:rsidP="00D54026">
            <w:pPr>
              <w:pStyle w:val="TableContents"/>
              <w:jc w:val="left"/>
              <w:rPr>
                <w:rFonts w:asciiTheme="minorHAnsi" w:hAnsiTheme="minorHAnsi" w:cs="Calibri"/>
                <w:sz w:val="16"/>
                <w:szCs w:val="16"/>
              </w:rPr>
            </w:pPr>
          </w:p>
        </w:tc>
        <w:tc>
          <w:tcPr>
            <w:tcW w:w="0" w:type="auto"/>
            <w:tcBorders>
              <w:left w:val="single" w:sz="1" w:space="0" w:color="000000"/>
              <w:bottom w:val="single" w:sz="1" w:space="0" w:color="000000"/>
            </w:tcBorders>
            <w:shd w:val="clear" w:color="auto" w:fill="auto"/>
            <w:vAlign w:val="center"/>
          </w:tcPr>
          <w:p w14:paraId="43E0A5F9" w14:textId="77777777" w:rsidR="00F44AD9" w:rsidRPr="00202660" w:rsidRDefault="00F44AD9" w:rsidP="00D54026">
            <w:pPr>
              <w:pStyle w:val="TableContents"/>
              <w:snapToGrid w:val="0"/>
              <w:jc w:val="left"/>
              <w:rPr>
                <w:rFonts w:asciiTheme="minorHAnsi" w:hAnsiTheme="minorHAnsi" w:cs="Calibri"/>
                <w:sz w:val="16"/>
                <w:szCs w:val="16"/>
              </w:rPr>
            </w:pPr>
          </w:p>
        </w:tc>
        <w:tc>
          <w:tcPr>
            <w:tcW w:w="0" w:type="auto"/>
            <w:tcBorders>
              <w:left w:val="single" w:sz="1" w:space="0" w:color="000000"/>
              <w:bottom w:val="single" w:sz="1" w:space="0" w:color="000000"/>
            </w:tcBorders>
            <w:shd w:val="clear" w:color="auto" w:fill="auto"/>
            <w:vAlign w:val="center"/>
          </w:tcPr>
          <w:p w14:paraId="1C4C153B"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Legal expert and others have prepared analysis submitted to </w:t>
            </w:r>
            <w:proofErr w:type="spellStart"/>
            <w:r w:rsidRPr="00202660">
              <w:rPr>
                <w:rFonts w:asciiTheme="minorHAnsi" w:eastAsia="SimSun" w:hAnsiTheme="minorHAnsi" w:cs="Calibri"/>
                <w:kern w:val="1"/>
                <w:sz w:val="16"/>
                <w:szCs w:val="16"/>
                <w:lang w:eastAsia="hi-IN" w:bidi="hi-IN"/>
              </w:rPr>
              <w:t>MoE</w:t>
            </w:r>
            <w:proofErr w:type="spellEnd"/>
          </w:p>
          <w:p w14:paraId="2DD72EC2"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The new government (</w:t>
            </w:r>
            <w:proofErr w:type="spellStart"/>
            <w:r w:rsidRPr="00202660">
              <w:rPr>
                <w:rFonts w:asciiTheme="minorHAnsi" w:eastAsia="SimSun" w:hAnsiTheme="minorHAnsi" w:cs="Calibri"/>
                <w:kern w:val="1"/>
                <w:sz w:val="16"/>
                <w:szCs w:val="16"/>
                <w:lang w:eastAsia="hi-IN" w:bidi="hi-IN"/>
              </w:rPr>
              <w:t>MoE</w:t>
            </w:r>
            <w:proofErr w:type="spellEnd"/>
            <w:r w:rsidRPr="00202660">
              <w:rPr>
                <w:rFonts w:asciiTheme="minorHAnsi" w:eastAsia="SimSun" w:hAnsiTheme="minorHAnsi" w:cs="Calibri"/>
                <w:kern w:val="1"/>
                <w:sz w:val="16"/>
                <w:szCs w:val="16"/>
                <w:lang w:eastAsia="hi-IN" w:bidi="hi-IN"/>
              </w:rPr>
              <w:t xml:space="preserve">), has reviewed the law on biodiversity (approved by the Parliament) and after a legal analyses on PAs and MPAs (conducted by the project), it has concluded to proceed with the revision of the law on PAs including the MPAs. </w:t>
            </w:r>
          </w:p>
          <w:p w14:paraId="33299667"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The law on biodiversity is revised establishing the legal frame for the EU Natura 2000 network</w:t>
            </w:r>
          </w:p>
          <w:p w14:paraId="5D7BC3A9"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Legal opinion regarding the management of the MPA (institutional, legal and financial aspects) considering the EU approximation process.</w:t>
            </w:r>
          </w:p>
        </w:tc>
        <w:tc>
          <w:tcPr>
            <w:tcW w:w="0" w:type="auto"/>
            <w:tcBorders>
              <w:left w:val="single" w:sz="1" w:space="0" w:color="000000"/>
              <w:bottom w:val="single" w:sz="1" w:space="0" w:color="000000"/>
              <w:right w:val="single" w:sz="1" w:space="0" w:color="000000"/>
            </w:tcBorders>
            <w:shd w:val="clear" w:color="auto" w:fill="auto"/>
            <w:vAlign w:val="center"/>
          </w:tcPr>
          <w:p w14:paraId="700E06DA"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p>
        </w:tc>
      </w:tr>
      <w:tr w:rsidR="00F44AD9" w:rsidRPr="00202660" w14:paraId="25B0E19E" w14:textId="77777777">
        <w:trPr>
          <w:jc w:val="center"/>
        </w:trPr>
        <w:tc>
          <w:tcPr>
            <w:tcW w:w="0" w:type="auto"/>
            <w:tcBorders>
              <w:left w:val="single" w:sz="1" w:space="0" w:color="000000"/>
              <w:bottom w:val="single" w:sz="1" w:space="0" w:color="000000"/>
            </w:tcBorders>
            <w:shd w:val="clear" w:color="auto" w:fill="auto"/>
            <w:vAlign w:val="center"/>
          </w:tcPr>
          <w:p w14:paraId="125AA63C"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b/>
                <w:bCs/>
                <w:sz w:val="16"/>
                <w:szCs w:val="16"/>
              </w:rPr>
              <w:t>Output 1.2</w:t>
            </w:r>
          </w:p>
        </w:tc>
        <w:tc>
          <w:tcPr>
            <w:tcW w:w="0" w:type="auto"/>
            <w:tcBorders>
              <w:left w:val="single" w:sz="1" w:space="0" w:color="000000"/>
              <w:bottom w:val="single" w:sz="1" w:space="0" w:color="000000"/>
            </w:tcBorders>
            <w:shd w:val="clear" w:color="auto" w:fill="auto"/>
            <w:vAlign w:val="center"/>
          </w:tcPr>
          <w:p w14:paraId="3AA807BD"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Legal instruments for new MPAs gazetting/official declaration</w:t>
            </w:r>
          </w:p>
        </w:tc>
        <w:tc>
          <w:tcPr>
            <w:tcW w:w="0" w:type="auto"/>
            <w:tcBorders>
              <w:left w:val="single" w:sz="1" w:space="0" w:color="000000"/>
              <w:bottom w:val="single" w:sz="1" w:space="0" w:color="000000"/>
            </w:tcBorders>
            <w:shd w:val="clear" w:color="auto" w:fill="auto"/>
            <w:vAlign w:val="center"/>
          </w:tcPr>
          <w:p w14:paraId="5B3DC37D"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Legal instrument for K-B MPA approved by Inter-ministerial Council of Ministers</w:t>
            </w:r>
          </w:p>
          <w:p w14:paraId="6B81667A" w14:textId="77777777" w:rsidR="00F44AD9" w:rsidRPr="00202660" w:rsidRDefault="00F44AD9" w:rsidP="00D54026">
            <w:pPr>
              <w:pStyle w:val="TableContents"/>
              <w:jc w:val="left"/>
              <w:rPr>
                <w:rFonts w:asciiTheme="minorHAnsi" w:hAnsiTheme="minorHAnsi" w:cs="Calibri"/>
                <w:sz w:val="16"/>
                <w:szCs w:val="16"/>
              </w:rPr>
            </w:pPr>
          </w:p>
          <w:p w14:paraId="5E454EE1"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Legal instruments incorporate best practices and serve as model for future MCPAs</w:t>
            </w:r>
          </w:p>
        </w:tc>
        <w:tc>
          <w:tcPr>
            <w:tcW w:w="0" w:type="auto"/>
            <w:tcBorders>
              <w:left w:val="single" w:sz="1" w:space="0" w:color="000000"/>
              <w:bottom w:val="single" w:sz="1" w:space="0" w:color="000000"/>
            </w:tcBorders>
            <w:shd w:val="clear" w:color="auto" w:fill="auto"/>
            <w:vAlign w:val="center"/>
          </w:tcPr>
          <w:p w14:paraId="23EFF19F"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The first Marine Protected Areas (Karaburun-Sazani) was declared through a Decision of Council of Ministers no. 289 date 28 April 2010.</w:t>
            </w:r>
          </w:p>
          <w:p w14:paraId="4715191C"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park administration structure proposal and job description has been developed (still to be adopted by the </w:t>
            </w:r>
            <w:proofErr w:type="spellStart"/>
            <w:r w:rsidRPr="00202660">
              <w:rPr>
                <w:rFonts w:asciiTheme="minorHAnsi" w:eastAsia="SimSun" w:hAnsiTheme="minorHAnsi" w:cs="Calibri"/>
                <w:kern w:val="1"/>
                <w:sz w:val="16"/>
                <w:szCs w:val="16"/>
                <w:lang w:eastAsia="hi-IN" w:bidi="hi-IN"/>
              </w:rPr>
              <w:t>MoE</w:t>
            </w:r>
            <w:proofErr w:type="spellEnd"/>
            <w:r w:rsidRPr="00202660">
              <w:rPr>
                <w:rFonts w:asciiTheme="minorHAnsi" w:eastAsia="SimSun" w:hAnsiTheme="minorHAnsi" w:cs="Calibri"/>
                <w:kern w:val="1"/>
                <w:sz w:val="16"/>
                <w:szCs w:val="16"/>
                <w:lang w:eastAsia="hi-IN" w:bidi="hi-IN"/>
              </w:rPr>
              <w:t>).</w:t>
            </w:r>
          </w:p>
          <w:p w14:paraId="0F71116E"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p>
        </w:tc>
        <w:tc>
          <w:tcPr>
            <w:tcW w:w="0" w:type="auto"/>
            <w:tcBorders>
              <w:left w:val="single" w:sz="1" w:space="0" w:color="000000"/>
              <w:bottom w:val="single" w:sz="1" w:space="0" w:color="000000"/>
              <w:right w:val="single" w:sz="1" w:space="0" w:color="000000"/>
            </w:tcBorders>
            <w:shd w:val="clear" w:color="auto" w:fill="auto"/>
            <w:vAlign w:val="center"/>
          </w:tcPr>
          <w:p w14:paraId="7FB65CA8" w14:textId="6585D446"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w:t>
            </w:r>
            <w:r w:rsidR="00336CDC">
              <w:rPr>
                <w:rFonts w:asciiTheme="minorHAnsi" w:eastAsia="SimSun" w:hAnsiTheme="minorHAnsi" w:cs="Calibri"/>
                <w:kern w:val="1"/>
                <w:sz w:val="16"/>
                <w:szCs w:val="16"/>
                <w:lang w:eastAsia="hi-IN" w:bidi="hi-IN"/>
              </w:rPr>
              <w:t>“</w:t>
            </w:r>
            <w:r w:rsidRPr="00202660">
              <w:rPr>
                <w:rFonts w:asciiTheme="minorHAnsi" w:eastAsia="SimSun" w:hAnsiTheme="minorHAnsi" w:cs="Calibri"/>
                <w:kern w:val="1"/>
                <w:sz w:val="16"/>
                <w:szCs w:val="16"/>
                <w:lang w:eastAsia="hi-IN" w:bidi="hi-IN"/>
              </w:rPr>
              <w:t xml:space="preserve">Law </w:t>
            </w:r>
            <w:r w:rsidR="00336CDC">
              <w:rPr>
                <w:rFonts w:asciiTheme="minorHAnsi" w:eastAsia="SimSun" w:hAnsiTheme="minorHAnsi" w:cs="Calibri"/>
                <w:kern w:val="1"/>
                <w:sz w:val="16"/>
                <w:szCs w:val="16"/>
                <w:lang w:eastAsia="hi-IN" w:bidi="hi-IN"/>
              </w:rPr>
              <w:t>o</w:t>
            </w:r>
            <w:r w:rsidRPr="00202660">
              <w:rPr>
                <w:rFonts w:asciiTheme="minorHAnsi" w:eastAsia="SimSun" w:hAnsiTheme="minorHAnsi" w:cs="Calibri"/>
                <w:kern w:val="1"/>
                <w:sz w:val="16"/>
                <w:szCs w:val="16"/>
                <w:lang w:eastAsia="hi-IN" w:bidi="hi-IN"/>
              </w:rPr>
              <w:t xml:space="preserve">n biodiversity” </w:t>
            </w:r>
            <w:proofErr w:type="spellStart"/>
            <w:r w:rsidRPr="00202660">
              <w:rPr>
                <w:rFonts w:asciiTheme="minorHAnsi" w:eastAsia="SimSun" w:hAnsiTheme="minorHAnsi" w:cs="Calibri"/>
                <w:kern w:val="1"/>
                <w:sz w:val="16"/>
                <w:szCs w:val="16"/>
                <w:lang w:eastAsia="hi-IN" w:bidi="hi-IN"/>
              </w:rPr>
              <w:t>Nr</w:t>
            </w:r>
            <w:proofErr w:type="spellEnd"/>
            <w:r w:rsidRPr="00202660">
              <w:rPr>
                <w:rFonts w:asciiTheme="minorHAnsi" w:eastAsia="SimSun" w:hAnsiTheme="minorHAnsi" w:cs="Calibri"/>
                <w:kern w:val="1"/>
                <w:sz w:val="16"/>
                <w:szCs w:val="16"/>
                <w:lang w:eastAsia="hi-IN" w:bidi="hi-IN"/>
              </w:rPr>
              <w:t xml:space="preserve">. 9587, date 20.7.2006 is amended/ gazetted </w:t>
            </w:r>
            <w:proofErr w:type="spellStart"/>
            <w:r w:rsidRPr="00202660">
              <w:rPr>
                <w:rFonts w:asciiTheme="minorHAnsi" w:eastAsia="SimSun" w:hAnsiTheme="minorHAnsi" w:cs="Calibri"/>
                <w:kern w:val="1"/>
                <w:sz w:val="16"/>
                <w:szCs w:val="16"/>
                <w:lang w:eastAsia="hi-IN" w:bidi="hi-IN"/>
              </w:rPr>
              <w:t>Nr</w:t>
            </w:r>
            <w:proofErr w:type="spellEnd"/>
            <w:r w:rsidRPr="00202660">
              <w:rPr>
                <w:rFonts w:asciiTheme="minorHAnsi" w:eastAsia="SimSun" w:hAnsiTheme="minorHAnsi" w:cs="Calibri"/>
                <w:kern w:val="1"/>
                <w:sz w:val="16"/>
                <w:szCs w:val="16"/>
                <w:lang w:eastAsia="hi-IN" w:bidi="hi-IN"/>
              </w:rPr>
              <w:t xml:space="preserve">. 68/2014. </w:t>
            </w:r>
          </w:p>
          <w:p w14:paraId="120DA5F9"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NAPA established.</w:t>
            </w:r>
          </w:p>
          <w:p w14:paraId="30A50E8F"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Ongoing assistance to the review of the Albanian legal framework pertinent to PAs. </w:t>
            </w:r>
          </w:p>
          <w:p w14:paraId="472C5A44" w14:textId="1C940F64"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A new </w:t>
            </w:r>
            <w:r w:rsidR="00336CDC">
              <w:rPr>
                <w:rFonts w:asciiTheme="minorHAnsi" w:eastAsia="SimSun" w:hAnsiTheme="minorHAnsi" w:cs="Calibri"/>
                <w:kern w:val="1"/>
                <w:sz w:val="16"/>
                <w:szCs w:val="16"/>
                <w:lang w:eastAsia="hi-IN" w:bidi="hi-IN"/>
              </w:rPr>
              <w:t>“</w:t>
            </w:r>
            <w:r w:rsidRPr="00202660">
              <w:rPr>
                <w:rFonts w:asciiTheme="minorHAnsi" w:eastAsia="SimSun" w:hAnsiTheme="minorHAnsi" w:cs="Calibri"/>
                <w:kern w:val="1"/>
                <w:sz w:val="16"/>
                <w:szCs w:val="16"/>
                <w:lang w:eastAsia="hi-IN" w:bidi="hi-IN"/>
              </w:rPr>
              <w:t xml:space="preserve">Law </w:t>
            </w:r>
            <w:r w:rsidR="00336CDC">
              <w:rPr>
                <w:rFonts w:asciiTheme="minorHAnsi" w:eastAsia="SimSun" w:hAnsiTheme="minorHAnsi" w:cs="Calibri"/>
                <w:kern w:val="1"/>
                <w:sz w:val="16"/>
                <w:szCs w:val="16"/>
                <w:lang w:eastAsia="hi-IN" w:bidi="hi-IN"/>
              </w:rPr>
              <w:t>o</w:t>
            </w:r>
            <w:r w:rsidRPr="00202660">
              <w:rPr>
                <w:rFonts w:asciiTheme="minorHAnsi" w:eastAsia="SimSun" w:hAnsiTheme="minorHAnsi" w:cs="Calibri"/>
                <w:kern w:val="1"/>
                <w:sz w:val="16"/>
                <w:szCs w:val="16"/>
                <w:lang w:eastAsia="hi-IN" w:bidi="hi-IN"/>
              </w:rPr>
              <w:t>n Protected Areas” is under preparation and is going to be approved within 2016.</w:t>
            </w:r>
          </w:p>
          <w:p w14:paraId="0B8FC623"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Management Plan for </w:t>
            </w:r>
            <w:proofErr w:type="gramStart"/>
            <w:r w:rsidRPr="00202660">
              <w:rPr>
                <w:rFonts w:asciiTheme="minorHAnsi" w:eastAsia="SimSun" w:hAnsiTheme="minorHAnsi" w:cs="Calibri"/>
                <w:kern w:val="1"/>
                <w:sz w:val="16"/>
                <w:szCs w:val="16"/>
                <w:lang w:eastAsia="hi-IN" w:bidi="hi-IN"/>
              </w:rPr>
              <w:t>Karaburuni  Sazani</w:t>
            </w:r>
            <w:proofErr w:type="gramEnd"/>
            <w:r w:rsidRPr="00202660">
              <w:rPr>
                <w:rFonts w:asciiTheme="minorHAnsi" w:eastAsia="SimSun" w:hAnsiTheme="minorHAnsi" w:cs="Calibri"/>
                <w:kern w:val="1"/>
                <w:sz w:val="16"/>
                <w:szCs w:val="16"/>
                <w:lang w:eastAsia="hi-IN" w:bidi="hi-IN"/>
              </w:rPr>
              <w:t xml:space="preserve"> MPA developed through a participatory approach. It was approved with a Minister of </w:t>
            </w:r>
            <w:r w:rsidRPr="00202660">
              <w:rPr>
                <w:rFonts w:asciiTheme="minorHAnsi" w:eastAsia="SimSun" w:hAnsiTheme="minorHAnsi" w:cs="Calibri"/>
                <w:kern w:val="1"/>
                <w:sz w:val="16"/>
                <w:szCs w:val="16"/>
                <w:lang w:eastAsia="hi-IN" w:bidi="hi-IN"/>
              </w:rPr>
              <w:lastRenderedPageBreak/>
              <w:t xml:space="preserve">Environment decree </w:t>
            </w:r>
            <w:proofErr w:type="spellStart"/>
            <w:r w:rsidRPr="00202660">
              <w:rPr>
                <w:rFonts w:asciiTheme="minorHAnsi" w:eastAsia="SimSun" w:hAnsiTheme="minorHAnsi" w:cs="Calibri"/>
                <w:kern w:val="1"/>
                <w:sz w:val="16"/>
                <w:szCs w:val="16"/>
                <w:lang w:eastAsia="hi-IN" w:bidi="hi-IN"/>
              </w:rPr>
              <w:t>Nr</w:t>
            </w:r>
            <w:proofErr w:type="spellEnd"/>
            <w:r w:rsidRPr="00202660">
              <w:rPr>
                <w:rFonts w:asciiTheme="minorHAnsi" w:eastAsia="SimSun" w:hAnsiTheme="minorHAnsi" w:cs="Calibri"/>
                <w:kern w:val="1"/>
                <w:sz w:val="16"/>
                <w:szCs w:val="16"/>
                <w:lang w:eastAsia="hi-IN" w:bidi="hi-IN"/>
              </w:rPr>
              <w:t xml:space="preserve">. 750, date 24.11.2015. The Business/financial plan was also developed and shared with all stakeholders. </w:t>
            </w:r>
          </w:p>
        </w:tc>
      </w:tr>
      <w:tr w:rsidR="00F44AD9" w:rsidRPr="00202660" w14:paraId="0D97D62C" w14:textId="77777777">
        <w:trPr>
          <w:jc w:val="center"/>
        </w:trPr>
        <w:tc>
          <w:tcPr>
            <w:tcW w:w="0" w:type="auto"/>
            <w:tcBorders>
              <w:left w:val="single" w:sz="1" w:space="0" w:color="000000"/>
              <w:bottom w:val="single" w:sz="1" w:space="0" w:color="000000"/>
            </w:tcBorders>
            <w:shd w:val="clear" w:color="auto" w:fill="auto"/>
            <w:vAlign w:val="center"/>
          </w:tcPr>
          <w:p w14:paraId="0DCC2705"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b/>
                <w:bCs/>
                <w:sz w:val="16"/>
                <w:szCs w:val="16"/>
              </w:rPr>
              <w:lastRenderedPageBreak/>
              <w:t>Output 1.3</w:t>
            </w:r>
          </w:p>
        </w:tc>
        <w:tc>
          <w:tcPr>
            <w:tcW w:w="0" w:type="auto"/>
            <w:tcBorders>
              <w:left w:val="single" w:sz="1" w:space="0" w:color="000000"/>
              <w:bottom w:val="single" w:sz="1" w:space="0" w:color="000000"/>
            </w:tcBorders>
            <w:shd w:val="clear" w:color="auto" w:fill="auto"/>
            <w:vAlign w:val="center"/>
          </w:tcPr>
          <w:p w14:paraId="6C019C44"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xml:space="preserve">Buffer zones defined + management plans for 9 Coastal PAs </w:t>
            </w:r>
          </w:p>
        </w:tc>
        <w:tc>
          <w:tcPr>
            <w:tcW w:w="0" w:type="auto"/>
            <w:tcBorders>
              <w:left w:val="single" w:sz="1" w:space="0" w:color="000000"/>
              <w:bottom w:val="single" w:sz="1" w:space="0" w:color="000000"/>
            </w:tcBorders>
            <w:shd w:val="clear" w:color="auto" w:fill="auto"/>
            <w:vAlign w:val="center"/>
          </w:tcPr>
          <w:p w14:paraId="14D4D86A"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Buffer zones  + management plans  defined</w:t>
            </w:r>
          </w:p>
        </w:tc>
        <w:tc>
          <w:tcPr>
            <w:tcW w:w="0" w:type="auto"/>
            <w:tcBorders>
              <w:left w:val="single" w:sz="1" w:space="0" w:color="000000"/>
              <w:bottom w:val="single" w:sz="1" w:space="0" w:color="000000"/>
            </w:tcBorders>
            <w:shd w:val="clear" w:color="auto" w:fill="auto"/>
            <w:vAlign w:val="center"/>
          </w:tcPr>
          <w:p w14:paraId="447F09CA"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Assessment report on marine and coastal areas buffer zone is prepared, including guidelines/ recommendations on setting up buffer zones for MPAs.</w:t>
            </w:r>
          </w:p>
        </w:tc>
        <w:tc>
          <w:tcPr>
            <w:tcW w:w="0" w:type="auto"/>
            <w:tcBorders>
              <w:left w:val="single" w:sz="1" w:space="0" w:color="000000"/>
              <w:bottom w:val="single" w:sz="1" w:space="0" w:color="000000"/>
              <w:right w:val="single" w:sz="1" w:space="0" w:color="000000"/>
            </w:tcBorders>
            <w:shd w:val="clear" w:color="auto" w:fill="auto"/>
            <w:vAlign w:val="center"/>
          </w:tcPr>
          <w:p w14:paraId="58A75576"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The assessment report on the establishment of Buffer Zones in 9 marine and coastal PAs was completed, including guidelines/ recommendations on setting up buffer zones for MPAs.</w:t>
            </w:r>
          </w:p>
          <w:p w14:paraId="268669DC"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This contributed to NAPA’s effort in verifying and redefining the borders of the Albanian terrestrial and coastal PAs, including zoning updating. </w:t>
            </w:r>
          </w:p>
        </w:tc>
      </w:tr>
      <w:tr w:rsidR="00F44AD9" w:rsidRPr="00202660" w14:paraId="34FD0709" w14:textId="77777777">
        <w:trPr>
          <w:jc w:val="center"/>
        </w:trPr>
        <w:tc>
          <w:tcPr>
            <w:tcW w:w="0" w:type="auto"/>
            <w:tcBorders>
              <w:left w:val="single" w:sz="1" w:space="0" w:color="000000"/>
              <w:bottom w:val="single" w:sz="1" w:space="0" w:color="000000"/>
            </w:tcBorders>
            <w:shd w:val="clear" w:color="auto" w:fill="auto"/>
            <w:vAlign w:val="center"/>
          </w:tcPr>
          <w:p w14:paraId="150000C5" w14:textId="77777777" w:rsidR="00F44AD9" w:rsidRPr="00202660" w:rsidRDefault="00F44AD9" w:rsidP="00D54026">
            <w:pPr>
              <w:pStyle w:val="TableContents"/>
              <w:snapToGrid w:val="0"/>
              <w:jc w:val="left"/>
              <w:rPr>
                <w:rFonts w:asciiTheme="minorHAnsi" w:hAnsiTheme="minorHAnsi" w:cs="Calibri"/>
                <w:b/>
                <w:bCs/>
                <w:sz w:val="16"/>
                <w:szCs w:val="16"/>
              </w:rPr>
            </w:pPr>
          </w:p>
        </w:tc>
        <w:tc>
          <w:tcPr>
            <w:tcW w:w="0" w:type="auto"/>
            <w:tcBorders>
              <w:left w:val="single" w:sz="1" w:space="0" w:color="000000"/>
              <w:bottom w:val="single" w:sz="1" w:space="0" w:color="000000"/>
            </w:tcBorders>
            <w:shd w:val="clear" w:color="auto" w:fill="auto"/>
            <w:vAlign w:val="center"/>
          </w:tcPr>
          <w:p w14:paraId="3C2A548B" w14:textId="77777777" w:rsidR="00F44AD9" w:rsidRPr="000770D6" w:rsidRDefault="00F44AD9" w:rsidP="00D54026">
            <w:pPr>
              <w:pStyle w:val="TableContents"/>
              <w:jc w:val="left"/>
              <w:rPr>
                <w:rFonts w:asciiTheme="minorHAnsi" w:hAnsiTheme="minorHAnsi" w:cs="Calibri"/>
                <w:sz w:val="16"/>
                <w:szCs w:val="16"/>
              </w:rPr>
            </w:pPr>
            <w:r w:rsidRPr="000770D6">
              <w:rPr>
                <w:rFonts w:asciiTheme="minorHAnsi" w:hAnsiTheme="minorHAnsi" w:cs="Calibri"/>
                <w:sz w:val="16"/>
                <w:szCs w:val="16"/>
              </w:rPr>
              <w:t xml:space="preserve">Ecological assessment of 2 new </w:t>
            </w:r>
            <w:proofErr w:type="spellStart"/>
            <w:r w:rsidRPr="000770D6">
              <w:rPr>
                <w:rFonts w:asciiTheme="minorHAnsi" w:hAnsiTheme="minorHAnsi" w:cs="Calibri"/>
                <w:sz w:val="16"/>
                <w:szCs w:val="16"/>
              </w:rPr>
              <w:t>MPAs</w:t>
            </w:r>
            <w:proofErr w:type="spellEnd"/>
            <w:r w:rsidRPr="000770D6">
              <w:rPr>
                <w:rFonts w:asciiTheme="minorHAnsi" w:hAnsiTheme="minorHAnsi" w:cs="Calibri"/>
                <w:sz w:val="16"/>
                <w:szCs w:val="16"/>
              </w:rPr>
              <w:t xml:space="preserve"> (Rodoni Cape-</w:t>
            </w:r>
            <w:proofErr w:type="spellStart"/>
            <w:r w:rsidRPr="000770D6">
              <w:rPr>
                <w:rFonts w:asciiTheme="minorHAnsi" w:hAnsiTheme="minorHAnsi" w:cs="Calibri"/>
                <w:sz w:val="16"/>
                <w:szCs w:val="16"/>
              </w:rPr>
              <w:t>Lasli</w:t>
            </w:r>
            <w:proofErr w:type="spellEnd"/>
            <w:r w:rsidRPr="000770D6">
              <w:rPr>
                <w:rFonts w:asciiTheme="minorHAnsi" w:hAnsiTheme="minorHAnsi" w:cs="Calibri"/>
                <w:sz w:val="16"/>
                <w:szCs w:val="16"/>
              </w:rPr>
              <w:t xml:space="preserve"> Bay and Pagane-Kepi i </w:t>
            </w:r>
            <w:proofErr w:type="spellStart"/>
            <w:r w:rsidRPr="000770D6">
              <w:rPr>
                <w:rFonts w:asciiTheme="minorHAnsi" w:hAnsiTheme="minorHAnsi" w:cs="Calibri"/>
                <w:sz w:val="16"/>
                <w:szCs w:val="16"/>
              </w:rPr>
              <w:t>Stillos</w:t>
            </w:r>
            <w:proofErr w:type="spellEnd"/>
            <w:r w:rsidRPr="000770D6">
              <w:rPr>
                <w:rFonts w:asciiTheme="minorHAnsi" w:hAnsiTheme="minorHAnsi" w:cs="Calibri"/>
                <w:sz w:val="16"/>
                <w:szCs w:val="16"/>
              </w:rPr>
              <w:t>)</w:t>
            </w:r>
          </w:p>
        </w:tc>
        <w:tc>
          <w:tcPr>
            <w:tcW w:w="0" w:type="auto"/>
            <w:tcBorders>
              <w:left w:val="single" w:sz="1" w:space="0" w:color="000000"/>
              <w:bottom w:val="single" w:sz="1" w:space="0" w:color="000000"/>
            </w:tcBorders>
            <w:shd w:val="clear" w:color="auto" w:fill="auto"/>
            <w:vAlign w:val="center"/>
          </w:tcPr>
          <w:p w14:paraId="3EFA1D35" w14:textId="77777777" w:rsidR="00F44AD9" w:rsidRPr="000770D6" w:rsidRDefault="00F44AD9" w:rsidP="00D54026">
            <w:pPr>
              <w:pStyle w:val="TableContents"/>
              <w:jc w:val="left"/>
              <w:rPr>
                <w:rFonts w:asciiTheme="minorHAnsi" w:eastAsia="SimSun" w:hAnsiTheme="minorHAnsi" w:cs="Calibri"/>
                <w:kern w:val="1"/>
                <w:sz w:val="16"/>
                <w:szCs w:val="16"/>
                <w:lang w:eastAsia="hi-IN" w:bidi="hi-IN"/>
              </w:rPr>
            </w:pPr>
            <w:r w:rsidRPr="000770D6">
              <w:rPr>
                <w:rFonts w:asciiTheme="minorHAnsi" w:hAnsiTheme="minorHAnsi" w:cs="Calibri"/>
                <w:sz w:val="16"/>
                <w:szCs w:val="16"/>
              </w:rPr>
              <w:t>Designation process completed + consultation process initiated</w:t>
            </w:r>
          </w:p>
        </w:tc>
        <w:tc>
          <w:tcPr>
            <w:tcW w:w="0" w:type="auto"/>
            <w:tcBorders>
              <w:left w:val="single" w:sz="1" w:space="0" w:color="000000"/>
              <w:bottom w:val="single" w:sz="1" w:space="0" w:color="000000"/>
            </w:tcBorders>
            <w:shd w:val="clear" w:color="auto" w:fill="auto"/>
            <w:vAlign w:val="center"/>
          </w:tcPr>
          <w:p w14:paraId="1C3F4363" w14:textId="77777777" w:rsidR="00F44AD9" w:rsidRPr="000770D6" w:rsidRDefault="00F44AD9" w:rsidP="00D54026">
            <w:pPr>
              <w:pStyle w:val="TableContents"/>
              <w:jc w:val="left"/>
              <w:rPr>
                <w:rFonts w:asciiTheme="minorHAnsi" w:eastAsia="SimSun" w:hAnsiTheme="minorHAnsi" w:cs="Calibri"/>
                <w:kern w:val="1"/>
                <w:sz w:val="16"/>
                <w:szCs w:val="16"/>
                <w:lang w:eastAsia="hi-IN" w:bidi="hi-IN"/>
              </w:rPr>
            </w:pPr>
            <w:r w:rsidRPr="000770D6">
              <w:rPr>
                <w:rFonts w:asciiTheme="minorHAnsi" w:eastAsia="SimSun" w:hAnsiTheme="minorHAnsi" w:cs="Calibri"/>
                <w:kern w:val="1"/>
                <w:sz w:val="16"/>
                <w:szCs w:val="16"/>
                <w:lang w:eastAsia="hi-IN" w:bidi="hi-IN"/>
              </w:rPr>
              <w:t>The process of consultation has started for the additional MPAs.</w:t>
            </w:r>
          </w:p>
          <w:p w14:paraId="4208EB3B" w14:textId="77777777" w:rsidR="00F44AD9" w:rsidRPr="000770D6" w:rsidRDefault="00F44AD9" w:rsidP="00D54026">
            <w:pPr>
              <w:pStyle w:val="TableContents"/>
              <w:jc w:val="left"/>
              <w:rPr>
                <w:rFonts w:asciiTheme="minorHAnsi" w:eastAsia="SimSun" w:hAnsiTheme="minorHAnsi" w:cs="Calibri"/>
                <w:kern w:val="1"/>
                <w:sz w:val="16"/>
                <w:szCs w:val="16"/>
                <w:lang w:eastAsia="hi-IN" w:bidi="hi-IN"/>
              </w:rPr>
            </w:pPr>
            <w:r w:rsidRPr="000770D6">
              <w:rPr>
                <w:rFonts w:asciiTheme="minorHAnsi" w:eastAsia="SimSun" w:hAnsiTheme="minorHAnsi" w:cs="Calibri"/>
                <w:kern w:val="1"/>
                <w:sz w:val="16"/>
                <w:szCs w:val="16"/>
                <w:lang w:eastAsia="hi-IN" w:bidi="hi-IN"/>
              </w:rPr>
              <w:t xml:space="preserve">The project is assisting preparation of the strategic plan for the MCPAs. </w:t>
            </w:r>
          </w:p>
          <w:p w14:paraId="6B350E19" w14:textId="77777777" w:rsidR="00F44AD9" w:rsidRPr="000770D6" w:rsidRDefault="00F44AD9" w:rsidP="00D54026">
            <w:pPr>
              <w:pStyle w:val="TableContents"/>
              <w:jc w:val="left"/>
              <w:rPr>
                <w:rFonts w:asciiTheme="minorHAnsi" w:eastAsia="SimSun" w:hAnsiTheme="minorHAnsi" w:cs="Calibri"/>
                <w:kern w:val="1"/>
                <w:sz w:val="16"/>
                <w:szCs w:val="16"/>
                <w:lang w:eastAsia="hi-IN" w:bidi="hi-IN"/>
              </w:rPr>
            </w:pPr>
            <w:r w:rsidRPr="000770D6">
              <w:rPr>
                <w:rFonts w:asciiTheme="minorHAnsi" w:eastAsia="SimSun" w:hAnsiTheme="minorHAnsi" w:cs="Calibri"/>
                <w:kern w:val="1"/>
                <w:sz w:val="16"/>
                <w:szCs w:val="16"/>
                <w:lang w:eastAsia="hi-IN" w:bidi="hi-IN"/>
              </w:rPr>
              <w:t>The designation of two additional MPAs: Porto Palermo (approx. 6,100 ha) and Cape of Rodoni (approx. 27,700 ha) is proceeding</w:t>
            </w:r>
          </w:p>
        </w:tc>
        <w:tc>
          <w:tcPr>
            <w:tcW w:w="0" w:type="auto"/>
            <w:tcBorders>
              <w:left w:val="single" w:sz="1" w:space="0" w:color="000000"/>
              <w:bottom w:val="single" w:sz="1" w:space="0" w:color="000000"/>
              <w:right w:val="single" w:sz="1" w:space="0" w:color="000000"/>
            </w:tcBorders>
            <w:shd w:val="clear" w:color="auto" w:fill="auto"/>
            <w:vAlign w:val="center"/>
          </w:tcPr>
          <w:p w14:paraId="6D6AC2D9" w14:textId="77777777" w:rsidR="00F44AD9" w:rsidRPr="000770D6" w:rsidRDefault="00F44AD9" w:rsidP="00D54026">
            <w:pPr>
              <w:pStyle w:val="TableContents"/>
              <w:jc w:val="left"/>
              <w:rPr>
                <w:rFonts w:asciiTheme="minorHAnsi" w:eastAsia="SimSun" w:hAnsiTheme="minorHAnsi" w:cs="Calibri"/>
                <w:kern w:val="1"/>
                <w:sz w:val="16"/>
                <w:szCs w:val="16"/>
                <w:lang w:eastAsia="hi-IN" w:bidi="hi-IN"/>
              </w:rPr>
            </w:pPr>
            <w:r w:rsidRPr="000770D6">
              <w:rPr>
                <w:rFonts w:asciiTheme="minorHAnsi" w:eastAsia="SimSun" w:hAnsiTheme="minorHAnsi" w:cs="Calibri"/>
                <w:kern w:val="1"/>
                <w:sz w:val="16"/>
                <w:szCs w:val="16"/>
                <w:lang w:eastAsia="hi-IN" w:bidi="hi-IN"/>
              </w:rPr>
              <w:t xml:space="preserve">Two other MPAs, Porto Palermo and Cape of Rodoni are in the process to be proclaimed. Assessment and public hearing are conducted. For Porto Palermo is foreseen the status Natural Park (covering an area of 2,067.75 ha) and the set of the regulatory documents (including the Management and Financial Plans) have been finalized within the </w:t>
            </w:r>
            <w:proofErr w:type="spellStart"/>
            <w:r w:rsidRPr="000770D6">
              <w:rPr>
                <w:rFonts w:asciiTheme="minorHAnsi" w:eastAsia="SimSun" w:hAnsiTheme="minorHAnsi" w:cs="Calibri"/>
                <w:kern w:val="1"/>
                <w:sz w:val="16"/>
                <w:szCs w:val="16"/>
                <w:lang w:eastAsia="hi-IN" w:bidi="hi-IN"/>
              </w:rPr>
              <w:t>MedMPAnet</w:t>
            </w:r>
            <w:proofErr w:type="spellEnd"/>
            <w:r w:rsidRPr="000770D6">
              <w:rPr>
                <w:rFonts w:asciiTheme="minorHAnsi" w:eastAsia="SimSun" w:hAnsiTheme="minorHAnsi" w:cs="Calibri"/>
                <w:kern w:val="1"/>
                <w:sz w:val="16"/>
                <w:szCs w:val="16"/>
                <w:lang w:eastAsia="hi-IN" w:bidi="hi-IN"/>
              </w:rPr>
              <w:t xml:space="preserve"> project of UNEP/MAP RAC/SPA. Valuation of ecosystem services (ES) is undertaken as an assessment tool. In this framework it was developed a study with focus on rapid economic valuation of ES, beneficiary identification and financing instruments for MPAs. This enabled the assessment of the economic valuation of critical marine ecosystems and determination of the potential for long-term financing of the Albania MCPAs system.  The same methodologies and approaches were also applied to assess the range of ecological goods and services within the Karaburuni-Sazani MPA. </w:t>
            </w:r>
          </w:p>
          <w:p w14:paraId="33C20315"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0770D6">
              <w:rPr>
                <w:rFonts w:asciiTheme="minorHAnsi" w:eastAsia="SimSun" w:hAnsiTheme="minorHAnsi" w:cs="Calibri"/>
                <w:kern w:val="1"/>
                <w:sz w:val="16"/>
                <w:szCs w:val="16"/>
                <w:lang w:eastAsia="hi-IN" w:bidi="hi-IN"/>
              </w:rPr>
              <w:t>In addition, options are explored for multi-criteria valuation of ecosystem services provided by the marine areas, assessing the equity and efficiency of the payments, as well as compensation schemes.</w:t>
            </w:r>
          </w:p>
        </w:tc>
      </w:tr>
      <w:tr w:rsidR="00F44AD9" w:rsidRPr="00202660" w14:paraId="2900939E" w14:textId="77777777">
        <w:trPr>
          <w:jc w:val="center"/>
        </w:trPr>
        <w:tc>
          <w:tcPr>
            <w:tcW w:w="0" w:type="auto"/>
            <w:gridSpan w:val="5"/>
            <w:tcBorders>
              <w:left w:val="single" w:sz="1" w:space="0" w:color="000000"/>
              <w:bottom w:val="single" w:sz="1" w:space="0" w:color="000000"/>
              <w:right w:val="single" w:sz="1" w:space="0" w:color="000000"/>
            </w:tcBorders>
            <w:shd w:val="clear" w:color="auto" w:fill="D9D9D9" w:themeFill="background1" w:themeFillShade="D9"/>
            <w:vAlign w:val="center"/>
          </w:tcPr>
          <w:p w14:paraId="6A03A5E8" w14:textId="77777777" w:rsidR="00F44AD9" w:rsidRPr="00202660" w:rsidRDefault="00F44AD9" w:rsidP="00D54026">
            <w:pPr>
              <w:rPr>
                <w:rFonts w:cs="Calibri"/>
                <w:b/>
                <w:bCs/>
                <w:sz w:val="16"/>
                <w:szCs w:val="16"/>
              </w:rPr>
            </w:pPr>
            <w:r w:rsidRPr="00202660">
              <w:rPr>
                <w:rFonts w:cs="Calibri"/>
                <w:b/>
                <w:bCs/>
                <w:sz w:val="16"/>
                <w:szCs w:val="16"/>
              </w:rPr>
              <w:t>Outcome 2: Improved management arrangements for MCPAs, clarifying institutional settings and capacity building.</w:t>
            </w:r>
          </w:p>
        </w:tc>
      </w:tr>
      <w:tr w:rsidR="00F44AD9" w:rsidRPr="00202660" w14:paraId="1170BB15" w14:textId="77777777">
        <w:trPr>
          <w:jc w:val="center"/>
        </w:trPr>
        <w:tc>
          <w:tcPr>
            <w:tcW w:w="0" w:type="auto"/>
            <w:tcBorders>
              <w:left w:val="single" w:sz="1" w:space="0" w:color="000000"/>
              <w:bottom w:val="single" w:sz="1" w:space="0" w:color="000000"/>
            </w:tcBorders>
            <w:shd w:val="clear" w:color="auto" w:fill="auto"/>
            <w:vAlign w:val="center"/>
          </w:tcPr>
          <w:p w14:paraId="162BE22D"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b/>
                <w:bCs/>
                <w:sz w:val="16"/>
                <w:szCs w:val="16"/>
              </w:rPr>
              <w:t>Output 2.1</w:t>
            </w:r>
          </w:p>
        </w:tc>
        <w:tc>
          <w:tcPr>
            <w:tcW w:w="0" w:type="auto"/>
            <w:tcBorders>
              <w:left w:val="single" w:sz="1" w:space="0" w:color="000000"/>
              <w:bottom w:val="single" w:sz="1" w:space="0" w:color="000000"/>
            </w:tcBorders>
            <w:shd w:val="clear" w:color="auto" w:fill="auto"/>
            <w:vAlign w:val="center"/>
          </w:tcPr>
          <w:p w14:paraId="2C90A0A8"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Cross-sectorial Forum:</w:t>
            </w:r>
          </w:p>
          <w:p w14:paraId="43700B5F"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xml:space="preserve">- </w:t>
            </w:r>
            <w:proofErr w:type="spellStart"/>
            <w:r w:rsidRPr="00202660">
              <w:rPr>
                <w:rFonts w:asciiTheme="minorHAnsi" w:hAnsiTheme="minorHAnsi" w:cs="Calibri"/>
                <w:sz w:val="16"/>
                <w:szCs w:val="16"/>
              </w:rPr>
              <w:t>ToRs</w:t>
            </w:r>
            <w:proofErr w:type="spellEnd"/>
            <w:r w:rsidRPr="00202660">
              <w:rPr>
                <w:rFonts w:asciiTheme="minorHAnsi" w:hAnsiTheme="minorHAnsi" w:cs="Calibri"/>
                <w:sz w:val="16"/>
                <w:szCs w:val="16"/>
              </w:rPr>
              <w:t xml:space="preserve"> defined </w:t>
            </w:r>
          </w:p>
          <w:p w14:paraId="3C711A26"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capacity strengthened</w:t>
            </w:r>
          </w:p>
        </w:tc>
        <w:tc>
          <w:tcPr>
            <w:tcW w:w="0" w:type="auto"/>
            <w:tcBorders>
              <w:left w:val="single" w:sz="1" w:space="0" w:color="000000"/>
              <w:bottom w:val="single" w:sz="1" w:space="0" w:color="000000"/>
            </w:tcBorders>
            <w:shd w:val="clear" w:color="auto" w:fill="auto"/>
            <w:vAlign w:val="center"/>
          </w:tcPr>
          <w:p w14:paraId="5A04E717"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Inter-institutional agreements on management of threats to MPAs (at least 2) signed</w:t>
            </w:r>
          </w:p>
        </w:tc>
        <w:tc>
          <w:tcPr>
            <w:tcW w:w="0" w:type="auto"/>
            <w:tcBorders>
              <w:left w:val="single" w:sz="1" w:space="0" w:color="000000"/>
              <w:bottom w:val="single" w:sz="1" w:space="0" w:color="000000"/>
            </w:tcBorders>
            <w:shd w:val="clear" w:color="auto" w:fill="auto"/>
            <w:vAlign w:val="center"/>
          </w:tcPr>
          <w:p w14:paraId="09223B8B"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MoUs with Orikumi Municipality and the RAPA in </w:t>
            </w:r>
            <w:proofErr w:type="spellStart"/>
            <w:r w:rsidRPr="00202660">
              <w:rPr>
                <w:rFonts w:asciiTheme="minorHAnsi" w:eastAsia="SimSun" w:hAnsiTheme="minorHAnsi" w:cs="Calibri"/>
                <w:kern w:val="1"/>
                <w:sz w:val="16"/>
                <w:szCs w:val="16"/>
                <w:lang w:eastAsia="hi-IN" w:bidi="hi-IN"/>
              </w:rPr>
              <w:t>Vlora</w:t>
            </w:r>
            <w:proofErr w:type="spellEnd"/>
            <w:r w:rsidRPr="00202660">
              <w:rPr>
                <w:rFonts w:asciiTheme="minorHAnsi" w:eastAsia="SimSun" w:hAnsiTheme="minorHAnsi" w:cs="Calibri"/>
                <w:kern w:val="1"/>
                <w:sz w:val="16"/>
                <w:szCs w:val="16"/>
                <w:lang w:eastAsia="hi-IN" w:bidi="hi-IN"/>
              </w:rPr>
              <w:t xml:space="preserve"> allowed for effective gathering of data on illegal activities (monthly reports delivered to </w:t>
            </w:r>
            <w:proofErr w:type="spellStart"/>
            <w:r w:rsidRPr="00202660">
              <w:rPr>
                <w:rFonts w:asciiTheme="minorHAnsi" w:eastAsia="SimSun" w:hAnsiTheme="minorHAnsi" w:cs="Calibri"/>
                <w:kern w:val="1"/>
                <w:sz w:val="16"/>
                <w:szCs w:val="16"/>
                <w:lang w:eastAsia="hi-IN" w:bidi="hi-IN"/>
              </w:rPr>
              <w:t>MoE</w:t>
            </w:r>
            <w:proofErr w:type="spellEnd"/>
            <w:r w:rsidRPr="00202660">
              <w:rPr>
                <w:rFonts w:asciiTheme="minorHAnsi" w:eastAsia="SimSun" w:hAnsiTheme="minorHAnsi" w:cs="Calibri"/>
                <w:kern w:val="1"/>
                <w:sz w:val="16"/>
                <w:szCs w:val="16"/>
                <w:lang w:eastAsia="hi-IN" w:bidi="hi-IN"/>
              </w:rPr>
              <w:t>), improving law enforcement through better patrolling of K-S MPA.</w:t>
            </w:r>
          </w:p>
          <w:p w14:paraId="01530357"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MoU with INCA contributed to the implementation of priority actions of the Karaburuni-Sazani MPA management plan. </w:t>
            </w:r>
          </w:p>
          <w:p w14:paraId="68B3CACA"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Cooperation with </w:t>
            </w:r>
            <w:proofErr w:type="spellStart"/>
            <w:r w:rsidRPr="00202660">
              <w:rPr>
                <w:rFonts w:asciiTheme="minorHAnsi" w:eastAsia="SimSun" w:hAnsiTheme="minorHAnsi" w:cs="Calibri"/>
                <w:kern w:val="1"/>
                <w:sz w:val="16"/>
                <w:szCs w:val="16"/>
                <w:lang w:eastAsia="hi-IN" w:bidi="hi-IN"/>
              </w:rPr>
              <w:t>Vlora</w:t>
            </w:r>
            <w:proofErr w:type="spellEnd"/>
            <w:r w:rsidRPr="00202660">
              <w:rPr>
                <w:rFonts w:asciiTheme="minorHAnsi" w:eastAsia="SimSun" w:hAnsiTheme="minorHAnsi" w:cs="Calibri"/>
                <w:kern w:val="1"/>
                <w:sz w:val="16"/>
                <w:szCs w:val="16"/>
                <w:lang w:eastAsia="hi-IN" w:bidi="hi-IN"/>
              </w:rPr>
              <w:t xml:space="preserve"> Prefecture, Regional Directorate of Environment </w:t>
            </w:r>
            <w:proofErr w:type="spellStart"/>
            <w:r w:rsidRPr="00202660">
              <w:rPr>
                <w:rFonts w:asciiTheme="minorHAnsi" w:eastAsia="SimSun" w:hAnsiTheme="minorHAnsi" w:cs="Calibri"/>
                <w:kern w:val="1"/>
                <w:sz w:val="16"/>
                <w:szCs w:val="16"/>
                <w:lang w:eastAsia="hi-IN" w:bidi="hi-IN"/>
              </w:rPr>
              <w:t>Vlora</w:t>
            </w:r>
            <w:proofErr w:type="spellEnd"/>
            <w:r w:rsidRPr="00202660">
              <w:rPr>
                <w:rFonts w:asciiTheme="minorHAnsi" w:eastAsia="SimSun" w:hAnsiTheme="minorHAnsi" w:cs="Calibri"/>
                <w:kern w:val="1"/>
                <w:sz w:val="16"/>
                <w:szCs w:val="16"/>
                <w:lang w:eastAsia="hi-IN" w:bidi="hi-IN"/>
              </w:rPr>
              <w:t>, National Coastal Agency is ongoing.</w:t>
            </w:r>
          </w:p>
        </w:tc>
        <w:tc>
          <w:tcPr>
            <w:tcW w:w="0" w:type="auto"/>
            <w:tcBorders>
              <w:left w:val="single" w:sz="1" w:space="0" w:color="000000"/>
              <w:bottom w:val="single" w:sz="1" w:space="0" w:color="000000"/>
              <w:right w:val="single" w:sz="1" w:space="0" w:color="000000"/>
            </w:tcBorders>
            <w:shd w:val="clear" w:color="auto" w:fill="auto"/>
            <w:vAlign w:val="center"/>
          </w:tcPr>
          <w:p w14:paraId="54778B56"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A successful instrument applied for enforcement purpose was the MoUs between:  1</w:t>
            </w:r>
            <w:proofErr w:type="gramStart"/>
            <w:r w:rsidRPr="00202660">
              <w:rPr>
                <w:rFonts w:asciiTheme="minorHAnsi" w:eastAsia="SimSun" w:hAnsiTheme="minorHAnsi" w:cs="Calibri"/>
                <w:kern w:val="1"/>
                <w:sz w:val="16"/>
                <w:szCs w:val="16"/>
                <w:lang w:eastAsia="hi-IN" w:bidi="hi-IN"/>
              </w:rPr>
              <w:t>)  UNDP</w:t>
            </w:r>
            <w:proofErr w:type="gramEnd"/>
            <w:r w:rsidRPr="00202660">
              <w:rPr>
                <w:rFonts w:asciiTheme="minorHAnsi" w:eastAsia="SimSun" w:hAnsiTheme="minorHAnsi" w:cs="Calibri"/>
                <w:kern w:val="1"/>
                <w:sz w:val="16"/>
                <w:szCs w:val="16"/>
                <w:lang w:eastAsia="hi-IN" w:bidi="hi-IN"/>
              </w:rPr>
              <w:t xml:space="preserve"> and Orikumi municipality on control and supervision of the illegal activities in and around MPA  2) UNDP and National Agency of Protected Areas, which has secured efficient control and management in the Karaburuni-Sazani MPA.  3) UNDP and INCA/WWF on implementation of priority actions of the K-S MPA management plan.</w:t>
            </w:r>
          </w:p>
          <w:p w14:paraId="09295363"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Very successful patrolling of the area is accomplished by 6 rangers who report periodically and assist with information and raising awareness for the Karaburuni-Sazani MPA.</w:t>
            </w:r>
          </w:p>
        </w:tc>
      </w:tr>
      <w:tr w:rsidR="00F44AD9" w:rsidRPr="00202660" w14:paraId="6B67A936" w14:textId="77777777">
        <w:trPr>
          <w:jc w:val="center"/>
        </w:trPr>
        <w:tc>
          <w:tcPr>
            <w:tcW w:w="0" w:type="auto"/>
            <w:tcBorders>
              <w:left w:val="single" w:sz="1" w:space="0" w:color="000000"/>
              <w:bottom w:val="single" w:sz="1" w:space="0" w:color="000000"/>
            </w:tcBorders>
            <w:shd w:val="clear" w:color="auto" w:fill="auto"/>
            <w:vAlign w:val="center"/>
          </w:tcPr>
          <w:p w14:paraId="2CC5DE5C" w14:textId="77777777" w:rsidR="00F44AD9" w:rsidRPr="00202660" w:rsidRDefault="00F44AD9" w:rsidP="00D54026">
            <w:pPr>
              <w:pStyle w:val="TableContents"/>
              <w:snapToGrid w:val="0"/>
              <w:rPr>
                <w:rFonts w:asciiTheme="minorHAnsi" w:hAnsiTheme="minorHAnsi" w:cs="Calibri"/>
                <w:b/>
                <w:bCs/>
                <w:sz w:val="16"/>
                <w:szCs w:val="16"/>
              </w:rPr>
            </w:pPr>
          </w:p>
        </w:tc>
        <w:tc>
          <w:tcPr>
            <w:tcW w:w="0" w:type="auto"/>
            <w:tcBorders>
              <w:left w:val="single" w:sz="1" w:space="0" w:color="000000"/>
              <w:bottom w:val="single" w:sz="1" w:space="0" w:color="000000"/>
            </w:tcBorders>
            <w:shd w:val="clear" w:color="auto" w:fill="auto"/>
            <w:vAlign w:val="center"/>
          </w:tcPr>
          <w:p w14:paraId="3DF03F12" w14:textId="77777777" w:rsidR="00F44AD9" w:rsidRPr="00202660" w:rsidRDefault="00F44AD9" w:rsidP="00D54026">
            <w:pPr>
              <w:pStyle w:val="TableContents"/>
              <w:rPr>
                <w:rFonts w:asciiTheme="minorHAnsi" w:hAnsiTheme="minorHAnsi" w:cs="Calibri"/>
                <w:sz w:val="16"/>
                <w:szCs w:val="16"/>
              </w:rPr>
            </w:pPr>
            <w:r w:rsidRPr="00202660">
              <w:rPr>
                <w:rFonts w:asciiTheme="minorHAnsi" w:hAnsiTheme="minorHAnsi" w:cs="Calibri"/>
                <w:sz w:val="16"/>
                <w:szCs w:val="16"/>
              </w:rPr>
              <w:t>Site-level management boards established</w:t>
            </w:r>
          </w:p>
        </w:tc>
        <w:tc>
          <w:tcPr>
            <w:tcW w:w="0" w:type="auto"/>
            <w:tcBorders>
              <w:left w:val="single" w:sz="1" w:space="0" w:color="000000"/>
              <w:bottom w:val="single" w:sz="1" w:space="0" w:color="000000"/>
            </w:tcBorders>
            <w:shd w:val="clear" w:color="auto" w:fill="auto"/>
            <w:vAlign w:val="center"/>
          </w:tcPr>
          <w:p w14:paraId="44B0729A"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Management boards established at 2 MPAs</w:t>
            </w:r>
          </w:p>
        </w:tc>
        <w:tc>
          <w:tcPr>
            <w:tcW w:w="0" w:type="auto"/>
            <w:tcBorders>
              <w:left w:val="single" w:sz="1" w:space="0" w:color="000000"/>
              <w:bottom w:val="single" w:sz="1" w:space="0" w:color="000000"/>
            </w:tcBorders>
            <w:shd w:val="clear" w:color="auto" w:fill="auto"/>
            <w:vAlign w:val="center"/>
          </w:tcPr>
          <w:p w14:paraId="40294859" w14:textId="77777777" w:rsidR="00F44AD9" w:rsidRPr="00202660" w:rsidRDefault="00F44AD9" w:rsidP="00D54026">
            <w:pPr>
              <w:pStyle w:val="TableContents"/>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w:t>
            </w:r>
            <w:proofErr w:type="spellStart"/>
            <w:r w:rsidRPr="00202660">
              <w:rPr>
                <w:rFonts w:asciiTheme="minorHAnsi" w:eastAsia="SimSun" w:hAnsiTheme="minorHAnsi" w:cs="Calibri"/>
                <w:kern w:val="1"/>
                <w:sz w:val="16"/>
                <w:szCs w:val="16"/>
                <w:lang w:eastAsia="hi-IN" w:bidi="hi-IN"/>
              </w:rPr>
              <w:t>MoE</w:t>
            </w:r>
            <w:proofErr w:type="spellEnd"/>
            <w:r w:rsidRPr="00202660">
              <w:rPr>
                <w:rFonts w:asciiTheme="minorHAnsi" w:eastAsia="SimSun" w:hAnsiTheme="minorHAnsi" w:cs="Calibri"/>
                <w:kern w:val="1"/>
                <w:sz w:val="16"/>
                <w:szCs w:val="16"/>
                <w:lang w:eastAsia="hi-IN" w:bidi="hi-IN"/>
              </w:rPr>
              <w:t xml:space="preserve"> has established the Management Committees for all PAs as an advisory and decision support body </w:t>
            </w:r>
          </w:p>
        </w:tc>
        <w:tc>
          <w:tcPr>
            <w:tcW w:w="0" w:type="auto"/>
            <w:tcBorders>
              <w:left w:val="single" w:sz="1" w:space="0" w:color="000000"/>
              <w:bottom w:val="single" w:sz="1" w:space="0" w:color="000000"/>
              <w:right w:val="single" w:sz="1" w:space="0" w:color="000000"/>
            </w:tcBorders>
            <w:shd w:val="clear" w:color="auto" w:fill="auto"/>
            <w:vAlign w:val="center"/>
          </w:tcPr>
          <w:p w14:paraId="0AC96656"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Management Committees (MCs) have been established for all Coastal PAs and meetings are organized annually.   MC of Karaburuni-Sazani MPA is a cross-sectorial body, which hosts representatives of </w:t>
            </w:r>
            <w:r w:rsidRPr="00202660">
              <w:rPr>
                <w:rFonts w:asciiTheme="minorHAnsi" w:eastAsia="SimSun" w:hAnsiTheme="minorHAnsi" w:cs="Calibri"/>
                <w:kern w:val="1"/>
                <w:sz w:val="16"/>
                <w:szCs w:val="16"/>
                <w:lang w:eastAsia="hi-IN" w:bidi="hi-IN"/>
              </w:rPr>
              <w:lastRenderedPageBreak/>
              <w:t>the main central and local relevant authorities, NGOs, user groups and other stakeholders. It has functioned also as project board convened each semester, discussing the management plan, project progress, main problems, as well as financial issues.    Its 6th meeting was held on 15 January 2016.</w:t>
            </w:r>
          </w:p>
        </w:tc>
      </w:tr>
      <w:tr w:rsidR="00F44AD9" w:rsidRPr="00202660" w14:paraId="53A1F728" w14:textId="77777777">
        <w:trPr>
          <w:jc w:val="center"/>
        </w:trPr>
        <w:tc>
          <w:tcPr>
            <w:tcW w:w="0" w:type="auto"/>
            <w:tcBorders>
              <w:left w:val="single" w:sz="1" w:space="0" w:color="000000"/>
              <w:bottom w:val="single" w:sz="1" w:space="0" w:color="000000"/>
            </w:tcBorders>
            <w:shd w:val="clear" w:color="auto" w:fill="auto"/>
            <w:vAlign w:val="center"/>
          </w:tcPr>
          <w:p w14:paraId="02D370C3"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b/>
                <w:bCs/>
                <w:sz w:val="16"/>
                <w:szCs w:val="16"/>
              </w:rPr>
              <w:lastRenderedPageBreak/>
              <w:t>Output 2.2</w:t>
            </w:r>
          </w:p>
        </w:tc>
        <w:tc>
          <w:tcPr>
            <w:tcW w:w="0" w:type="auto"/>
            <w:tcBorders>
              <w:left w:val="single" w:sz="1" w:space="0" w:color="000000"/>
              <w:bottom w:val="single" w:sz="1" w:space="0" w:color="000000"/>
            </w:tcBorders>
            <w:shd w:val="clear" w:color="auto" w:fill="auto"/>
            <w:vAlign w:val="center"/>
          </w:tcPr>
          <w:p w14:paraId="04998AF0"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Monitoring system for CMPA network defined</w:t>
            </w:r>
          </w:p>
        </w:tc>
        <w:tc>
          <w:tcPr>
            <w:tcW w:w="0" w:type="auto"/>
            <w:tcBorders>
              <w:left w:val="single" w:sz="1" w:space="0" w:color="000000"/>
              <w:bottom w:val="single" w:sz="1" w:space="0" w:color="000000"/>
            </w:tcBorders>
            <w:shd w:val="clear" w:color="auto" w:fill="auto"/>
            <w:vAlign w:val="center"/>
          </w:tcPr>
          <w:p w14:paraId="1173BF1B" w14:textId="77777777" w:rsidR="00F44AD9" w:rsidRPr="00202660" w:rsidRDefault="00F44AD9" w:rsidP="00D54026">
            <w:pPr>
              <w:pStyle w:val="TableContents"/>
              <w:snapToGrid w:val="0"/>
              <w:jc w:val="left"/>
              <w:rPr>
                <w:rFonts w:asciiTheme="minorHAnsi" w:hAnsiTheme="minorHAnsi" w:cs="Calibri"/>
                <w:sz w:val="16"/>
                <w:szCs w:val="16"/>
              </w:rPr>
            </w:pPr>
          </w:p>
        </w:tc>
        <w:tc>
          <w:tcPr>
            <w:tcW w:w="0" w:type="auto"/>
            <w:tcBorders>
              <w:left w:val="single" w:sz="1" w:space="0" w:color="000000"/>
              <w:bottom w:val="single" w:sz="1" w:space="0" w:color="000000"/>
            </w:tcBorders>
            <w:shd w:val="clear" w:color="auto" w:fill="auto"/>
            <w:vAlign w:val="center"/>
          </w:tcPr>
          <w:p w14:paraId="207735D5"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2 training sessions were conducted in </w:t>
            </w:r>
            <w:proofErr w:type="spellStart"/>
            <w:r w:rsidRPr="00202660">
              <w:rPr>
                <w:rFonts w:asciiTheme="minorHAnsi" w:eastAsia="SimSun" w:hAnsiTheme="minorHAnsi" w:cs="Calibri"/>
                <w:kern w:val="1"/>
                <w:sz w:val="16"/>
                <w:szCs w:val="16"/>
                <w:lang w:eastAsia="hi-IN" w:bidi="hi-IN"/>
              </w:rPr>
              <w:t>Vlora</w:t>
            </w:r>
            <w:proofErr w:type="spellEnd"/>
            <w:r w:rsidRPr="00202660">
              <w:rPr>
                <w:rFonts w:asciiTheme="minorHAnsi" w:eastAsia="SimSun" w:hAnsiTheme="minorHAnsi" w:cs="Calibri"/>
                <w:kern w:val="1"/>
                <w:sz w:val="16"/>
                <w:szCs w:val="16"/>
                <w:lang w:eastAsia="hi-IN" w:bidi="hi-IN"/>
              </w:rPr>
              <w:t xml:space="preserve"> and Lezha with PAs administrators on METT preparation.</w:t>
            </w:r>
          </w:p>
          <w:p w14:paraId="1858FE77"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p>
        </w:tc>
        <w:tc>
          <w:tcPr>
            <w:tcW w:w="0" w:type="auto"/>
            <w:tcBorders>
              <w:left w:val="single" w:sz="1" w:space="0" w:color="000000"/>
              <w:bottom w:val="single" w:sz="1" w:space="0" w:color="000000"/>
              <w:right w:val="single" w:sz="1" w:space="0" w:color="000000"/>
            </w:tcBorders>
            <w:shd w:val="clear" w:color="auto" w:fill="auto"/>
            <w:vAlign w:val="center"/>
          </w:tcPr>
          <w:p w14:paraId="2926E167"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Curricula and 8 training modules on marine biodiversity conservation and management were produced and training sessions conducted.   The 'Manual on Training on Integrated Management of MCPAs' is published and used by NAPA, NGOs and others organizations. It is also considered a valuable source for the extension services in both terrestrial and coastal PAs.  In addition, two other publications on touristic guide and </w:t>
            </w:r>
            <w:proofErr w:type="gramStart"/>
            <w:r w:rsidRPr="00202660">
              <w:rPr>
                <w:rFonts w:asciiTheme="minorHAnsi" w:eastAsia="SimSun" w:hAnsiTheme="minorHAnsi" w:cs="Calibri"/>
                <w:kern w:val="1"/>
                <w:sz w:val="16"/>
                <w:szCs w:val="16"/>
                <w:lang w:eastAsia="hi-IN" w:bidi="hi-IN"/>
              </w:rPr>
              <w:t>rangers</w:t>
            </w:r>
            <w:proofErr w:type="gramEnd"/>
            <w:r w:rsidRPr="00202660">
              <w:rPr>
                <w:rFonts w:asciiTheme="minorHAnsi" w:eastAsia="SimSun" w:hAnsiTheme="minorHAnsi" w:cs="Calibri"/>
                <w:kern w:val="1"/>
                <w:sz w:val="16"/>
                <w:szCs w:val="16"/>
                <w:lang w:eastAsia="hi-IN" w:bidi="hi-IN"/>
              </w:rPr>
              <w:t xml:space="preserve"> information support are produced to facilitate the daily work of the rangers and tourists/ operators access. (Ref. '</w:t>
            </w:r>
            <w:proofErr w:type="spellStart"/>
            <w:r w:rsidRPr="00202660">
              <w:rPr>
                <w:rFonts w:asciiTheme="minorHAnsi" w:eastAsia="SimSun" w:hAnsiTheme="minorHAnsi" w:cs="Calibri"/>
                <w:kern w:val="1"/>
                <w:sz w:val="16"/>
                <w:szCs w:val="16"/>
                <w:lang w:eastAsia="hi-IN" w:bidi="hi-IN"/>
              </w:rPr>
              <w:t>Orik</w:t>
            </w:r>
            <w:proofErr w:type="spellEnd"/>
            <w:r w:rsidRPr="00202660">
              <w:rPr>
                <w:rFonts w:asciiTheme="minorHAnsi" w:eastAsia="SimSun" w:hAnsiTheme="minorHAnsi" w:cs="Calibri"/>
                <w:kern w:val="1"/>
                <w:sz w:val="16"/>
                <w:szCs w:val="16"/>
                <w:lang w:eastAsia="hi-IN" w:bidi="hi-IN"/>
              </w:rPr>
              <w:t xml:space="preserve"> guide' and 'In Blue').</w:t>
            </w:r>
          </w:p>
        </w:tc>
      </w:tr>
      <w:tr w:rsidR="00F44AD9" w:rsidRPr="00202660" w14:paraId="768630FE" w14:textId="77777777">
        <w:trPr>
          <w:jc w:val="center"/>
        </w:trPr>
        <w:tc>
          <w:tcPr>
            <w:tcW w:w="0" w:type="auto"/>
            <w:tcBorders>
              <w:left w:val="single" w:sz="1" w:space="0" w:color="000000"/>
              <w:bottom w:val="single" w:sz="1" w:space="0" w:color="000000"/>
            </w:tcBorders>
            <w:shd w:val="clear" w:color="auto" w:fill="auto"/>
            <w:vAlign w:val="center"/>
          </w:tcPr>
          <w:p w14:paraId="0793ADB6" w14:textId="77777777" w:rsidR="00F44AD9" w:rsidRPr="00202660" w:rsidRDefault="00F44AD9" w:rsidP="00D54026">
            <w:pPr>
              <w:pStyle w:val="TableContents"/>
              <w:snapToGrid w:val="0"/>
              <w:jc w:val="left"/>
              <w:rPr>
                <w:rFonts w:asciiTheme="minorHAnsi" w:hAnsiTheme="minorHAnsi" w:cs="Calibri"/>
                <w:b/>
                <w:bCs/>
                <w:sz w:val="16"/>
                <w:szCs w:val="16"/>
              </w:rPr>
            </w:pPr>
          </w:p>
        </w:tc>
        <w:tc>
          <w:tcPr>
            <w:tcW w:w="0" w:type="auto"/>
            <w:tcBorders>
              <w:left w:val="single" w:sz="1" w:space="0" w:color="000000"/>
              <w:bottom w:val="single" w:sz="1" w:space="0" w:color="000000"/>
            </w:tcBorders>
            <w:shd w:val="clear" w:color="auto" w:fill="auto"/>
            <w:vAlign w:val="center"/>
          </w:tcPr>
          <w:p w14:paraId="477BD7C3"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Roles and responsibilities defined among all institutions responsible for ecological/management monitoring</w:t>
            </w:r>
          </w:p>
        </w:tc>
        <w:tc>
          <w:tcPr>
            <w:tcW w:w="0" w:type="auto"/>
            <w:tcBorders>
              <w:left w:val="single" w:sz="1" w:space="0" w:color="000000"/>
              <w:bottom w:val="single" w:sz="1" w:space="0" w:color="000000"/>
            </w:tcBorders>
            <w:shd w:val="clear" w:color="auto" w:fill="auto"/>
            <w:vAlign w:val="center"/>
          </w:tcPr>
          <w:p w14:paraId="751139F7" w14:textId="77777777" w:rsidR="00F44AD9" w:rsidRPr="00202660" w:rsidRDefault="00F44AD9" w:rsidP="00D54026">
            <w:pPr>
              <w:pStyle w:val="TableContents"/>
              <w:snapToGrid w:val="0"/>
              <w:jc w:val="left"/>
              <w:rPr>
                <w:rFonts w:asciiTheme="minorHAnsi" w:hAnsiTheme="minorHAnsi" w:cs="Calibri"/>
                <w:sz w:val="16"/>
                <w:szCs w:val="16"/>
              </w:rPr>
            </w:pPr>
          </w:p>
        </w:tc>
        <w:tc>
          <w:tcPr>
            <w:tcW w:w="0" w:type="auto"/>
            <w:tcBorders>
              <w:left w:val="single" w:sz="1" w:space="0" w:color="000000"/>
              <w:bottom w:val="single" w:sz="1" w:space="0" w:color="000000"/>
            </w:tcBorders>
            <w:shd w:val="clear" w:color="auto" w:fill="auto"/>
            <w:vAlign w:val="center"/>
          </w:tcPr>
          <w:p w14:paraId="30E9A8AD"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p>
        </w:tc>
        <w:tc>
          <w:tcPr>
            <w:tcW w:w="0" w:type="auto"/>
            <w:tcBorders>
              <w:left w:val="single" w:sz="1" w:space="0" w:color="000000"/>
              <w:bottom w:val="single" w:sz="1" w:space="0" w:color="000000"/>
              <w:right w:val="single" w:sz="1" w:space="0" w:color="000000"/>
            </w:tcBorders>
            <w:shd w:val="clear" w:color="auto" w:fill="auto"/>
            <w:vAlign w:val="center"/>
          </w:tcPr>
          <w:p w14:paraId="0EF8B6B7"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p>
        </w:tc>
      </w:tr>
      <w:tr w:rsidR="00F44AD9" w:rsidRPr="00202660" w14:paraId="7638E8A2" w14:textId="77777777">
        <w:trPr>
          <w:jc w:val="center"/>
        </w:trPr>
        <w:tc>
          <w:tcPr>
            <w:tcW w:w="0" w:type="auto"/>
            <w:tcBorders>
              <w:left w:val="single" w:sz="1" w:space="0" w:color="000000"/>
              <w:bottom w:val="single" w:sz="1" w:space="0" w:color="000000"/>
            </w:tcBorders>
            <w:shd w:val="clear" w:color="auto" w:fill="auto"/>
            <w:vAlign w:val="center"/>
          </w:tcPr>
          <w:p w14:paraId="1512680D" w14:textId="77777777" w:rsidR="00F44AD9" w:rsidRPr="00202660" w:rsidRDefault="00F44AD9" w:rsidP="00D54026">
            <w:pPr>
              <w:pStyle w:val="TableContents"/>
              <w:snapToGrid w:val="0"/>
              <w:jc w:val="left"/>
              <w:rPr>
                <w:rFonts w:asciiTheme="minorHAnsi" w:hAnsiTheme="minorHAnsi" w:cs="Calibri"/>
                <w:b/>
                <w:bCs/>
                <w:sz w:val="16"/>
                <w:szCs w:val="16"/>
              </w:rPr>
            </w:pPr>
          </w:p>
        </w:tc>
        <w:tc>
          <w:tcPr>
            <w:tcW w:w="0" w:type="auto"/>
            <w:tcBorders>
              <w:left w:val="single" w:sz="1" w:space="0" w:color="000000"/>
              <w:bottom w:val="single" w:sz="1" w:space="0" w:color="000000"/>
            </w:tcBorders>
            <w:shd w:val="clear" w:color="auto" w:fill="auto"/>
            <w:vAlign w:val="center"/>
          </w:tcPr>
          <w:p w14:paraId="7E2E8439"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METT implemented at each site</w:t>
            </w:r>
          </w:p>
        </w:tc>
        <w:tc>
          <w:tcPr>
            <w:tcW w:w="0" w:type="auto"/>
            <w:tcBorders>
              <w:left w:val="single" w:sz="1" w:space="0" w:color="000000"/>
              <w:bottom w:val="single" w:sz="1" w:space="0" w:color="000000"/>
            </w:tcBorders>
            <w:shd w:val="clear" w:color="auto" w:fill="auto"/>
            <w:vAlign w:val="center"/>
          </w:tcPr>
          <w:p w14:paraId="5993862D"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Management effectiveness of 9 CPAs (METT system) monitored annually</w:t>
            </w:r>
          </w:p>
        </w:tc>
        <w:tc>
          <w:tcPr>
            <w:tcW w:w="0" w:type="auto"/>
            <w:tcBorders>
              <w:left w:val="single" w:sz="1" w:space="0" w:color="000000"/>
              <w:bottom w:val="single" w:sz="1" w:space="0" w:color="000000"/>
            </w:tcBorders>
            <w:shd w:val="clear" w:color="auto" w:fill="auto"/>
            <w:vAlign w:val="center"/>
          </w:tcPr>
          <w:p w14:paraId="0B8F55C6"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METTs for 9 Coastal PAs are prepared: Sea Landscape  </w:t>
            </w:r>
            <w:proofErr w:type="spellStart"/>
            <w:r w:rsidRPr="00202660">
              <w:rPr>
                <w:rFonts w:asciiTheme="minorHAnsi" w:eastAsia="SimSun" w:hAnsiTheme="minorHAnsi" w:cs="Calibri"/>
                <w:kern w:val="1"/>
                <w:sz w:val="16"/>
                <w:szCs w:val="16"/>
                <w:lang w:eastAsia="hi-IN" w:bidi="hi-IN"/>
              </w:rPr>
              <w:t>Vjose-Narte</w:t>
            </w:r>
            <w:proofErr w:type="spellEnd"/>
            <w:r w:rsidRPr="00202660">
              <w:rPr>
                <w:rFonts w:asciiTheme="minorHAnsi" w:eastAsia="SimSun" w:hAnsiTheme="minorHAnsi" w:cs="Calibri"/>
                <w:kern w:val="1"/>
                <w:sz w:val="16"/>
                <w:szCs w:val="16"/>
                <w:lang w:eastAsia="hi-IN" w:bidi="hi-IN"/>
              </w:rPr>
              <w:t xml:space="preserve">  27%;  National Park </w:t>
            </w:r>
            <w:proofErr w:type="spellStart"/>
            <w:r w:rsidRPr="00202660">
              <w:rPr>
                <w:rFonts w:asciiTheme="minorHAnsi" w:eastAsia="SimSun" w:hAnsiTheme="minorHAnsi" w:cs="Calibri"/>
                <w:kern w:val="1"/>
                <w:sz w:val="16"/>
                <w:szCs w:val="16"/>
                <w:lang w:eastAsia="hi-IN" w:bidi="hi-IN"/>
              </w:rPr>
              <w:t>Llogara</w:t>
            </w:r>
            <w:proofErr w:type="spellEnd"/>
            <w:r w:rsidRPr="00202660">
              <w:rPr>
                <w:rFonts w:asciiTheme="minorHAnsi" w:eastAsia="SimSun" w:hAnsiTheme="minorHAnsi" w:cs="Calibri"/>
                <w:kern w:val="1"/>
                <w:sz w:val="16"/>
                <w:szCs w:val="16"/>
                <w:lang w:eastAsia="hi-IN" w:bidi="hi-IN"/>
              </w:rPr>
              <w:t xml:space="preserve">  34%;  Managed Reserve Karaburun 19 %; National Park </w:t>
            </w:r>
            <w:proofErr w:type="spellStart"/>
            <w:r w:rsidRPr="00202660">
              <w:rPr>
                <w:rFonts w:asciiTheme="minorHAnsi" w:eastAsia="SimSun" w:hAnsiTheme="minorHAnsi" w:cs="Calibri"/>
                <w:kern w:val="1"/>
                <w:sz w:val="16"/>
                <w:szCs w:val="16"/>
                <w:lang w:eastAsia="hi-IN" w:bidi="hi-IN"/>
              </w:rPr>
              <w:t>Divjake</w:t>
            </w:r>
            <w:proofErr w:type="spellEnd"/>
            <w:r w:rsidRPr="00202660">
              <w:rPr>
                <w:rFonts w:asciiTheme="minorHAnsi" w:eastAsia="SimSun" w:hAnsiTheme="minorHAnsi" w:cs="Calibri"/>
                <w:kern w:val="1"/>
                <w:sz w:val="16"/>
                <w:szCs w:val="16"/>
                <w:lang w:eastAsia="hi-IN" w:bidi="hi-IN"/>
              </w:rPr>
              <w:t xml:space="preserve"> –</w:t>
            </w:r>
            <w:proofErr w:type="spellStart"/>
            <w:r w:rsidRPr="00202660">
              <w:rPr>
                <w:rFonts w:asciiTheme="minorHAnsi" w:eastAsia="SimSun" w:hAnsiTheme="minorHAnsi" w:cs="Calibri"/>
                <w:kern w:val="1"/>
                <w:sz w:val="16"/>
                <w:szCs w:val="16"/>
                <w:lang w:eastAsia="hi-IN" w:bidi="hi-IN"/>
              </w:rPr>
              <w:t>Karavasta</w:t>
            </w:r>
            <w:proofErr w:type="spellEnd"/>
            <w:r w:rsidRPr="00202660">
              <w:rPr>
                <w:rFonts w:asciiTheme="minorHAnsi" w:eastAsia="SimSun" w:hAnsiTheme="minorHAnsi" w:cs="Calibri"/>
                <w:kern w:val="1"/>
                <w:sz w:val="16"/>
                <w:szCs w:val="16"/>
                <w:lang w:eastAsia="hi-IN" w:bidi="hi-IN"/>
              </w:rPr>
              <w:t xml:space="preserve"> 28%;  Managed Reserve </w:t>
            </w:r>
            <w:proofErr w:type="spellStart"/>
            <w:r w:rsidRPr="00202660">
              <w:rPr>
                <w:rFonts w:asciiTheme="minorHAnsi" w:eastAsia="SimSun" w:hAnsiTheme="minorHAnsi" w:cs="Calibri"/>
                <w:kern w:val="1"/>
                <w:sz w:val="16"/>
                <w:szCs w:val="16"/>
                <w:lang w:eastAsia="hi-IN" w:bidi="hi-IN"/>
              </w:rPr>
              <w:t>RNM</w:t>
            </w:r>
            <w:proofErr w:type="spellEnd"/>
            <w:r w:rsidRPr="00202660">
              <w:rPr>
                <w:rFonts w:asciiTheme="minorHAnsi" w:eastAsia="SimSun" w:hAnsiTheme="minorHAnsi" w:cs="Calibri"/>
                <w:kern w:val="1"/>
                <w:sz w:val="16"/>
                <w:szCs w:val="16"/>
                <w:lang w:eastAsia="hi-IN" w:bidi="hi-IN"/>
              </w:rPr>
              <w:t xml:space="preserve"> </w:t>
            </w:r>
            <w:proofErr w:type="spellStart"/>
            <w:r w:rsidRPr="00202660">
              <w:rPr>
                <w:rFonts w:asciiTheme="minorHAnsi" w:eastAsia="SimSun" w:hAnsiTheme="minorHAnsi" w:cs="Calibri"/>
                <w:kern w:val="1"/>
                <w:sz w:val="16"/>
                <w:szCs w:val="16"/>
                <w:lang w:eastAsia="hi-IN" w:bidi="hi-IN"/>
              </w:rPr>
              <w:t>Velipoje</w:t>
            </w:r>
            <w:proofErr w:type="spellEnd"/>
            <w:r w:rsidRPr="00202660">
              <w:rPr>
                <w:rFonts w:asciiTheme="minorHAnsi" w:eastAsia="SimSun" w:hAnsiTheme="minorHAnsi" w:cs="Calibri"/>
                <w:kern w:val="1"/>
                <w:sz w:val="16"/>
                <w:szCs w:val="16"/>
                <w:lang w:eastAsia="hi-IN" w:bidi="hi-IN"/>
              </w:rPr>
              <w:t xml:space="preserve"> 49% ;  </w:t>
            </w:r>
            <w:proofErr w:type="spellStart"/>
            <w:r w:rsidRPr="00202660">
              <w:rPr>
                <w:rFonts w:asciiTheme="minorHAnsi" w:eastAsia="SimSun" w:hAnsiTheme="minorHAnsi" w:cs="Calibri"/>
                <w:kern w:val="1"/>
                <w:sz w:val="16"/>
                <w:szCs w:val="16"/>
                <w:lang w:eastAsia="hi-IN" w:bidi="hi-IN"/>
              </w:rPr>
              <w:t>Kune</w:t>
            </w:r>
            <w:proofErr w:type="spellEnd"/>
            <w:r w:rsidRPr="00202660">
              <w:rPr>
                <w:rFonts w:asciiTheme="minorHAnsi" w:eastAsia="SimSun" w:hAnsiTheme="minorHAnsi" w:cs="Calibri"/>
                <w:kern w:val="1"/>
                <w:sz w:val="16"/>
                <w:szCs w:val="16"/>
                <w:lang w:eastAsia="hi-IN" w:bidi="hi-IN"/>
              </w:rPr>
              <w:t xml:space="preserve"> Vain Tale PA  48% ; Sea landscape </w:t>
            </w:r>
            <w:proofErr w:type="spellStart"/>
            <w:r w:rsidRPr="00202660">
              <w:rPr>
                <w:rFonts w:asciiTheme="minorHAnsi" w:eastAsia="SimSun" w:hAnsiTheme="minorHAnsi" w:cs="Calibri"/>
                <w:kern w:val="1"/>
                <w:sz w:val="16"/>
                <w:szCs w:val="16"/>
                <w:lang w:eastAsia="hi-IN" w:bidi="hi-IN"/>
              </w:rPr>
              <w:t>Bune</w:t>
            </w:r>
            <w:proofErr w:type="spellEnd"/>
            <w:r w:rsidRPr="00202660">
              <w:rPr>
                <w:rFonts w:asciiTheme="minorHAnsi" w:eastAsia="SimSun" w:hAnsiTheme="minorHAnsi" w:cs="Calibri"/>
                <w:kern w:val="1"/>
                <w:sz w:val="16"/>
                <w:szCs w:val="16"/>
                <w:lang w:eastAsia="hi-IN" w:bidi="hi-IN"/>
              </w:rPr>
              <w:t xml:space="preserve"> river </w:t>
            </w:r>
            <w:proofErr w:type="spellStart"/>
            <w:r w:rsidRPr="00202660">
              <w:rPr>
                <w:rFonts w:asciiTheme="minorHAnsi" w:eastAsia="SimSun" w:hAnsiTheme="minorHAnsi" w:cs="Calibri"/>
                <w:kern w:val="1"/>
                <w:sz w:val="16"/>
                <w:szCs w:val="16"/>
                <w:lang w:eastAsia="hi-IN" w:bidi="hi-IN"/>
              </w:rPr>
              <w:t>Velipoje</w:t>
            </w:r>
            <w:proofErr w:type="spellEnd"/>
            <w:r w:rsidRPr="00202660">
              <w:rPr>
                <w:rFonts w:asciiTheme="minorHAnsi" w:eastAsia="SimSun" w:hAnsiTheme="minorHAnsi" w:cs="Calibri"/>
                <w:kern w:val="1"/>
                <w:sz w:val="16"/>
                <w:szCs w:val="16"/>
                <w:lang w:eastAsia="hi-IN" w:bidi="hi-IN"/>
              </w:rPr>
              <w:t xml:space="preserve"> 39%; Managed Natural Reserve </w:t>
            </w:r>
            <w:proofErr w:type="spellStart"/>
            <w:r w:rsidRPr="00202660">
              <w:rPr>
                <w:rFonts w:asciiTheme="minorHAnsi" w:eastAsia="SimSun" w:hAnsiTheme="minorHAnsi" w:cs="Calibri"/>
                <w:kern w:val="1"/>
                <w:sz w:val="16"/>
                <w:szCs w:val="16"/>
                <w:lang w:eastAsia="hi-IN" w:bidi="hi-IN"/>
              </w:rPr>
              <w:t>Shkodra</w:t>
            </w:r>
            <w:proofErr w:type="spellEnd"/>
            <w:r w:rsidRPr="00202660">
              <w:rPr>
                <w:rFonts w:asciiTheme="minorHAnsi" w:eastAsia="SimSun" w:hAnsiTheme="minorHAnsi" w:cs="Calibri"/>
                <w:kern w:val="1"/>
                <w:sz w:val="16"/>
                <w:szCs w:val="16"/>
                <w:lang w:eastAsia="hi-IN" w:bidi="hi-IN"/>
              </w:rPr>
              <w:t xml:space="preserve"> lake 45%;  </w:t>
            </w:r>
            <w:proofErr w:type="spellStart"/>
            <w:r w:rsidRPr="00202660">
              <w:rPr>
                <w:rFonts w:asciiTheme="minorHAnsi" w:eastAsia="SimSun" w:hAnsiTheme="minorHAnsi" w:cs="Calibri"/>
                <w:kern w:val="1"/>
                <w:sz w:val="16"/>
                <w:szCs w:val="16"/>
                <w:lang w:eastAsia="hi-IN" w:bidi="hi-IN"/>
              </w:rPr>
              <w:t>Patok</w:t>
            </w:r>
            <w:proofErr w:type="spellEnd"/>
            <w:r w:rsidRPr="00202660">
              <w:rPr>
                <w:rFonts w:asciiTheme="minorHAnsi" w:eastAsia="SimSun" w:hAnsiTheme="minorHAnsi" w:cs="Calibri"/>
                <w:kern w:val="1"/>
                <w:sz w:val="16"/>
                <w:szCs w:val="16"/>
                <w:lang w:eastAsia="hi-IN" w:bidi="hi-IN"/>
              </w:rPr>
              <w:t xml:space="preserve"> - </w:t>
            </w:r>
            <w:proofErr w:type="spellStart"/>
            <w:r w:rsidRPr="00202660">
              <w:rPr>
                <w:rFonts w:asciiTheme="minorHAnsi" w:eastAsia="SimSun" w:hAnsiTheme="minorHAnsi" w:cs="Calibri"/>
                <w:kern w:val="1"/>
                <w:sz w:val="16"/>
                <w:szCs w:val="16"/>
                <w:lang w:eastAsia="hi-IN" w:bidi="hi-IN"/>
              </w:rPr>
              <w:t>Fushe-Kuqe</w:t>
            </w:r>
            <w:proofErr w:type="spellEnd"/>
            <w:r w:rsidRPr="00202660">
              <w:rPr>
                <w:rFonts w:asciiTheme="minorHAnsi" w:eastAsia="SimSun" w:hAnsiTheme="minorHAnsi" w:cs="Calibri"/>
                <w:kern w:val="1"/>
                <w:sz w:val="16"/>
                <w:szCs w:val="16"/>
                <w:lang w:eastAsia="hi-IN" w:bidi="hi-IN"/>
              </w:rPr>
              <w:t xml:space="preserve"> PA 35%</w:t>
            </w:r>
          </w:p>
        </w:tc>
        <w:tc>
          <w:tcPr>
            <w:tcW w:w="0" w:type="auto"/>
            <w:tcBorders>
              <w:left w:val="single" w:sz="1" w:space="0" w:color="000000"/>
              <w:bottom w:val="single" w:sz="1" w:space="0" w:color="000000"/>
              <w:right w:val="single" w:sz="1" w:space="0" w:color="000000"/>
            </w:tcBorders>
            <w:shd w:val="clear" w:color="auto" w:fill="auto"/>
            <w:vAlign w:val="center"/>
          </w:tcPr>
          <w:p w14:paraId="14DA5636"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METT as an assessment of management effectiveness tool continued to be applied at national scale with involvement of all </w:t>
            </w:r>
            <w:proofErr w:type="spellStart"/>
            <w:r w:rsidRPr="00202660">
              <w:rPr>
                <w:rFonts w:asciiTheme="minorHAnsi" w:eastAsia="SimSun" w:hAnsiTheme="minorHAnsi" w:cs="Calibri"/>
                <w:kern w:val="1"/>
                <w:sz w:val="16"/>
                <w:szCs w:val="16"/>
                <w:lang w:eastAsia="hi-IN" w:bidi="hi-IN"/>
              </w:rPr>
              <w:t>PAs</w:t>
            </w:r>
            <w:proofErr w:type="spellEnd"/>
            <w:r w:rsidRPr="00202660">
              <w:rPr>
                <w:rFonts w:asciiTheme="minorHAnsi" w:eastAsia="SimSun" w:hAnsiTheme="minorHAnsi" w:cs="Calibri"/>
                <w:kern w:val="1"/>
                <w:sz w:val="16"/>
                <w:szCs w:val="16"/>
                <w:lang w:eastAsia="hi-IN" w:bidi="hi-IN"/>
              </w:rPr>
              <w:t xml:space="preserve"> personnel, including Karaburun-Sazani MPA.</w:t>
            </w:r>
          </w:p>
          <w:p w14:paraId="172A21D2"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METT score for Karaburun-Sazani was 47% in 2015. </w:t>
            </w:r>
          </w:p>
          <w:p w14:paraId="466044B7"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methodology and assessment forms were adopted and incorporated in an online platform http://www.mett-undp.al     The website was further enriched with info and reporting entries from the PAs related to visitors survey, illegal activities, nature and culture monuments etc. The web based METT tool is now established and operational, allowing links with project website and other relevant sites, contributing to make this assessment tool more user friendly (website pattern, navigation structure </w:t>
            </w:r>
            <w:proofErr w:type="spellStart"/>
            <w:r w:rsidRPr="00202660">
              <w:rPr>
                <w:rFonts w:asciiTheme="minorHAnsi" w:eastAsia="SimSun" w:hAnsiTheme="minorHAnsi" w:cs="Calibri"/>
                <w:kern w:val="1"/>
                <w:sz w:val="16"/>
                <w:szCs w:val="16"/>
                <w:lang w:eastAsia="hi-IN" w:bidi="hi-IN"/>
              </w:rPr>
              <w:t>etc</w:t>
            </w:r>
            <w:proofErr w:type="spellEnd"/>
            <w:r w:rsidRPr="00202660">
              <w:rPr>
                <w:rFonts w:asciiTheme="minorHAnsi" w:eastAsia="SimSun" w:hAnsiTheme="minorHAnsi" w:cs="Calibri"/>
                <w:kern w:val="1"/>
                <w:sz w:val="16"/>
                <w:szCs w:val="16"/>
                <w:lang w:eastAsia="hi-IN" w:bidi="hi-IN"/>
              </w:rPr>
              <w:t>)</w:t>
            </w:r>
          </w:p>
        </w:tc>
      </w:tr>
      <w:tr w:rsidR="00F44AD9" w:rsidRPr="00202660" w14:paraId="7568B768" w14:textId="77777777">
        <w:trPr>
          <w:jc w:val="center"/>
        </w:trPr>
        <w:tc>
          <w:tcPr>
            <w:tcW w:w="0" w:type="auto"/>
            <w:tcBorders>
              <w:left w:val="single" w:sz="1" w:space="0" w:color="000000"/>
              <w:bottom w:val="single" w:sz="1" w:space="0" w:color="000000"/>
            </w:tcBorders>
            <w:shd w:val="clear" w:color="auto" w:fill="auto"/>
            <w:vAlign w:val="center"/>
          </w:tcPr>
          <w:p w14:paraId="00418BFC" w14:textId="77777777" w:rsidR="00F44AD9" w:rsidRPr="00202660" w:rsidRDefault="00F44AD9" w:rsidP="00D54026">
            <w:pPr>
              <w:pStyle w:val="TableContents"/>
              <w:snapToGrid w:val="0"/>
              <w:jc w:val="left"/>
              <w:rPr>
                <w:rFonts w:asciiTheme="minorHAnsi" w:hAnsiTheme="minorHAnsi" w:cs="Calibri"/>
                <w:b/>
                <w:bCs/>
                <w:sz w:val="16"/>
                <w:szCs w:val="16"/>
              </w:rPr>
            </w:pPr>
          </w:p>
        </w:tc>
        <w:tc>
          <w:tcPr>
            <w:tcW w:w="0" w:type="auto"/>
            <w:tcBorders>
              <w:left w:val="single" w:sz="1" w:space="0" w:color="000000"/>
              <w:bottom w:val="single" w:sz="1" w:space="0" w:color="000000"/>
            </w:tcBorders>
            <w:shd w:val="clear" w:color="auto" w:fill="auto"/>
            <w:vAlign w:val="center"/>
          </w:tcPr>
          <w:p w14:paraId="6DA40335" w14:textId="77777777" w:rsidR="00F44AD9" w:rsidRPr="00202660" w:rsidRDefault="00F44AD9" w:rsidP="00D54026">
            <w:pPr>
              <w:pStyle w:val="TableContents"/>
              <w:snapToGrid w:val="0"/>
              <w:jc w:val="left"/>
              <w:rPr>
                <w:rFonts w:asciiTheme="minorHAnsi" w:hAnsiTheme="minorHAnsi" w:cs="Calibri"/>
                <w:sz w:val="16"/>
                <w:szCs w:val="16"/>
              </w:rPr>
            </w:pPr>
          </w:p>
        </w:tc>
        <w:tc>
          <w:tcPr>
            <w:tcW w:w="0" w:type="auto"/>
            <w:tcBorders>
              <w:left w:val="single" w:sz="1" w:space="0" w:color="000000"/>
              <w:bottom w:val="single" w:sz="1" w:space="0" w:color="000000"/>
            </w:tcBorders>
            <w:shd w:val="clear" w:color="auto" w:fill="auto"/>
            <w:vAlign w:val="center"/>
          </w:tcPr>
          <w:p w14:paraId="481BFF17"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xml:space="preserve">Status of </w:t>
            </w:r>
            <w:proofErr w:type="spellStart"/>
            <w:r w:rsidRPr="00202660">
              <w:rPr>
                <w:rFonts w:asciiTheme="minorHAnsi" w:hAnsiTheme="minorHAnsi" w:cs="Calibri"/>
                <w:i/>
                <w:sz w:val="16"/>
                <w:szCs w:val="16"/>
              </w:rPr>
              <w:t>Posidonia</w:t>
            </w:r>
            <w:proofErr w:type="spellEnd"/>
            <w:r w:rsidRPr="00202660">
              <w:rPr>
                <w:rFonts w:asciiTheme="minorHAnsi" w:hAnsiTheme="minorHAnsi" w:cs="Calibri"/>
                <w:i/>
                <w:sz w:val="16"/>
                <w:szCs w:val="16"/>
              </w:rPr>
              <w:t xml:space="preserve"> </w:t>
            </w:r>
            <w:proofErr w:type="spellStart"/>
            <w:r w:rsidRPr="00202660">
              <w:rPr>
                <w:rFonts w:asciiTheme="minorHAnsi" w:hAnsiTheme="minorHAnsi" w:cs="Calibri"/>
                <w:i/>
                <w:sz w:val="16"/>
                <w:szCs w:val="16"/>
              </w:rPr>
              <w:t>oceanica</w:t>
            </w:r>
            <w:proofErr w:type="spellEnd"/>
            <w:r w:rsidRPr="00202660">
              <w:rPr>
                <w:rFonts w:asciiTheme="minorHAnsi" w:hAnsiTheme="minorHAnsi" w:cs="Calibri"/>
                <w:sz w:val="16"/>
                <w:szCs w:val="16"/>
              </w:rPr>
              <w:t xml:space="preserve"> along Karaburuni-Sazani and the Ionian coast of Albania improved*</w:t>
            </w:r>
          </w:p>
          <w:p w14:paraId="751600BA"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At least 5% increase of surface of 4-6 meadows in Ionian coast</w:t>
            </w:r>
          </w:p>
        </w:tc>
        <w:tc>
          <w:tcPr>
            <w:tcW w:w="0" w:type="auto"/>
            <w:tcBorders>
              <w:left w:val="single" w:sz="1" w:space="0" w:color="000000"/>
              <w:bottom w:val="single" w:sz="1" w:space="0" w:color="000000"/>
            </w:tcBorders>
            <w:shd w:val="clear" w:color="auto" w:fill="auto"/>
            <w:vAlign w:val="center"/>
          </w:tcPr>
          <w:p w14:paraId="6826C492"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Detailed examination of this indicator (and target) confirmed that it is not appropriate and excessive due to inappropriate indicator measurement (technically and financially) as well as not appropriate in view of the expected phenomena  / process within  given time frame (max 5 years). Such indicators would require a disproportionately high level of effort to monitor progress.</w:t>
            </w:r>
          </w:p>
          <w:p w14:paraId="32500F8C"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MTE proposed amendments in the two of the LFA indicators. The new indicators were approved in 2015.  </w:t>
            </w:r>
          </w:p>
          <w:p w14:paraId="44714706" w14:textId="77777777" w:rsidR="00F44AD9" w:rsidRPr="00202660" w:rsidRDefault="00F44AD9" w:rsidP="00D54026">
            <w:pPr>
              <w:jc w:val="left"/>
              <w:rPr>
                <w:rFonts w:eastAsia="SimSun" w:cs="Calibri"/>
                <w:kern w:val="1"/>
                <w:sz w:val="16"/>
                <w:szCs w:val="16"/>
                <w:lang w:eastAsia="hi-IN" w:bidi="hi-IN"/>
              </w:rPr>
            </w:pPr>
          </w:p>
          <w:p w14:paraId="48BE90DD"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lastRenderedPageBreak/>
              <w:t>New indicator:</w:t>
            </w:r>
          </w:p>
          <w:p w14:paraId="51C84666"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The baseline understanding of the fish resources of K-S MPA.</w:t>
            </w:r>
          </w:p>
        </w:tc>
        <w:tc>
          <w:tcPr>
            <w:tcW w:w="0" w:type="auto"/>
            <w:tcBorders>
              <w:left w:val="single" w:sz="1" w:space="0" w:color="000000"/>
              <w:bottom w:val="single" w:sz="1" w:space="0" w:color="000000"/>
              <w:right w:val="single" w:sz="1" w:space="0" w:color="000000"/>
            </w:tcBorders>
            <w:shd w:val="clear" w:color="auto" w:fill="auto"/>
            <w:vAlign w:val="center"/>
          </w:tcPr>
          <w:p w14:paraId="0B41A846"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lastRenderedPageBreak/>
              <w:t xml:space="preserve">The socio-economic study on MPA area has included an assessment on fishery resources and fish stock.  A recent study coordinated and supported by the project focused on fish stock population in the </w:t>
            </w:r>
            <w:proofErr w:type="spellStart"/>
            <w:r w:rsidRPr="00202660">
              <w:rPr>
                <w:rFonts w:eastAsia="SimSun" w:cs="Calibri"/>
                <w:kern w:val="1"/>
                <w:sz w:val="16"/>
                <w:szCs w:val="16"/>
                <w:lang w:eastAsia="hi-IN" w:bidi="hi-IN"/>
              </w:rPr>
              <w:t>Vlora</w:t>
            </w:r>
            <w:proofErr w:type="spellEnd"/>
            <w:r w:rsidRPr="00202660">
              <w:rPr>
                <w:rFonts w:eastAsia="SimSun" w:cs="Calibri"/>
                <w:kern w:val="1"/>
                <w:sz w:val="16"/>
                <w:szCs w:val="16"/>
                <w:lang w:eastAsia="hi-IN" w:bidi="hi-IN"/>
              </w:rPr>
              <w:t xml:space="preserve"> bay including the Karaburuni-Sazani MPA. It focused on improving artisanal management fishing in MPA based both on outputs from the present study and experience gained from long term fishery scientific programs in the area. The study was conducted by The Royal Albanian Foundation and the University of Tirana, Aquaculture Department.  </w:t>
            </w:r>
          </w:p>
          <w:p w14:paraId="70E14A83"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The </w:t>
            </w:r>
            <w:proofErr w:type="spellStart"/>
            <w:r w:rsidRPr="00202660">
              <w:rPr>
                <w:rFonts w:eastAsia="SimSun" w:cs="Calibri"/>
                <w:kern w:val="1"/>
                <w:sz w:val="16"/>
                <w:szCs w:val="16"/>
                <w:lang w:eastAsia="hi-IN" w:bidi="hi-IN"/>
              </w:rPr>
              <w:t>Waitt</w:t>
            </w:r>
            <w:proofErr w:type="spellEnd"/>
            <w:r w:rsidRPr="00202660">
              <w:rPr>
                <w:rFonts w:eastAsia="SimSun" w:cs="Calibri"/>
                <w:kern w:val="1"/>
                <w:sz w:val="16"/>
                <w:szCs w:val="16"/>
                <w:lang w:eastAsia="hi-IN" w:bidi="hi-IN"/>
              </w:rPr>
              <w:t xml:space="preserve"> Foundation supported marine assessment along the </w:t>
            </w:r>
            <w:r w:rsidRPr="00202660">
              <w:rPr>
                <w:rFonts w:eastAsia="SimSun" w:cs="Calibri"/>
                <w:kern w:val="1"/>
                <w:sz w:val="16"/>
                <w:szCs w:val="16"/>
                <w:lang w:eastAsia="hi-IN" w:bidi="hi-IN"/>
              </w:rPr>
              <w:lastRenderedPageBreak/>
              <w:t>Albanian coasts.</w:t>
            </w:r>
          </w:p>
          <w:p w14:paraId="0DF46F91"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The final report reveals information and analyses from all Albanian marine area, with comparative analyses of main marine habitats; the results on </w:t>
            </w:r>
            <w:proofErr w:type="spellStart"/>
            <w:r w:rsidRPr="00202660">
              <w:rPr>
                <w:rFonts w:eastAsia="SimSun" w:cs="Calibri"/>
                <w:i/>
                <w:kern w:val="1"/>
                <w:sz w:val="16"/>
                <w:szCs w:val="16"/>
                <w:lang w:eastAsia="hi-IN" w:bidi="hi-IN"/>
              </w:rPr>
              <w:t>Posidonia</w:t>
            </w:r>
            <w:proofErr w:type="spellEnd"/>
            <w:r w:rsidRPr="00202660">
              <w:rPr>
                <w:rFonts w:eastAsia="SimSun" w:cs="Calibri"/>
                <w:kern w:val="1"/>
                <w:sz w:val="16"/>
                <w:szCs w:val="16"/>
                <w:lang w:eastAsia="hi-IN" w:bidi="hi-IN"/>
              </w:rPr>
              <w:t xml:space="preserve">, </w:t>
            </w:r>
            <w:proofErr w:type="spellStart"/>
            <w:r w:rsidRPr="00202660">
              <w:rPr>
                <w:rFonts w:eastAsia="SimSun" w:cs="Calibri"/>
                <w:kern w:val="1"/>
                <w:sz w:val="16"/>
                <w:szCs w:val="16"/>
                <w:lang w:eastAsia="hi-IN" w:bidi="hi-IN"/>
              </w:rPr>
              <w:t>coralliganeous</w:t>
            </w:r>
            <w:proofErr w:type="spellEnd"/>
            <w:r w:rsidRPr="00202660">
              <w:rPr>
                <w:rFonts w:eastAsia="SimSun" w:cs="Calibri"/>
                <w:kern w:val="1"/>
                <w:sz w:val="16"/>
                <w:szCs w:val="16"/>
                <w:lang w:eastAsia="hi-IN" w:bidi="hi-IN"/>
              </w:rPr>
              <w:t xml:space="preserve"> and water quality in the Karaburuni-Sazani MPA indicate a very good status.</w:t>
            </w:r>
          </w:p>
        </w:tc>
      </w:tr>
      <w:tr w:rsidR="00F44AD9" w:rsidRPr="00202660" w14:paraId="6D1D524D" w14:textId="77777777">
        <w:trPr>
          <w:jc w:val="center"/>
        </w:trPr>
        <w:tc>
          <w:tcPr>
            <w:tcW w:w="0" w:type="auto"/>
            <w:tcBorders>
              <w:left w:val="single" w:sz="1" w:space="0" w:color="000000"/>
              <w:bottom w:val="single" w:sz="4" w:space="0" w:color="auto"/>
            </w:tcBorders>
            <w:shd w:val="clear" w:color="auto" w:fill="auto"/>
            <w:vAlign w:val="center"/>
          </w:tcPr>
          <w:p w14:paraId="4D5117A7" w14:textId="77777777" w:rsidR="00F44AD9" w:rsidRPr="00202660" w:rsidRDefault="00F44AD9" w:rsidP="00D54026">
            <w:pPr>
              <w:pStyle w:val="TableContents"/>
              <w:snapToGrid w:val="0"/>
              <w:jc w:val="left"/>
              <w:rPr>
                <w:rFonts w:asciiTheme="minorHAnsi" w:hAnsiTheme="minorHAnsi" w:cs="Calibri"/>
                <w:b/>
                <w:bCs/>
                <w:sz w:val="16"/>
                <w:szCs w:val="16"/>
              </w:rPr>
            </w:pPr>
          </w:p>
        </w:tc>
        <w:tc>
          <w:tcPr>
            <w:tcW w:w="0" w:type="auto"/>
            <w:tcBorders>
              <w:left w:val="single" w:sz="1" w:space="0" w:color="000000"/>
              <w:bottom w:val="single" w:sz="4" w:space="0" w:color="auto"/>
            </w:tcBorders>
            <w:shd w:val="clear" w:color="auto" w:fill="auto"/>
            <w:vAlign w:val="center"/>
          </w:tcPr>
          <w:p w14:paraId="3B0539B6" w14:textId="77777777" w:rsidR="00F44AD9" w:rsidRPr="00202660" w:rsidRDefault="00F44AD9" w:rsidP="00D54026">
            <w:pPr>
              <w:pStyle w:val="TableContents"/>
              <w:snapToGrid w:val="0"/>
              <w:jc w:val="left"/>
              <w:rPr>
                <w:rFonts w:asciiTheme="minorHAnsi" w:hAnsiTheme="minorHAnsi" w:cs="Calibri"/>
                <w:sz w:val="16"/>
                <w:szCs w:val="16"/>
              </w:rPr>
            </w:pPr>
          </w:p>
        </w:tc>
        <w:tc>
          <w:tcPr>
            <w:tcW w:w="0" w:type="auto"/>
            <w:tcBorders>
              <w:left w:val="single" w:sz="1" w:space="0" w:color="000000"/>
              <w:bottom w:val="single" w:sz="4" w:space="0" w:color="auto"/>
            </w:tcBorders>
            <w:shd w:val="clear" w:color="auto" w:fill="auto"/>
            <w:vAlign w:val="center"/>
          </w:tcPr>
          <w:p w14:paraId="5283BF00" w14:textId="77777777" w:rsidR="00F44AD9" w:rsidRPr="00202660" w:rsidRDefault="00F44AD9" w:rsidP="00D54026">
            <w:pPr>
              <w:pStyle w:val="TableContents"/>
              <w:jc w:val="left"/>
              <w:rPr>
                <w:rFonts w:asciiTheme="minorHAnsi" w:hAnsiTheme="minorHAnsi" w:cs="Calibri"/>
                <w:sz w:val="16"/>
                <w:szCs w:val="16"/>
              </w:rPr>
            </w:pPr>
            <w:r w:rsidRPr="00202660">
              <w:rPr>
                <w:rFonts w:asciiTheme="minorHAnsi" w:hAnsiTheme="minorHAnsi" w:cs="Calibri"/>
                <w:sz w:val="16"/>
                <w:szCs w:val="16"/>
              </w:rPr>
              <w:t xml:space="preserve">State of </w:t>
            </w:r>
            <w:proofErr w:type="spellStart"/>
            <w:r w:rsidRPr="00202660">
              <w:rPr>
                <w:rFonts w:asciiTheme="minorHAnsi" w:hAnsiTheme="minorHAnsi" w:cs="Calibri"/>
                <w:sz w:val="16"/>
                <w:szCs w:val="16"/>
              </w:rPr>
              <w:t>medio</w:t>
            </w:r>
            <w:proofErr w:type="spellEnd"/>
            <w:r w:rsidRPr="00202660">
              <w:rPr>
                <w:rFonts w:asciiTheme="minorHAnsi" w:hAnsiTheme="minorHAnsi" w:cs="Calibri"/>
                <w:sz w:val="16"/>
                <w:szCs w:val="16"/>
              </w:rPr>
              <w:t xml:space="preserve"> and </w:t>
            </w:r>
            <w:proofErr w:type="spellStart"/>
            <w:r w:rsidRPr="00202660">
              <w:rPr>
                <w:rFonts w:asciiTheme="minorHAnsi" w:hAnsiTheme="minorHAnsi" w:cs="Calibri"/>
                <w:sz w:val="16"/>
                <w:szCs w:val="16"/>
              </w:rPr>
              <w:t>infralittoral</w:t>
            </w:r>
            <w:proofErr w:type="spellEnd"/>
            <w:r w:rsidRPr="00202660">
              <w:rPr>
                <w:rFonts w:asciiTheme="minorHAnsi" w:hAnsiTheme="minorHAnsi" w:cs="Calibri"/>
                <w:sz w:val="16"/>
                <w:szCs w:val="16"/>
              </w:rPr>
              <w:t xml:space="preserve"> communities (richness and abundance species of international importance) in K-S MPA improved*</w:t>
            </w:r>
          </w:p>
          <w:p w14:paraId="23435292"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hAnsiTheme="minorHAnsi" w:cs="Calibri"/>
                <w:sz w:val="16"/>
                <w:szCs w:val="16"/>
              </w:rPr>
              <w:t>Information provided, ecological state assessed and framework monitoring programme prepared.</w:t>
            </w:r>
          </w:p>
        </w:tc>
        <w:tc>
          <w:tcPr>
            <w:tcW w:w="0" w:type="auto"/>
            <w:tcBorders>
              <w:left w:val="single" w:sz="1" w:space="0" w:color="000000"/>
              <w:bottom w:val="single" w:sz="4" w:space="0" w:color="auto"/>
            </w:tcBorders>
            <w:shd w:val="clear" w:color="auto" w:fill="auto"/>
            <w:vAlign w:val="center"/>
          </w:tcPr>
          <w:p w14:paraId="68C37045"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New indicator:</w:t>
            </w:r>
          </w:p>
          <w:p w14:paraId="2CB700FA"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Awareness of inhabitants and stakeholders adjacent to the MPA (and countrywide) of MBD values. </w:t>
            </w:r>
          </w:p>
          <w:p w14:paraId="03AD3E9B" w14:textId="77777777" w:rsidR="00F44AD9" w:rsidRPr="00202660" w:rsidRDefault="00F44AD9" w:rsidP="00D54026">
            <w:pPr>
              <w:pStyle w:val="TableContents"/>
              <w:snapToGrid w:val="0"/>
              <w:jc w:val="left"/>
              <w:rPr>
                <w:rFonts w:asciiTheme="minorHAnsi" w:eastAsia="SimSun" w:hAnsiTheme="minorHAnsi" w:cs="Calibri"/>
                <w:kern w:val="1"/>
                <w:sz w:val="16"/>
                <w:szCs w:val="16"/>
                <w:lang w:eastAsia="hi-IN" w:bidi="hi-IN"/>
              </w:rPr>
            </w:pPr>
          </w:p>
          <w:p w14:paraId="2847743C" w14:textId="77777777" w:rsidR="00F44AD9" w:rsidRPr="00202660" w:rsidRDefault="00F44AD9" w:rsidP="00D54026">
            <w:pPr>
              <w:pStyle w:val="TableContents"/>
              <w:jc w:val="left"/>
              <w:rPr>
                <w:rFonts w:asciiTheme="minorHAnsi" w:eastAsia="SimSun" w:hAnsiTheme="minorHAnsi" w:cs="Calibri"/>
                <w:kern w:val="1"/>
                <w:sz w:val="16"/>
                <w:szCs w:val="16"/>
                <w:lang w:eastAsia="hi-IN" w:bidi="hi-IN"/>
              </w:rPr>
            </w:pPr>
            <w:r w:rsidRPr="00202660">
              <w:rPr>
                <w:rFonts w:asciiTheme="minorHAnsi" w:eastAsia="SimSun" w:hAnsiTheme="minorHAnsi" w:cs="Calibri"/>
                <w:kern w:val="1"/>
                <w:sz w:val="16"/>
                <w:szCs w:val="16"/>
                <w:lang w:eastAsia="hi-IN" w:bidi="hi-IN"/>
              </w:rPr>
              <w:t xml:space="preserve">The analyses for revision / amendment of this indicator considered the progress and NGO knowledge/ information, status of the information (communication tools, websites, or advocacy and education work plan available, or local media approached to this issue)- there seem one or two local media that cover all </w:t>
            </w:r>
            <w:proofErr w:type="spellStart"/>
            <w:r w:rsidRPr="00202660">
              <w:rPr>
                <w:rFonts w:asciiTheme="minorHAnsi" w:eastAsia="SimSun" w:hAnsiTheme="minorHAnsi" w:cs="Calibri"/>
                <w:kern w:val="1"/>
                <w:sz w:val="16"/>
                <w:szCs w:val="16"/>
                <w:lang w:eastAsia="hi-IN" w:bidi="hi-IN"/>
              </w:rPr>
              <w:t>Vlora</w:t>
            </w:r>
            <w:proofErr w:type="spellEnd"/>
            <w:r w:rsidRPr="00202660">
              <w:rPr>
                <w:rFonts w:asciiTheme="minorHAnsi" w:eastAsia="SimSun" w:hAnsiTheme="minorHAnsi" w:cs="Calibri"/>
                <w:kern w:val="1"/>
                <w:sz w:val="16"/>
                <w:szCs w:val="16"/>
                <w:lang w:eastAsia="hi-IN" w:bidi="hi-IN"/>
              </w:rPr>
              <w:t xml:space="preserve"> region in addition to national media. None of the local media has run programme on issues linked with MBD and /or MCPA and find to be rather blind on environmental issues. In this respect we believe that involving local media will have wider awareness impact and close collaboration and changing the local media attitude toward pro-active </w:t>
            </w:r>
            <w:proofErr w:type="spellStart"/>
            <w:r w:rsidRPr="00202660">
              <w:rPr>
                <w:rFonts w:asciiTheme="minorHAnsi" w:eastAsia="SimSun" w:hAnsiTheme="minorHAnsi" w:cs="Calibri"/>
                <w:kern w:val="1"/>
                <w:sz w:val="16"/>
                <w:szCs w:val="16"/>
                <w:lang w:eastAsia="hi-IN" w:bidi="hi-IN"/>
              </w:rPr>
              <w:t>MBD</w:t>
            </w:r>
            <w:proofErr w:type="spellEnd"/>
            <w:r w:rsidRPr="00202660">
              <w:rPr>
                <w:rFonts w:asciiTheme="minorHAnsi" w:eastAsia="SimSun" w:hAnsiTheme="minorHAnsi" w:cs="Calibri"/>
                <w:kern w:val="1"/>
                <w:sz w:val="16"/>
                <w:szCs w:val="16"/>
                <w:lang w:eastAsia="hi-IN" w:bidi="hi-IN"/>
              </w:rPr>
              <w:t xml:space="preserve"> conservation, including Karaburun-Sazani ecosystem</w:t>
            </w:r>
          </w:p>
        </w:tc>
        <w:tc>
          <w:tcPr>
            <w:tcW w:w="0" w:type="auto"/>
            <w:tcBorders>
              <w:left w:val="single" w:sz="1" w:space="0" w:color="000000"/>
              <w:bottom w:val="single" w:sz="4" w:space="0" w:color="auto"/>
              <w:right w:val="single" w:sz="1" w:space="0" w:color="000000"/>
            </w:tcBorders>
            <w:shd w:val="clear" w:color="auto" w:fill="auto"/>
            <w:vAlign w:val="center"/>
          </w:tcPr>
          <w:p w14:paraId="5842F6EA"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Articles published in 2 national newspapers ('</w:t>
            </w:r>
            <w:proofErr w:type="spellStart"/>
            <w:r w:rsidRPr="00202660">
              <w:rPr>
                <w:rFonts w:eastAsia="SimSun" w:cs="Calibri"/>
                <w:kern w:val="1"/>
                <w:sz w:val="16"/>
                <w:szCs w:val="16"/>
                <w:lang w:eastAsia="hi-IN" w:bidi="hi-IN"/>
              </w:rPr>
              <w:t>Telegraf</w:t>
            </w:r>
            <w:proofErr w:type="spellEnd"/>
            <w:r w:rsidRPr="00202660">
              <w:rPr>
                <w:rFonts w:eastAsia="SimSun" w:cs="Calibri"/>
                <w:kern w:val="1"/>
                <w:sz w:val="16"/>
                <w:szCs w:val="16"/>
                <w:lang w:eastAsia="hi-IN" w:bidi="hi-IN"/>
              </w:rPr>
              <w:t>' and '</w:t>
            </w:r>
            <w:proofErr w:type="spellStart"/>
            <w:r w:rsidRPr="00202660">
              <w:rPr>
                <w:rFonts w:eastAsia="SimSun" w:cs="Calibri"/>
                <w:kern w:val="1"/>
                <w:sz w:val="16"/>
                <w:szCs w:val="16"/>
                <w:lang w:eastAsia="hi-IN" w:bidi="hi-IN"/>
              </w:rPr>
              <w:t>Dita</w:t>
            </w:r>
            <w:proofErr w:type="spellEnd"/>
            <w:r w:rsidRPr="00202660">
              <w:rPr>
                <w:rFonts w:eastAsia="SimSun" w:cs="Calibri"/>
                <w:kern w:val="1"/>
                <w:sz w:val="16"/>
                <w:szCs w:val="16"/>
                <w:lang w:eastAsia="hi-IN" w:bidi="hi-IN"/>
              </w:rPr>
              <w:t xml:space="preserve">').  </w:t>
            </w:r>
          </w:p>
          <w:p w14:paraId="1C075609"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A video documentary produced on project achievements and MCPA values and role.</w:t>
            </w:r>
          </w:p>
          <w:p w14:paraId="607C67BE"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Awareness campaign, leaflets, eco-guide and branding materials, targeting stakeholder as well as the wider public were organized throughout project implementation.  </w:t>
            </w:r>
          </w:p>
          <w:p w14:paraId="1FA4C103"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Several awareness campaign, public hearing, thematic classes and site visits were conducted in close cooperation with the regional education public institutions, </w:t>
            </w:r>
            <w:proofErr w:type="spellStart"/>
            <w:r w:rsidRPr="00202660">
              <w:rPr>
                <w:rFonts w:eastAsia="SimSun" w:cs="Calibri"/>
                <w:kern w:val="1"/>
                <w:sz w:val="16"/>
                <w:szCs w:val="16"/>
                <w:lang w:eastAsia="hi-IN" w:bidi="hi-IN"/>
              </w:rPr>
              <w:t>Vlora</w:t>
            </w:r>
            <w:proofErr w:type="spellEnd"/>
            <w:r w:rsidRPr="00202660">
              <w:rPr>
                <w:rFonts w:eastAsia="SimSun" w:cs="Calibri"/>
                <w:kern w:val="1"/>
                <w:sz w:val="16"/>
                <w:szCs w:val="16"/>
                <w:lang w:eastAsia="hi-IN" w:bidi="hi-IN"/>
              </w:rPr>
              <w:t xml:space="preserve"> University and local NGOs.    Other productions are:  </w:t>
            </w:r>
          </w:p>
          <w:p w14:paraId="0E8D5387"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 a photo-album of Karaburuni-Sazani MPA   </w:t>
            </w:r>
          </w:p>
          <w:p w14:paraId="5ECA27CD"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 a guide for the MCPAs titled In Blue eco-guide </w:t>
            </w:r>
          </w:p>
          <w:p w14:paraId="0C65C170"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information tables, branding materials were prepared and distributed</w:t>
            </w:r>
          </w:p>
          <w:p w14:paraId="36BA909F"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the International Biodiversity Day and World Environmental Day were celebrated</w:t>
            </w:r>
          </w:p>
          <w:p w14:paraId="2E4B00AD"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xml:space="preserve">- an information tool </w:t>
            </w:r>
            <w:proofErr w:type="spellStart"/>
            <w:r w:rsidRPr="00202660">
              <w:rPr>
                <w:rFonts w:eastAsia="SimSun" w:cs="Calibri"/>
                <w:kern w:val="1"/>
                <w:sz w:val="16"/>
                <w:szCs w:val="16"/>
                <w:lang w:eastAsia="hi-IN" w:bidi="hi-IN"/>
              </w:rPr>
              <w:t>iVlora</w:t>
            </w:r>
            <w:proofErr w:type="spellEnd"/>
            <w:r w:rsidRPr="00202660">
              <w:rPr>
                <w:rFonts w:eastAsia="SimSun" w:cs="Calibri"/>
                <w:kern w:val="1"/>
                <w:sz w:val="16"/>
                <w:szCs w:val="16"/>
                <w:lang w:eastAsia="hi-IN" w:bidi="hi-IN"/>
              </w:rPr>
              <w:t xml:space="preserve"> was developed and published through website and apps providing an information platform for communities and visitors on environmental issues, sustainable tourism, </w:t>
            </w:r>
            <w:proofErr w:type="spellStart"/>
            <w:r w:rsidRPr="00202660">
              <w:rPr>
                <w:rFonts w:eastAsia="SimSun" w:cs="Calibri"/>
                <w:kern w:val="1"/>
                <w:sz w:val="16"/>
                <w:szCs w:val="16"/>
                <w:lang w:eastAsia="hi-IN" w:bidi="hi-IN"/>
              </w:rPr>
              <w:t>PAs</w:t>
            </w:r>
            <w:proofErr w:type="spellEnd"/>
            <w:r w:rsidRPr="00202660">
              <w:rPr>
                <w:rFonts w:eastAsia="SimSun" w:cs="Calibri"/>
                <w:kern w:val="1"/>
                <w:sz w:val="16"/>
                <w:szCs w:val="16"/>
                <w:lang w:eastAsia="hi-IN" w:bidi="hi-IN"/>
              </w:rPr>
              <w:t xml:space="preserve"> of the </w:t>
            </w:r>
            <w:proofErr w:type="spellStart"/>
            <w:r w:rsidRPr="00202660">
              <w:rPr>
                <w:rFonts w:eastAsia="SimSun" w:cs="Calibri"/>
                <w:kern w:val="1"/>
                <w:sz w:val="16"/>
                <w:szCs w:val="16"/>
                <w:lang w:eastAsia="hi-IN" w:bidi="hi-IN"/>
              </w:rPr>
              <w:t>Vlora</w:t>
            </w:r>
            <w:proofErr w:type="spellEnd"/>
            <w:r w:rsidRPr="00202660">
              <w:rPr>
                <w:rFonts w:eastAsia="SimSun" w:cs="Calibri"/>
                <w:kern w:val="1"/>
                <w:sz w:val="16"/>
                <w:szCs w:val="16"/>
                <w:lang w:eastAsia="hi-IN" w:bidi="hi-IN"/>
              </w:rPr>
              <w:t xml:space="preserve"> region particularly of Karaburuni-Sazani MPA.  </w:t>
            </w:r>
          </w:p>
          <w:p w14:paraId="0E65A951" w14:textId="77777777" w:rsidR="00F44AD9" w:rsidRPr="00202660" w:rsidRDefault="00F44AD9" w:rsidP="00D54026">
            <w:pPr>
              <w:jc w:val="left"/>
              <w:rPr>
                <w:rFonts w:eastAsia="SimSun" w:cs="Calibri"/>
                <w:kern w:val="1"/>
                <w:sz w:val="16"/>
                <w:szCs w:val="16"/>
                <w:lang w:eastAsia="hi-IN" w:bidi="hi-IN"/>
              </w:rPr>
            </w:pPr>
            <w:r w:rsidRPr="00202660">
              <w:rPr>
                <w:rFonts w:eastAsia="SimSun" w:cs="Calibri"/>
                <w:kern w:val="1"/>
                <w:sz w:val="16"/>
                <w:szCs w:val="16"/>
                <w:lang w:eastAsia="hi-IN" w:bidi="hi-IN"/>
              </w:rPr>
              <w:t>- the project the website is http://mcpa.iwlearn.org</w:t>
            </w:r>
          </w:p>
        </w:tc>
      </w:tr>
    </w:tbl>
    <w:p w14:paraId="18EB57ED" w14:textId="77777777" w:rsidR="00F44AD9" w:rsidRDefault="00F44AD9" w:rsidP="000E29AA">
      <w:pPr>
        <w:jc w:val="center"/>
        <w:rPr>
          <w:rFonts w:ascii="Calibri" w:hAnsi="Calibri" w:cs="Calibri"/>
          <w:b/>
          <w:szCs w:val="20"/>
        </w:rPr>
        <w:sectPr w:rsidR="00F44AD9">
          <w:pgSz w:w="16817" w:h="11901" w:orient="landscape"/>
          <w:pgMar w:top="1418" w:right="1418" w:bottom="1418" w:left="1418" w:header="709" w:footer="709" w:gutter="0"/>
          <w:cols w:space="708"/>
          <w:docGrid w:linePitch="360"/>
        </w:sectPr>
      </w:pPr>
    </w:p>
    <w:p w14:paraId="1798CDA2" w14:textId="77777777" w:rsidR="000E29AA" w:rsidRPr="00250A74" w:rsidRDefault="000E29AA" w:rsidP="000E29AA">
      <w:pPr>
        <w:jc w:val="center"/>
        <w:rPr>
          <w:rFonts w:ascii="Calibri" w:hAnsi="Calibri" w:cs="Calibri"/>
          <w:b/>
          <w:szCs w:val="20"/>
        </w:rPr>
      </w:pPr>
    </w:p>
    <w:p w14:paraId="5C156B9C" w14:textId="77777777" w:rsidR="00EE7FCF" w:rsidRPr="00250A74" w:rsidRDefault="00EE7FCF" w:rsidP="00EE7FCF">
      <w:pPr>
        <w:rPr>
          <w:b/>
          <w:szCs w:val="20"/>
        </w:rPr>
      </w:pPr>
    </w:p>
    <w:p w14:paraId="3CCE1C82" w14:textId="77777777" w:rsidR="00EE7FCF" w:rsidRPr="00250A74" w:rsidRDefault="00EE7FCF" w:rsidP="00EE7FCF">
      <w:pPr>
        <w:rPr>
          <w:szCs w:val="20"/>
        </w:rPr>
      </w:pPr>
    </w:p>
    <w:p w14:paraId="4A288317" w14:textId="77777777" w:rsidR="00EE7FCF" w:rsidRPr="00250A74" w:rsidRDefault="00EE7FCF" w:rsidP="00EE7FCF">
      <w:pPr>
        <w:rPr>
          <w:szCs w:val="20"/>
        </w:rPr>
      </w:pPr>
    </w:p>
    <w:p w14:paraId="0F39D75C" w14:textId="77777777" w:rsidR="00EE7FCF" w:rsidRPr="00B9167E" w:rsidRDefault="00EE7FCF" w:rsidP="00B9167E">
      <w:pPr>
        <w:jc w:val="left"/>
        <w:rPr>
          <w:rStyle w:val="undpStyle"/>
        </w:rPr>
      </w:pPr>
      <w:r w:rsidRPr="00250A74">
        <w:rPr>
          <w:rStyle w:val="undpStyle"/>
        </w:rPr>
        <w:t xml:space="preserve">Other important achievements are:  </w:t>
      </w:r>
    </w:p>
    <w:p w14:paraId="39079B45" w14:textId="77777777" w:rsidR="00EE7FCF" w:rsidRPr="00250A74" w:rsidRDefault="00EE7FCF" w:rsidP="00EE7FCF">
      <w:pPr>
        <w:pStyle w:val="npara"/>
        <w:numPr>
          <w:ilvl w:val="0"/>
          <w:numId w:val="15"/>
        </w:numPr>
        <w:jc w:val="both"/>
        <w:rPr>
          <w:rStyle w:val="undpStyle"/>
          <w:rFonts w:eastAsiaTheme="minorHAnsi"/>
          <w:szCs w:val="24"/>
          <w:lang w:val="en-GB"/>
        </w:rPr>
      </w:pPr>
      <w:r w:rsidRPr="00250A74">
        <w:rPr>
          <w:rStyle w:val="undpStyle"/>
          <w:lang w:val="en-GB"/>
        </w:rPr>
        <w:t xml:space="preserve">Key equipment (speed boat, buoys, ranger uniforms, etc.) was purchased to boost patrolling and field observations in Karaburuni-Sazani MPA. This will strongly contribute to the successful establishment of the park administration and will enhance the monitoring activities in the area. </w:t>
      </w:r>
    </w:p>
    <w:p w14:paraId="73DC7E67" w14:textId="77777777" w:rsidR="00EE7FCF" w:rsidRPr="00250A74" w:rsidRDefault="00EE7FCF" w:rsidP="00EE7FCF">
      <w:pPr>
        <w:pStyle w:val="npara"/>
        <w:numPr>
          <w:ilvl w:val="0"/>
          <w:numId w:val="15"/>
        </w:numPr>
        <w:jc w:val="both"/>
        <w:rPr>
          <w:rStyle w:val="undpStyle"/>
        </w:rPr>
      </w:pPr>
      <w:r w:rsidRPr="00250A74">
        <w:rPr>
          <w:rStyle w:val="undpStyle"/>
          <w:lang w:val="en-GB"/>
        </w:rPr>
        <w:t xml:space="preserve">6 rangers are in place and patrolling Karaburuni-Sazani MPA on a regular basis, reporting on illegal activities, contributing to awareness raising and the protection of forests in the coastal area. Joint patrolling missions are conducted periodically with participation of Guard Coast, Delta force (border policy) and other inspection bodies.   </w:t>
      </w:r>
    </w:p>
    <w:p w14:paraId="6CEA3B8A" w14:textId="77777777" w:rsidR="00EE7FCF" w:rsidRPr="00250A74" w:rsidRDefault="00EE7FCF" w:rsidP="00EE7FCF">
      <w:pPr>
        <w:pStyle w:val="npara"/>
        <w:numPr>
          <w:ilvl w:val="0"/>
          <w:numId w:val="15"/>
        </w:numPr>
        <w:jc w:val="both"/>
        <w:rPr>
          <w:rStyle w:val="undpStyle"/>
        </w:rPr>
      </w:pPr>
      <w:r w:rsidRPr="00250A74">
        <w:rPr>
          <w:rStyle w:val="undpStyle"/>
          <w:lang w:val="en-GB"/>
        </w:rPr>
        <w:t xml:space="preserve">Project’s main local partners are today the </w:t>
      </w:r>
      <w:proofErr w:type="spellStart"/>
      <w:r w:rsidRPr="00250A74">
        <w:rPr>
          <w:rStyle w:val="undpStyle"/>
          <w:lang w:val="en-GB"/>
        </w:rPr>
        <w:t>Vlora</w:t>
      </w:r>
      <w:proofErr w:type="spellEnd"/>
      <w:r w:rsidRPr="00250A74">
        <w:rPr>
          <w:rStyle w:val="undpStyle"/>
          <w:lang w:val="en-GB"/>
        </w:rPr>
        <w:t xml:space="preserve"> Regional Administration of Protected Areas (local branch of NAPA) and the Municipality of </w:t>
      </w:r>
      <w:proofErr w:type="spellStart"/>
      <w:r w:rsidRPr="00250A74">
        <w:rPr>
          <w:rStyle w:val="undpStyle"/>
          <w:lang w:val="en-GB"/>
        </w:rPr>
        <w:t>Vlora</w:t>
      </w:r>
      <w:proofErr w:type="spellEnd"/>
      <w:r w:rsidRPr="00250A74">
        <w:rPr>
          <w:rStyle w:val="undpStyle"/>
          <w:lang w:val="en-GB"/>
        </w:rPr>
        <w:t xml:space="preserve">. Relevant MoUs were accordingly revised to address additional activities such as:  (1) the establishment of an information </w:t>
      </w:r>
      <w:proofErr w:type="spellStart"/>
      <w:r w:rsidRPr="00250A74">
        <w:rPr>
          <w:rStyle w:val="undpStyle"/>
          <w:lang w:val="en-GB"/>
        </w:rPr>
        <w:t>center</w:t>
      </w:r>
      <w:proofErr w:type="spellEnd"/>
      <w:r w:rsidRPr="00250A74">
        <w:rPr>
          <w:rStyle w:val="undpStyle"/>
          <w:lang w:val="en-GB"/>
        </w:rPr>
        <w:t xml:space="preserve"> to increase the MPA visibility, coordinate information and awareness raising activities; and  (2) extended patrolling (yearlong) with respective rangers patrolling and reporting.  </w:t>
      </w:r>
    </w:p>
    <w:p w14:paraId="70FAFC5D" w14:textId="77777777" w:rsidR="00EE7FCF" w:rsidRPr="00250A74" w:rsidRDefault="00EE7FCF" w:rsidP="00EE7FCF">
      <w:pPr>
        <w:pStyle w:val="npara"/>
        <w:numPr>
          <w:ilvl w:val="0"/>
          <w:numId w:val="15"/>
        </w:numPr>
        <w:jc w:val="both"/>
        <w:rPr>
          <w:rStyle w:val="undpStyle"/>
        </w:rPr>
      </w:pPr>
      <w:r w:rsidRPr="00250A74">
        <w:rPr>
          <w:rStyle w:val="undpStyle"/>
          <w:lang w:val="en-GB"/>
        </w:rPr>
        <w:t xml:space="preserve">A new MoU is under implementation with INCA to accomplish some priority actions of Karaburuni-Sazani MPA Management Plan, such as: (1) feasibility study for underwater and terrestrial trails in the MPA buffer zone;   (2) works for establishing the mooring buoys and to repair the existing docks;   (3) realisation of the underwater and terrestrial trails.  </w:t>
      </w:r>
    </w:p>
    <w:p w14:paraId="67B076E4" w14:textId="77777777" w:rsidR="00EE7FCF" w:rsidRPr="000770D6" w:rsidRDefault="00EE7FCF" w:rsidP="00EE7FCF">
      <w:pPr>
        <w:pStyle w:val="npara"/>
        <w:numPr>
          <w:ilvl w:val="0"/>
          <w:numId w:val="15"/>
        </w:numPr>
        <w:jc w:val="both"/>
        <w:rPr>
          <w:rStyle w:val="undpStyle"/>
        </w:rPr>
      </w:pPr>
      <w:r w:rsidRPr="000770D6">
        <w:rPr>
          <w:rStyle w:val="undpStyle"/>
          <w:lang w:val="en-GB"/>
        </w:rPr>
        <w:t>Through the Ecosystem Value Transfer, which was conducted identified the value of the ecosystem services, exploring options for multi-criteria valuation of ecosystem services provided by the marine areas and assess the equity and efficiency of the payments and compensation schemes.</w:t>
      </w:r>
    </w:p>
    <w:p w14:paraId="77CDF373" w14:textId="77777777" w:rsidR="00EE7FCF" w:rsidRPr="00250A74" w:rsidRDefault="00EE7FCF" w:rsidP="00EE7FCF">
      <w:pPr>
        <w:rPr>
          <w:szCs w:val="20"/>
        </w:rPr>
      </w:pPr>
    </w:p>
    <w:p w14:paraId="33016ED3" w14:textId="77777777" w:rsidR="002E1AD4" w:rsidRDefault="00EE7FCF" w:rsidP="00EE7FCF">
      <w:pPr>
        <w:pStyle w:val="Heading3"/>
        <w:rPr>
          <w:szCs w:val="20"/>
        </w:rPr>
        <w:sectPr w:rsidR="002E1AD4">
          <w:pgSz w:w="11901" w:h="16817"/>
          <w:pgMar w:top="1418" w:right="1418" w:bottom="1418" w:left="1418" w:header="709" w:footer="709" w:gutter="0"/>
          <w:cols w:space="708"/>
          <w:docGrid w:linePitch="360"/>
        </w:sectPr>
      </w:pPr>
      <w:r w:rsidRPr="00250A74">
        <w:rPr>
          <w:szCs w:val="20"/>
        </w:rPr>
        <w:br w:type="page"/>
      </w:r>
    </w:p>
    <w:p w14:paraId="59056BCB" w14:textId="77777777" w:rsidR="00EA151E" w:rsidRPr="00250A74" w:rsidRDefault="00EA151E" w:rsidP="00EE7FCF">
      <w:pPr>
        <w:pStyle w:val="Heading3"/>
      </w:pPr>
      <w:bookmarkStart w:id="36" w:name="_Toc461791061"/>
      <w:r w:rsidRPr="00250A74">
        <w:lastRenderedPageBreak/>
        <w:t>Annex 6</w:t>
      </w:r>
      <w:bookmarkEnd w:id="36"/>
    </w:p>
    <w:p w14:paraId="40052E1A" w14:textId="77777777" w:rsidR="00086954" w:rsidRPr="00250A74" w:rsidRDefault="00086954" w:rsidP="00086954">
      <w:pPr>
        <w:rPr>
          <w:b/>
          <w:szCs w:val="20"/>
        </w:rPr>
      </w:pPr>
    </w:p>
    <w:p w14:paraId="21C66FBE" w14:textId="77777777" w:rsidR="00C55F9E" w:rsidRPr="00250A74" w:rsidRDefault="00C55F9E" w:rsidP="00C55F9E">
      <w:pPr>
        <w:jc w:val="center"/>
        <w:rPr>
          <w:rFonts w:ascii="Calibri" w:hAnsi="Calibri" w:cs="Calibri"/>
          <w:b/>
          <w:szCs w:val="20"/>
        </w:rPr>
      </w:pPr>
      <w:r w:rsidRPr="00250A74">
        <w:rPr>
          <w:rFonts w:ascii="Calibri" w:hAnsi="Calibri" w:cs="Calibri"/>
          <w:b/>
          <w:szCs w:val="20"/>
        </w:rPr>
        <w:t xml:space="preserve">SYNTHESIS AND INTERPRETATION OF RESULTS FROM THE MISSION INTERVIEWS (JUNE 2016) AND </w:t>
      </w:r>
    </w:p>
    <w:p w14:paraId="54B98CC3" w14:textId="77777777" w:rsidR="00C55F9E" w:rsidRPr="00250A74" w:rsidRDefault="00C55F9E" w:rsidP="00C55F9E">
      <w:pPr>
        <w:jc w:val="center"/>
        <w:rPr>
          <w:rFonts w:ascii="Calibri" w:hAnsi="Calibri" w:cs="Calibri"/>
          <w:b/>
          <w:szCs w:val="20"/>
        </w:rPr>
      </w:pPr>
      <w:r w:rsidRPr="00250A74">
        <w:rPr>
          <w:rFonts w:ascii="Calibri" w:hAnsi="Calibri" w:cs="Calibri"/>
          <w:b/>
          <w:szCs w:val="20"/>
        </w:rPr>
        <w:t>AUTHORITIES AND INTERESTED STAKEHOLDERS SURVEY (JULY 2016)</w:t>
      </w:r>
    </w:p>
    <w:p w14:paraId="6D59EC47" w14:textId="77777777" w:rsidR="002E1AD4" w:rsidRPr="00E72FF1" w:rsidRDefault="00E72FF1" w:rsidP="00086954">
      <w:pPr>
        <w:rPr>
          <w:i/>
          <w:sz w:val="16"/>
          <w:szCs w:val="16"/>
        </w:rPr>
      </w:pPr>
      <w:r w:rsidRPr="00E72FF1">
        <w:rPr>
          <w:rFonts w:ascii="Calibri" w:hAnsi="Calibri" w:cs="Calibri"/>
          <w:i/>
          <w:sz w:val="16"/>
          <w:szCs w:val="16"/>
        </w:rPr>
        <w:t>(Please note that any blank boxes in the table only indicate that subject was not covered, or the comment on the subject was found to be more relevant to another survey question.)</w:t>
      </w:r>
    </w:p>
    <w:tbl>
      <w:tblPr>
        <w:tblStyle w:val="TableGrid"/>
        <w:tblW w:w="0" w:type="auto"/>
        <w:tblLook w:val="00A0" w:firstRow="1" w:lastRow="0" w:firstColumn="1" w:lastColumn="0" w:noHBand="0" w:noVBand="0"/>
      </w:tblPr>
      <w:tblGrid>
        <w:gridCol w:w="1979"/>
        <w:gridCol w:w="3289"/>
        <w:gridCol w:w="5248"/>
        <w:gridCol w:w="3681"/>
      </w:tblGrid>
      <w:tr w:rsidR="002E1AD4" w:rsidRPr="003F33E0" w14:paraId="3E986109" w14:textId="77777777" w:rsidTr="0014279C">
        <w:trPr>
          <w:tblHeader/>
        </w:trPr>
        <w:tc>
          <w:tcPr>
            <w:tcW w:w="1979" w:type="dxa"/>
            <w:shd w:val="clear" w:color="auto" w:fill="5B9BD5" w:themeFill="accent1"/>
          </w:tcPr>
          <w:p w14:paraId="2DCA5F06" w14:textId="77777777" w:rsidR="002E1AD4" w:rsidRPr="003F33E0" w:rsidRDefault="002E1AD4" w:rsidP="00D54026">
            <w:pPr>
              <w:jc w:val="center"/>
              <w:rPr>
                <w:rFonts w:ascii="Calibri" w:hAnsi="Calibri" w:cs="Calibri"/>
                <w:b/>
                <w:color w:val="FFFFFF" w:themeColor="background1"/>
                <w:sz w:val="16"/>
                <w:szCs w:val="16"/>
              </w:rPr>
            </w:pPr>
            <w:r w:rsidRPr="003F33E0">
              <w:rPr>
                <w:rFonts w:ascii="Calibri" w:hAnsi="Calibri" w:cs="Calibri"/>
                <w:b/>
                <w:color w:val="FFFFFF" w:themeColor="background1"/>
                <w:sz w:val="16"/>
                <w:szCs w:val="16"/>
              </w:rPr>
              <w:t xml:space="preserve">ASSESSMENT </w:t>
            </w:r>
          </w:p>
          <w:p w14:paraId="47AC2D24" w14:textId="77777777" w:rsidR="002E1AD4" w:rsidRPr="003F33E0" w:rsidRDefault="002E1AD4" w:rsidP="00D54026">
            <w:pPr>
              <w:jc w:val="center"/>
              <w:rPr>
                <w:rFonts w:ascii="Calibri" w:hAnsi="Calibri" w:cs="Calibri"/>
                <w:b/>
                <w:color w:val="FFFFFF" w:themeColor="background1"/>
                <w:sz w:val="16"/>
                <w:szCs w:val="16"/>
              </w:rPr>
            </w:pPr>
            <w:r w:rsidRPr="003F33E0">
              <w:rPr>
                <w:rFonts w:ascii="Calibri" w:hAnsi="Calibri" w:cs="Calibri"/>
                <w:b/>
                <w:color w:val="FFFFFF" w:themeColor="background1"/>
                <w:sz w:val="16"/>
                <w:szCs w:val="16"/>
              </w:rPr>
              <w:t>(PROJECT) COMPONENT</w:t>
            </w:r>
          </w:p>
        </w:tc>
        <w:tc>
          <w:tcPr>
            <w:tcW w:w="3289" w:type="dxa"/>
            <w:shd w:val="clear" w:color="auto" w:fill="5B9BD5" w:themeFill="accent1"/>
          </w:tcPr>
          <w:p w14:paraId="334C8E41" w14:textId="77777777" w:rsidR="002E1AD4" w:rsidRPr="003F33E0" w:rsidRDefault="002E1AD4" w:rsidP="00D54026">
            <w:pPr>
              <w:jc w:val="center"/>
              <w:rPr>
                <w:rFonts w:ascii="Calibri" w:hAnsi="Calibri" w:cs="Calibri"/>
                <w:b/>
                <w:color w:val="FFFFFF" w:themeColor="background1"/>
                <w:sz w:val="16"/>
                <w:szCs w:val="16"/>
              </w:rPr>
            </w:pPr>
            <w:r w:rsidRPr="003F33E0">
              <w:rPr>
                <w:rFonts w:ascii="Calibri" w:hAnsi="Calibri" w:cs="Calibri"/>
                <w:b/>
                <w:color w:val="FFFFFF" w:themeColor="background1"/>
                <w:sz w:val="16"/>
                <w:szCs w:val="16"/>
              </w:rPr>
              <w:t>SYNTHESIZED REPSONSES FROM SURVEY</w:t>
            </w:r>
          </w:p>
        </w:tc>
        <w:tc>
          <w:tcPr>
            <w:tcW w:w="0" w:type="auto"/>
            <w:shd w:val="clear" w:color="auto" w:fill="5B9BD5" w:themeFill="accent1"/>
          </w:tcPr>
          <w:p w14:paraId="1AFA14BB" w14:textId="77777777" w:rsidR="002E1AD4" w:rsidRPr="003F33E0" w:rsidRDefault="002E1AD4" w:rsidP="00D54026">
            <w:pPr>
              <w:jc w:val="center"/>
              <w:rPr>
                <w:rFonts w:ascii="Calibri" w:hAnsi="Calibri" w:cs="Calibri"/>
                <w:b/>
                <w:color w:val="FFFFFF" w:themeColor="background1"/>
                <w:sz w:val="16"/>
                <w:szCs w:val="16"/>
              </w:rPr>
            </w:pPr>
            <w:r w:rsidRPr="003F33E0">
              <w:rPr>
                <w:rFonts w:ascii="Calibri" w:hAnsi="Calibri" w:cs="Calibri"/>
                <w:b/>
                <w:color w:val="FFFFFF" w:themeColor="background1"/>
                <w:sz w:val="16"/>
                <w:szCs w:val="16"/>
              </w:rPr>
              <w:t>KEY POINTS FROM MISSION INTERVIEWS</w:t>
            </w:r>
          </w:p>
        </w:tc>
        <w:tc>
          <w:tcPr>
            <w:tcW w:w="0" w:type="auto"/>
            <w:shd w:val="clear" w:color="auto" w:fill="5B9BD5" w:themeFill="accent1"/>
          </w:tcPr>
          <w:p w14:paraId="06F9F77E" w14:textId="77777777" w:rsidR="002E1AD4" w:rsidRPr="003F33E0" w:rsidRDefault="002E1AD4" w:rsidP="00D54026">
            <w:pPr>
              <w:jc w:val="center"/>
              <w:rPr>
                <w:rFonts w:ascii="Calibri" w:hAnsi="Calibri" w:cs="Calibri"/>
                <w:b/>
                <w:color w:val="FFFFFF" w:themeColor="background1"/>
                <w:sz w:val="16"/>
                <w:szCs w:val="16"/>
              </w:rPr>
            </w:pPr>
            <w:r w:rsidRPr="003F33E0">
              <w:rPr>
                <w:rFonts w:ascii="Calibri" w:hAnsi="Calibri" w:cs="Calibri"/>
                <w:b/>
                <w:color w:val="FFFFFF" w:themeColor="background1"/>
                <w:sz w:val="16"/>
                <w:szCs w:val="16"/>
              </w:rPr>
              <w:t>KEY POINTS FOR CONSIDERATION (INTERPRETATION)</w:t>
            </w:r>
          </w:p>
        </w:tc>
      </w:tr>
      <w:tr w:rsidR="002E1AD4" w:rsidRPr="00E70507" w14:paraId="0C0776A3" w14:textId="77777777">
        <w:tc>
          <w:tcPr>
            <w:tcW w:w="0" w:type="auto"/>
            <w:gridSpan w:val="4"/>
            <w:shd w:val="clear" w:color="auto" w:fill="E6E6E6"/>
          </w:tcPr>
          <w:p w14:paraId="76CF5BF3"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A. GENERAL LEVEL OF PROJECT ENGAGEMENT</w:t>
            </w:r>
          </w:p>
        </w:tc>
      </w:tr>
      <w:tr w:rsidR="002E1AD4" w:rsidRPr="00E70507" w14:paraId="727A309F" w14:textId="77777777">
        <w:tc>
          <w:tcPr>
            <w:tcW w:w="1979" w:type="dxa"/>
          </w:tcPr>
          <w:p w14:paraId="155EFA59"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 Focal Areas of Engagement</w:t>
            </w:r>
          </w:p>
        </w:tc>
        <w:tc>
          <w:tcPr>
            <w:tcW w:w="3289" w:type="dxa"/>
          </w:tcPr>
          <w:p w14:paraId="77B6E57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list of primary areas of engagement in descending order:</w:t>
            </w:r>
          </w:p>
          <w:p w14:paraId="3E8E3530" w14:textId="77777777" w:rsidR="002E1AD4" w:rsidRPr="00E70507" w:rsidRDefault="002E1AD4" w:rsidP="00D9499E">
            <w:pPr>
              <w:pStyle w:val="ListParagraph"/>
              <w:numPr>
                <w:ilvl w:val="0"/>
                <w:numId w:val="35"/>
              </w:numPr>
              <w:jc w:val="left"/>
              <w:rPr>
                <w:rFonts w:ascii="Calibri" w:hAnsi="Calibri" w:cs="Calibri"/>
                <w:sz w:val="16"/>
                <w:szCs w:val="16"/>
              </w:rPr>
            </w:pPr>
            <w:r w:rsidRPr="00E70507">
              <w:rPr>
                <w:rFonts w:ascii="Calibri" w:hAnsi="Calibri" w:cs="Calibri"/>
                <w:sz w:val="16"/>
                <w:szCs w:val="16"/>
              </w:rPr>
              <w:t>Management plan for K-S MPA</w:t>
            </w:r>
          </w:p>
          <w:p w14:paraId="709B515E" w14:textId="77777777" w:rsidR="002E1AD4" w:rsidRPr="00E70507" w:rsidRDefault="002E1AD4" w:rsidP="00D9499E">
            <w:pPr>
              <w:pStyle w:val="ListParagraph"/>
              <w:numPr>
                <w:ilvl w:val="0"/>
                <w:numId w:val="35"/>
              </w:numPr>
              <w:jc w:val="left"/>
              <w:rPr>
                <w:rFonts w:ascii="Calibri" w:hAnsi="Calibri" w:cs="Calibri"/>
                <w:sz w:val="16"/>
                <w:szCs w:val="16"/>
              </w:rPr>
            </w:pPr>
            <w:r w:rsidRPr="00E70507">
              <w:rPr>
                <w:rFonts w:ascii="Calibri" w:hAnsi="Calibri" w:cs="Calibri"/>
                <w:sz w:val="16"/>
                <w:szCs w:val="16"/>
              </w:rPr>
              <w:t>Financial plan for K-S MPA</w:t>
            </w:r>
          </w:p>
          <w:p w14:paraId="118D88AC" w14:textId="77777777" w:rsidR="002E1AD4" w:rsidRPr="00E70507" w:rsidRDefault="002E1AD4" w:rsidP="00D9499E">
            <w:pPr>
              <w:pStyle w:val="ListParagraph"/>
              <w:numPr>
                <w:ilvl w:val="0"/>
                <w:numId w:val="35"/>
              </w:numPr>
              <w:jc w:val="left"/>
              <w:rPr>
                <w:rFonts w:ascii="Calibri" w:hAnsi="Calibri" w:cs="Calibri"/>
                <w:sz w:val="16"/>
                <w:szCs w:val="16"/>
              </w:rPr>
            </w:pPr>
            <w:r w:rsidRPr="00E70507">
              <w:rPr>
                <w:rFonts w:ascii="Calibri" w:hAnsi="Calibri" w:cs="Calibri"/>
                <w:sz w:val="16"/>
                <w:szCs w:val="16"/>
              </w:rPr>
              <w:t>Tourism and ecotourism potential for K-S</w:t>
            </w:r>
          </w:p>
          <w:p w14:paraId="7DC0FC55" w14:textId="77777777" w:rsidR="002E1AD4" w:rsidRPr="00E70507" w:rsidRDefault="002E1AD4" w:rsidP="00D9499E">
            <w:pPr>
              <w:pStyle w:val="ListParagraph"/>
              <w:numPr>
                <w:ilvl w:val="0"/>
                <w:numId w:val="35"/>
              </w:numPr>
              <w:jc w:val="left"/>
              <w:rPr>
                <w:rFonts w:ascii="Calibri" w:hAnsi="Calibri" w:cs="Calibri"/>
                <w:sz w:val="16"/>
                <w:szCs w:val="16"/>
              </w:rPr>
            </w:pPr>
            <w:r w:rsidRPr="00E70507">
              <w:rPr>
                <w:rFonts w:ascii="Calibri" w:hAnsi="Calibri" w:cs="Calibri"/>
                <w:sz w:val="16"/>
                <w:szCs w:val="16"/>
              </w:rPr>
              <w:t>Assessment for Porto Palermo MPA</w:t>
            </w:r>
          </w:p>
          <w:p w14:paraId="6F9D3E84" w14:textId="77777777" w:rsidR="002E1AD4" w:rsidRPr="00E70507" w:rsidRDefault="002E1AD4" w:rsidP="00D9499E">
            <w:pPr>
              <w:pStyle w:val="ListParagraph"/>
              <w:numPr>
                <w:ilvl w:val="0"/>
                <w:numId w:val="35"/>
              </w:numPr>
              <w:jc w:val="left"/>
              <w:rPr>
                <w:rFonts w:ascii="Calibri" w:hAnsi="Calibri" w:cs="Calibri"/>
                <w:sz w:val="16"/>
                <w:szCs w:val="16"/>
              </w:rPr>
            </w:pPr>
            <w:r w:rsidRPr="00E70507">
              <w:rPr>
                <w:rFonts w:ascii="Calibri" w:hAnsi="Calibri" w:cs="Calibri"/>
                <w:sz w:val="16"/>
                <w:szCs w:val="16"/>
              </w:rPr>
              <w:t>Management plan for Porto Palermo MPA</w:t>
            </w:r>
          </w:p>
        </w:tc>
        <w:tc>
          <w:tcPr>
            <w:tcW w:w="0" w:type="auto"/>
          </w:tcPr>
          <w:p w14:paraId="7E742EA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Responsible for policy and legislation. (3)</w:t>
            </w:r>
          </w:p>
          <w:p w14:paraId="4A2FDC9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Managing new GEF/UNDP environmental monitoring project. (4)</w:t>
            </w:r>
          </w:p>
          <w:p w14:paraId="292E9826"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Responsible for SEA-Med and UNDP/GEF MCPAs project. (5)</w:t>
            </w:r>
          </w:p>
          <w:p w14:paraId="7B8FB6F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Collaborating on management plan of Sazani Island. (6)</w:t>
            </w:r>
          </w:p>
          <w:p w14:paraId="536B987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Project board/MPA committee. (8)</w:t>
            </w:r>
          </w:p>
          <w:p w14:paraId="61C512F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Coordinate all institutions </w:t>
            </w:r>
            <w:proofErr w:type="gramStart"/>
            <w:r w:rsidRPr="00E70507">
              <w:rPr>
                <w:rFonts w:ascii="Calibri" w:hAnsi="Calibri" w:cs="Calibri"/>
                <w:sz w:val="16"/>
                <w:szCs w:val="16"/>
              </w:rPr>
              <w:t xml:space="preserve">in  </w:t>
            </w:r>
            <w:proofErr w:type="spellStart"/>
            <w:r w:rsidRPr="00E70507">
              <w:rPr>
                <w:rFonts w:ascii="Calibri" w:hAnsi="Calibri" w:cs="Calibri"/>
                <w:sz w:val="16"/>
                <w:szCs w:val="16"/>
              </w:rPr>
              <w:t>Vlora</w:t>
            </w:r>
            <w:proofErr w:type="spellEnd"/>
            <w:proofErr w:type="gramEnd"/>
            <w:r w:rsidRPr="00E70507">
              <w:rPr>
                <w:rFonts w:ascii="Calibri" w:hAnsi="Calibri" w:cs="Calibri"/>
                <w:sz w:val="16"/>
                <w:szCs w:val="16"/>
              </w:rPr>
              <w:t xml:space="preserve"> region. (8)</w:t>
            </w:r>
          </w:p>
          <w:p w14:paraId="6075E36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Running socio-economic assessment of Vlore Bay. Working on education, public awareness activities in the new MPA (K-S)(9)</w:t>
            </w:r>
          </w:p>
          <w:p w14:paraId="25A2A7F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K-S management plan (10)</w:t>
            </w:r>
          </w:p>
        </w:tc>
        <w:tc>
          <w:tcPr>
            <w:tcW w:w="0" w:type="auto"/>
          </w:tcPr>
          <w:p w14:paraId="6C1165C5"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Focal point of engagement of stakeholders in this project was around K-S MPA as a model for MPA management, primarily in regards to the development of the management financial plans as replicable models. Porto Palermo MPA also involved a considerable number of stakeholders, although to a lesser degree than K-S MPA.</w:t>
            </w:r>
          </w:p>
        </w:tc>
      </w:tr>
      <w:tr w:rsidR="002E1AD4" w:rsidRPr="00E70507" w14:paraId="68FD3FF9" w14:textId="77777777">
        <w:tc>
          <w:tcPr>
            <w:tcW w:w="1979" w:type="dxa"/>
            <w:tcBorders>
              <w:bottom w:val="single" w:sz="4" w:space="0" w:color="000000" w:themeColor="text1"/>
            </w:tcBorders>
          </w:tcPr>
          <w:p w14:paraId="54A83FEB"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2. Engagement in Trainings or Other Capacity Development</w:t>
            </w:r>
          </w:p>
        </w:tc>
        <w:tc>
          <w:tcPr>
            <w:tcW w:w="3289" w:type="dxa"/>
            <w:tcBorders>
              <w:bottom w:val="single" w:sz="4" w:space="0" w:color="000000" w:themeColor="text1"/>
            </w:tcBorders>
          </w:tcPr>
          <w:p w14:paraId="55A8F376"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list of primary areas of participation in descending order:</w:t>
            </w:r>
          </w:p>
          <w:p w14:paraId="4D90CE95" w14:textId="77777777" w:rsidR="002E1AD4" w:rsidRPr="00E70507" w:rsidRDefault="002E1AD4" w:rsidP="00D9499E">
            <w:pPr>
              <w:pStyle w:val="ListParagraph"/>
              <w:numPr>
                <w:ilvl w:val="0"/>
                <w:numId w:val="36"/>
              </w:numPr>
              <w:jc w:val="left"/>
              <w:rPr>
                <w:rFonts w:ascii="Calibri" w:hAnsi="Calibri" w:cs="Calibri"/>
                <w:sz w:val="16"/>
                <w:szCs w:val="16"/>
              </w:rPr>
            </w:pPr>
            <w:r w:rsidRPr="00E70507">
              <w:rPr>
                <w:rFonts w:ascii="Calibri" w:hAnsi="Calibri" w:cs="Calibri"/>
                <w:sz w:val="16"/>
                <w:szCs w:val="16"/>
              </w:rPr>
              <w:t>Management plan for K-S MPA</w:t>
            </w:r>
          </w:p>
          <w:p w14:paraId="4752065E" w14:textId="77777777" w:rsidR="002E1AD4" w:rsidRPr="00E70507" w:rsidRDefault="002E1AD4" w:rsidP="00D9499E">
            <w:pPr>
              <w:pStyle w:val="ListParagraph"/>
              <w:numPr>
                <w:ilvl w:val="0"/>
                <w:numId w:val="36"/>
              </w:numPr>
              <w:jc w:val="left"/>
              <w:rPr>
                <w:rFonts w:ascii="Calibri" w:hAnsi="Calibri" w:cs="Calibri"/>
                <w:sz w:val="16"/>
                <w:szCs w:val="16"/>
              </w:rPr>
            </w:pPr>
            <w:r w:rsidRPr="00E70507">
              <w:rPr>
                <w:rFonts w:ascii="Calibri" w:hAnsi="Calibri" w:cs="Calibri"/>
                <w:sz w:val="16"/>
                <w:szCs w:val="16"/>
              </w:rPr>
              <w:t>Financial planning for K-S and PP</w:t>
            </w:r>
          </w:p>
          <w:p w14:paraId="30CB0EA1" w14:textId="77777777" w:rsidR="002E1AD4" w:rsidRPr="00E70507" w:rsidRDefault="002E1AD4" w:rsidP="00D9499E">
            <w:pPr>
              <w:pStyle w:val="ListParagraph"/>
              <w:numPr>
                <w:ilvl w:val="0"/>
                <w:numId w:val="36"/>
              </w:numPr>
              <w:jc w:val="left"/>
              <w:rPr>
                <w:rFonts w:ascii="Calibri" w:hAnsi="Calibri" w:cs="Calibri"/>
                <w:sz w:val="16"/>
                <w:szCs w:val="16"/>
              </w:rPr>
            </w:pPr>
            <w:r w:rsidRPr="00E70507">
              <w:rPr>
                <w:rFonts w:ascii="Calibri" w:hAnsi="Calibri" w:cs="Calibri"/>
                <w:sz w:val="16"/>
                <w:szCs w:val="16"/>
              </w:rPr>
              <w:t>Potential tourism and ecotourism for K-S</w:t>
            </w:r>
          </w:p>
        </w:tc>
        <w:tc>
          <w:tcPr>
            <w:tcW w:w="0" w:type="auto"/>
            <w:tcBorders>
              <w:bottom w:val="single" w:sz="4" w:space="0" w:color="000000" w:themeColor="text1"/>
            </w:tcBorders>
          </w:tcPr>
          <w:p w14:paraId="78FCFF1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Staff attended and participated in all workshops and trainings organized by the project. (9)</w:t>
            </w:r>
          </w:p>
        </w:tc>
        <w:tc>
          <w:tcPr>
            <w:tcW w:w="0" w:type="auto"/>
            <w:tcBorders>
              <w:bottom w:val="single" w:sz="4" w:space="0" w:color="000000" w:themeColor="text1"/>
            </w:tcBorders>
          </w:tcPr>
          <w:p w14:paraId="1CD315E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Primary capacity development engagement by stakeholders was focused on 3 K-S planning processes: management, financial and tourism planning. </w:t>
            </w:r>
          </w:p>
        </w:tc>
      </w:tr>
      <w:tr w:rsidR="002E1AD4" w:rsidRPr="00E70507" w14:paraId="587EF068" w14:textId="77777777">
        <w:tc>
          <w:tcPr>
            <w:tcW w:w="0" w:type="auto"/>
            <w:gridSpan w:val="4"/>
            <w:shd w:val="clear" w:color="auto" w:fill="E6E6E6"/>
          </w:tcPr>
          <w:p w14:paraId="568C1E9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B. COLLABORATION WITH AUTHORITIES AND INTERESTED STAKEHOLDERS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72893816" w14:textId="77777777">
        <w:tc>
          <w:tcPr>
            <w:tcW w:w="1979" w:type="dxa"/>
          </w:tcPr>
          <w:p w14:paraId="18D9A64B"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 Communication</w:t>
            </w:r>
          </w:p>
        </w:tc>
        <w:tc>
          <w:tcPr>
            <w:tcW w:w="3289" w:type="dxa"/>
            <w:vMerge w:val="restart"/>
          </w:tcPr>
          <w:p w14:paraId="70CD3CEC"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In general, the response to the questions on collaboration were split between good and very good.  The one area of strongest rating was in regards to the value to organizations from their participation in the project (question #5).</w:t>
            </w:r>
          </w:p>
        </w:tc>
        <w:tc>
          <w:tcPr>
            <w:tcW w:w="0" w:type="auto"/>
            <w:vMerge w:val="restart"/>
            <w:shd w:val="clear" w:color="auto" w:fill="E6E6E6"/>
          </w:tcPr>
          <w:p w14:paraId="0CA713FC" w14:textId="77777777" w:rsidR="002E1AD4" w:rsidRPr="00E70507" w:rsidRDefault="002E1AD4" w:rsidP="00D54026">
            <w:pPr>
              <w:rPr>
                <w:rFonts w:ascii="Calibri" w:hAnsi="Calibri" w:cs="Calibri"/>
                <w:sz w:val="16"/>
                <w:szCs w:val="16"/>
              </w:rPr>
            </w:pPr>
          </w:p>
        </w:tc>
        <w:tc>
          <w:tcPr>
            <w:tcW w:w="0" w:type="auto"/>
            <w:vMerge w:val="restart"/>
          </w:tcPr>
          <w:p w14:paraId="00B673E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There was general agreement that the coordination and communication of this project was well managed, and of some mutual benefit to each participating organization.</w:t>
            </w:r>
          </w:p>
        </w:tc>
      </w:tr>
      <w:tr w:rsidR="002E1AD4" w:rsidRPr="00E70507" w14:paraId="6E04D36F" w14:textId="77777777">
        <w:tc>
          <w:tcPr>
            <w:tcW w:w="1979" w:type="dxa"/>
          </w:tcPr>
          <w:p w14:paraId="153995A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2. Information Transfer</w:t>
            </w:r>
          </w:p>
        </w:tc>
        <w:tc>
          <w:tcPr>
            <w:tcW w:w="3289" w:type="dxa"/>
            <w:vMerge/>
          </w:tcPr>
          <w:p w14:paraId="5D2F488A" w14:textId="77777777" w:rsidR="002E1AD4" w:rsidRPr="00E70507" w:rsidRDefault="002E1AD4" w:rsidP="00D54026">
            <w:pPr>
              <w:rPr>
                <w:rFonts w:ascii="Calibri" w:hAnsi="Calibri" w:cs="Calibri"/>
                <w:sz w:val="16"/>
                <w:szCs w:val="16"/>
              </w:rPr>
            </w:pPr>
          </w:p>
        </w:tc>
        <w:tc>
          <w:tcPr>
            <w:tcW w:w="0" w:type="auto"/>
            <w:vMerge/>
            <w:shd w:val="clear" w:color="auto" w:fill="E6E6E6"/>
          </w:tcPr>
          <w:p w14:paraId="79FEAF4B" w14:textId="77777777" w:rsidR="002E1AD4" w:rsidRPr="00E70507" w:rsidRDefault="002E1AD4" w:rsidP="00D54026">
            <w:pPr>
              <w:rPr>
                <w:rFonts w:ascii="Calibri" w:hAnsi="Calibri" w:cs="Calibri"/>
                <w:sz w:val="16"/>
                <w:szCs w:val="16"/>
              </w:rPr>
            </w:pPr>
          </w:p>
        </w:tc>
        <w:tc>
          <w:tcPr>
            <w:tcW w:w="0" w:type="auto"/>
            <w:vMerge/>
          </w:tcPr>
          <w:p w14:paraId="3A97D64B" w14:textId="77777777" w:rsidR="002E1AD4" w:rsidRPr="00E70507" w:rsidRDefault="002E1AD4" w:rsidP="00D54026">
            <w:pPr>
              <w:rPr>
                <w:rFonts w:ascii="Calibri" w:hAnsi="Calibri" w:cs="Calibri"/>
                <w:sz w:val="16"/>
                <w:szCs w:val="16"/>
              </w:rPr>
            </w:pPr>
          </w:p>
        </w:tc>
      </w:tr>
      <w:tr w:rsidR="002E1AD4" w:rsidRPr="00E70507" w14:paraId="767BA26D" w14:textId="77777777">
        <w:tc>
          <w:tcPr>
            <w:tcW w:w="1979" w:type="dxa"/>
          </w:tcPr>
          <w:p w14:paraId="4A304182"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3. Engagement</w:t>
            </w:r>
          </w:p>
        </w:tc>
        <w:tc>
          <w:tcPr>
            <w:tcW w:w="3289" w:type="dxa"/>
            <w:vMerge/>
          </w:tcPr>
          <w:p w14:paraId="384DFF8E" w14:textId="77777777" w:rsidR="002E1AD4" w:rsidRPr="00E70507" w:rsidRDefault="002E1AD4" w:rsidP="00D54026">
            <w:pPr>
              <w:rPr>
                <w:rFonts w:ascii="Calibri" w:hAnsi="Calibri" w:cs="Calibri"/>
                <w:b/>
                <w:sz w:val="16"/>
                <w:szCs w:val="16"/>
              </w:rPr>
            </w:pPr>
          </w:p>
        </w:tc>
        <w:tc>
          <w:tcPr>
            <w:tcW w:w="0" w:type="auto"/>
            <w:vMerge/>
            <w:shd w:val="clear" w:color="auto" w:fill="E6E6E6"/>
          </w:tcPr>
          <w:p w14:paraId="2351B092" w14:textId="77777777" w:rsidR="002E1AD4" w:rsidRPr="00E70507" w:rsidRDefault="002E1AD4" w:rsidP="00D54026">
            <w:pPr>
              <w:rPr>
                <w:rFonts w:ascii="Calibri" w:hAnsi="Calibri" w:cs="Calibri"/>
                <w:b/>
                <w:sz w:val="16"/>
                <w:szCs w:val="16"/>
              </w:rPr>
            </w:pPr>
          </w:p>
        </w:tc>
        <w:tc>
          <w:tcPr>
            <w:tcW w:w="0" w:type="auto"/>
            <w:vMerge/>
          </w:tcPr>
          <w:p w14:paraId="0FEF9D8B" w14:textId="77777777" w:rsidR="002E1AD4" w:rsidRPr="00E70507" w:rsidRDefault="002E1AD4" w:rsidP="00D54026">
            <w:pPr>
              <w:rPr>
                <w:rFonts w:ascii="Calibri" w:hAnsi="Calibri" w:cs="Calibri"/>
                <w:b/>
                <w:sz w:val="16"/>
                <w:szCs w:val="16"/>
              </w:rPr>
            </w:pPr>
          </w:p>
        </w:tc>
      </w:tr>
      <w:tr w:rsidR="002E1AD4" w:rsidRPr="00E70507" w14:paraId="78E62521" w14:textId="77777777">
        <w:tc>
          <w:tcPr>
            <w:tcW w:w="1979" w:type="dxa"/>
          </w:tcPr>
          <w:p w14:paraId="00133400"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4. Receipt of Input</w:t>
            </w:r>
          </w:p>
        </w:tc>
        <w:tc>
          <w:tcPr>
            <w:tcW w:w="3289" w:type="dxa"/>
            <w:vMerge/>
          </w:tcPr>
          <w:p w14:paraId="7BBE95F9" w14:textId="77777777" w:rsidR="002E1AD4" w:rsidRPr="00E70507" w:rsidRDefault="002E1AD4" w:rsidP="00D54026">
            <w:pPr>
              <w:rPr>
                <w:rFonts w:ascii="Calibri" w:hAnsi="Calibri" w:cs="Calibri"/>
                <w:b/>
                <w:sz w:val="16"/>
                <w:szCs w:val="16"/>
              </w:rPr>
            </w:pPr>
          </w:p>
        </w:tc>
        <w:tc>
          <w:tcPr>
            <w:tcW w:w="0" w:type="auto"/>
            <w:vMerge/>
            <w:shd w:val="clear" w:color="auto" w:fill="E6E6E6"/>
          </w:tcPr>
          <w:p w14:paraId="598C7794" w14:textId="77777777" w:rsidR="002E1AD4" w:rsidRPr="00E70507" w:rsidRDefault="002E1AD4" w:rsidP="00D54026">
            <w:pPr>
              <w:rPr>
                <w:rFonts w:ascii="Calibri" w:hAnsi="Calibri" w:cs="Calibri"/>
                <w:b/>
                <w:sz w:val="16"/>
                <w:szCs w:val="16"/>
              </w:rPr>
            </w:pPr>
          </w:p>
        </w:tc>
        <w:tc>
          <w:tcPr>
            <w:tcW w:w="0" w:type="auto"/>
            <w:vMerge/>
          </w:tcPr>
          <w:p w14:paraId="7CD455A2" w14:textId="77777777" w:rsidR="002E1AD4" w:rsidRPr="00E70507" w:rsidRDefault="002E1AD4" w:rsidP="00D54026">
            <w:pPr>
              <w:rPr>
                <w:rFonts w:ascii="Calibri" w:hAnsi="Calibri" w:cs="Calibri"/>
                <w:b/>
                <w:sz w:val="16"/>
                <w:szCs w:val="16"/>
              </w:rPr>
            </w:pPr>
          </w:p>
        </w:tc>
      </w:tr>
      <w:tr w:rsidR="002E1AD4" w:rsidRPr="00E70507" w14:paraId="131570D2" w14:textId="77777777">
        <w:tc>
          <w:tcPr>
            <w:tcW w:w="1979" w:type="dxa"/>
          </w:tcPr>
          <w:p w14:paraId="302B57C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5. Value From Participation</w:t>
            </w:r>
          </w:p>
        </w:tc>
        <w:tc>
          <w:tcPr>
            <w:tcW w:w="3289" w:type="dxa"/>
            <w:vMerge/>
          </w:tcPr>
          <w:p w14:paraId="09D43435" w14:textId="77777777" w:rsidR="002E1AD4" w:rsidRPr="00E70507" w:rsidRDefault="002E1AD4" w:rsidP="00D54026">
            <w:pPr>
              <w:rPr>
                <w:rFonts w:ascii="Calibri" w:hAnsi="Calibri" w:cs="Calibri"/>
                <w:b/>
                <w:sz w:val="16"/>
                <w:szCs w:val="16"/>
              </w:rPr>
            </w:pPr>
          </w:p>
        </w:tc>
        <w:tc>
          <w:tcPr>
            <w:tcW w:w="0" w:type="auto"/>
            <w:vMerge/>
            <w:shd w:val="clear" w:color="auto" w:fill="E6E6E6"/>
          </w:tcPr>
          <w:p w14:paraId="2CE39BD6" w14:textId="77777777" w:rsidR="002E1AD4" w:rsidRPr="00E70507" w:rsidRDefault="002E1AD4" w:rsidP="00D54026">
            <w:pPr>
              <w:rPr>
                <w:rFonts w:ascii="Calibri" w:hAnsi="Calibri" w:cs="Calibri"/>
                <w:b/>
                <w:sz w:val="16"/>
                <w:szCs w:val="16"/>
              </w:rPr>
            </w:pPr>
          </w:p>
        </w:tc>
        <w:tc>
          <w:tcPr>
            <w:tcW w:w="0" w:type="auto"/>
            <w:vMerge/>
          </w:tcPr>
          <w:p w14:paraId="32DE3EA1" w14:textId="77777777" w:rsidR="002E1AD4" w:rsidRPr="00E70507" w:rsidRDefault="002E1AD4" w:rsidP="00D54026">
            <w:pPr>
              <w:rPr>
                <w:rFonts w:ascii="Calibri" w:hAnsi="Calibri" w:cs="Calibri"/>
                <w:b/>
                <w:sz w:val="16"/>
                <w:szCs w:val="16"/>
              </w:rPr>
            </w:pPr>
          </w:p>
        </w:tc>
      </w:tr>
      <w:tr w:rsidR="002E1AD4" w:rsidRPr="00E70507" w14:paraId="54E95923" w14:textId="77777777">
        <w:tc>
          <w:tcPr>
            <w:tcW w:w="1979" w:type="dxa"/>
          </w:tcPr>
          <w:p w14:paraId="3895E2F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6. Meeting of MDG Goals</w:t>
            </w:r>
          </w:p>
        </w:tc>
        <w:tc>
          <w:tcPr>
            <w:tcW w:w="3289" w:type="dxa"/>
            <w:vMerge/>
          </w:tcPr>
          <w:p w14:paraId="6930B375" w14:textId="77777777" w:rsidR="002E1AD4" w:rsidRPr="00E70507" w:rsidRDefault="002E1AD4" w:rsidP="00D54026">
            <w:pPr>
              <w:rPr>
                <w:rFonts w:ascii="Calibri" w:hAnsi="Calibri" w:cs="Calibri"/>
                <w:b/>
                <w:sz w:val="16"/>
                <w:szCs w:val="16"/>
              </w:rPr>
            </w:pPr>
          </w:p>
        </w:tc>
        <w:tc>
          <w:tcPr>
            <w:tcW w:w="0" w:type="auto"/>
            <w:vMerge/>
            <w:shd w:val="clear" w:color="auto" w:fill="E6E6E6"/>
          </w:tcPr>
          <w:p w14:paraId="0C618346" w14:textId="77777777" w:rsidR="002E1AD4" w:rsidRPr="00E70507" w:rsidRDefault="002E1AD4" w:rsidP="00D54026">
            <w:pPr>
              <w:rPr>
                <w:rFonts w:ascii="Calibri" w:hAnsi="Calibri" w:cs="Calibri"/>
                <w:b/>
                <w:sz w:val="16"/>
                <w:szCs w:val="16"/>
              </w:rPr>
            </w:pPr>
          </w:p>
        </w:tc>
        <w:tc>
          <w:tcPr>
            <w:tcW w:w="0" w:type="auto"/>
            <w:vMerge/>
          </w:tcPr>
          <w:p w14:paraId="13F5B9E6" w14:textId="77777777" w:rsidR="002E1AD4" w:rsidRPr="00E70507" w:rsidRDefault="002E1AD4" w:rsidP="00D54026">
            <w:pPr>
              <w:rPr>
                <w:rFonts w:ascii="Calibri" w:hAnsi="Calibri" w:cs="Calibri"/>
                <w:b/>
                <w:sz w:val="16"/>
                <w:szCs w:val="16"/>
              </w:rPr>
            </w:pPr>
          </w:p>
        </w:tc>
      </w:tr>
      <w:tr w:rsidR="002E1AD4" w:rsidRPr="00E70507" w14:paraId="28156123" w14:textId="77777777">
        <w:tc>
          <w:tcPr>
            <w:tcW w:w="1979" w:type="dxa"/>
          </w:tcPr>
          <w:p w14:paraId="170D707B"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7. Key Components of Project of Value to Organizations</w:t>
            </w:r>
          </w:p>
        </w:tc>
        <w:tc>
          <w:tcPr>
            <w:tcW w:w="3289" w:type="dxa"/>
          </w:tcPr>
          <w:p w14:paraId="79A0CD36" w14:textId="77777777" w:rsidR="002E1AD4" w:rsidRPr="00E70507" w:rsidRDefault="002E1AD4" w:rsidP="00D9499E">
            <w:pPr>
              <w:pStyle w:val="ListParagraph"/>
              <w:numPr>
                <w:ilvl w:val="0"/>
                <w:numId w:val="37"/>
              </w:numPr>
              <w:ind w:left="360"/>
              <w:jc w:val="left"/>
              <w:rPr>
                <w:rFonts w:ascii="Calibri" w:hAnsi="Calibri" w:cs="Calibri"/>
                <w:sz w:val="16"/>
                <w:szCs w:val="16"/>
              </w:rPr>
            </w:pPr>
            <w:r w:rsidRPr="00E70507">
              <w:rPr>
                <w:rFonts w:ascii="Calibri" w:hAnsi="Calibri" w:cs="Calibri"/>
                <w:sz w:val="16"/>
                <w:szCs w:val="16"/>
              </w:rPr>
              <w:t>Building administrative and management capacities of K-S MPA</w:t>
            </w:r>
          </w:p>
          <w:p w14:paraId="28ED891B" w14:textId="77777777" w:rsidR="002E1AD4" w:rsidRPr="00E70507" w:rsidRDefault="002E1AD4" w:rsidP="00D9499E">
            <w:pPr>
              <w:pStyle w:val="ListParagraph"/>
              <w:numPr>
                <w:ilvl w:val="0"/>
                <w:numId w:val="37"/>
              </w:numPr>
              <w:ind w:left="360"/>
              <w:jc w:val="left"/>
              <w:rPr>
                <w:rFonts w:ascii="Calibri" w:hAnsi="Calibri" w:cs="Calibri"/>
                <w:sz w:val="16"/>
                <w:szCs w:val="16"/>
              </w:rPr>
            </w:pPr>
            <w:r w:rsidRPr="00E70507">
              <w:rPr>
                <w:rFonts w:ascii="Calibri" w:hAnsi="Calibri" w:cs="Calibri"/>
                <w:sz w:val="16"/>
                <w:szCs w:val="16"/>
              </w:rPr>
              <w:t>Improving management and coverage of MCPAs in Albania</w:t>
            </w:r>
          </w:p>
          <w:p w14:paraId="3BB18748" w14:textId="77777777" w:rsidR="002E1AD4" w:rsidRPr="00E70507" w:rsidRDefault="002E1AD4" w:rsidP="00D9499E">
            <w:pPr>
              <w:pStyle w:val="ListParagraph"/>
              <w:numPr>
                <w:ilvl w:val="0"/>
                <w:numId w:val="37"/>
              </w:numPr>
              <w:ind w:left="360"/>
              <w:jc w:val="left"/>
              <w:rPr>
                <w:rFonts w:ascii="Calibri" w:hAnsi="Calibri" w:cs="Calibri"/>
                <w:sz w:val="16"/>
                <w:szCs w:val="16"/>
              </w:rPr>
            </w:pPr>
            <w:r w:rsidRPr="00E70507">
              <w:rPr>
                <w:rFonts w:ascii="Calibri" w:hAnsi="Calibri" w:cs="Calibri"/>
                <w:sz w:val="16"/>
                <w:szCs w:val="16"/>
              </w:rPr>
              <w:t>Setting up financial mechanism for users of the MCPA</w:t>
            </w:r>
          </w:p>
        </w:tc>
        <w:tc>
          <w:tcPr>
            <w:tcW w:w="0" w:type="auto"/>
          </w:tcPr>
          <w:p w14:paraId="249FB105" w14:textId="77777777" w:rsidR="002E1AD4" w:rsidRPr="00E70507" w:rsidRDefault="002E1AD4" w:rsidP="00D54026">
            <w:pPr>
              <w:rPr>
                <w:rFonts w:ascii="Calibri" w:hAnsi="Calibri" w:cs="Calibri"/>
                <w:b/>
                <w:sz w:val="16"/>
                <w:szCs w:val="16"/>
              </w:rPr>
            </w:pPr>
            <w:r w:rsidRPr="00E70507">
              <w:rPr>
                <w:rFonts w:ascii="Calibri" w:hAnsi="Calibri"/>
                <w:sz w:val="16"/>
                <w:szCs w:val="16"/>
              </w:rPr>
              <w:t>The national context has changed positively. A significant development has been a large biodiversity project Natura 2000 that has begun implementation on establishing the Natura 2000 network in Albania, and is supporting the National Agency of Protected Areas to establish a Protected Areas and Biodiversity database. This development impacts slightly on the original focus of the project which stated that biodiversity was the projects main entry point. The project log frame is thus not impacted and only improved from a matter of semantics. (4)</w:t>
            </w:r>
          </w:p>
        </w:tc>
        <w:tc>
          <w:tcPr>
            <w:tcW w:w="0" w:type="auto"/>
          </w:tcPr>
          <w:p w14:paraId="1D56DAD2"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The most value</w:t>
            </w:r>
            <w:r>
              <w:rPr>
                <w:rFonts w:ascii="Calibri" w:hAnsi="Calibri" w:cs="Calibri"/>
                <w:sz w:val="16"/>
                <w:szCs w:val="16"/>
              </w:rPr>
              <w:t>d</w:t>
            </w:r>
            <w:r w:rsidRPr="00E70507">
              <w:rPr>
                <w:rFonts w:ascii="Calibri" w:hAnsi="Calibri" w:cs="Calibri"/>
                <w:sz w:val="16"/>
                <w:szCs w:val="16"/>
              </w:rPr>
              <w:t xml:space="preserve"> components of this project were focused on the development of K-S MPA, including the associated planning processes and documents</w:t>
            </w:r>
            <w:r w:rsidRPr="00E70507">
              <w:rPr>
                <w:rFonts w:ascii="Calibri" w:hAnsi="Calibri" w:cs="Calibri"/>
                <w:b/>
                <w:sz w:val="16"/>
                <w:szCs w:val="16"/>
              </w:rPr>
              <w:t>.</w:t>
            </w:r>
          </w:p>
        </w:tc>
      </w:tr>
      <w:tr w:rsidR="002E1AD4" w:rsidRPr="00E70507" w14:paraId="2FD51C22" w14:textId="77777777">
        <w:tc>
          <w:tcPr>
            <w:tcW w:w="1979" w:type="dxa"/>
          </w:tcPr>
          <w:p w14:paraId="573C540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8. What will your org continue to support moving forward</w:t>
            </w:r>
          </w:p>
        </w:tc>
        <w:tc>
          <w:tcPr>
            <w:tcW w:w="3289" w:type="dxa"/>
          </w:tcPr>
          <w:p w14:paraId="40717CD8" w14:textId="77777777" w:rsidR="002E1AD4" w:rsidRPr="00E70507" w:rsidRDefault="002E1AD4" w:rsidP="00D9499E">
            <w:pPr>
              <w:pStyle w:val="ListParagraph"/>
              <w:numPr>
                <w:ilvl w:val="0"/>
                <w:numId w:val="37"/>
              </w:numPr>
              <w:ind w:left="360"/>
              <w:jc w:val="left"/>
              <w:rPr>
                <w:rFonts w:ascii="Calibri" w:hAnsi="Calibri" w:cs="Calibri"/>
                <w:b/>
                <w:sz w:val="16"/>
                <w:szCs w:val="16"/>
              </w:rPr>
            </w:pPr>
            <w:r w:rsidRPr="00E70507">
              <w:rPr>
                <w:rFonts w:ascii="Calibri" w:hAnsi="Calibri" w:cs="Calibri"/>
                <w:sz w:val="16"/>
                <w:szCs w:val="16"/>
              </w:rPr>
              <w:t>Improved management of MCPAs</w:t>
            </w:r>
          </w:p>
          <w:p w14:paraId="5CCF498D" w14:textId="77777777" w:rsidR="002E1AD4" w:rsidRPr="00E70507" w:rsidRDefault="002E1AD4" w:rsidP="00D9499E">
            <w:pPr>
              <w:pStyle w:val="ListParagraph"/>
              <w:numPr>
                <w:ilvl w:val="0"/>
                <w:numId w:val="37"/>
              </w:numPr>
              <w:ind w:left="360"/>
              <w:jc w:val="left"/>
              <w:rPr>
                <w:rFonts w:ascii="Calibri" w:hAnsi="Calibri" w:cs="Calibri"/>
                <w:b/>
                <w:sz w:val="16"/>
                <w:szCs w:val="16"/>
              </w:rPr>
            </w:pPr>
            <w:r w:rsidRPr="00E70507">
              <w:rPr>
                <w:rFonts w:ascii="Calibri" w:hAnsi="Calibri" w:cs="Calibri"/>
                <w:sz w:val="16"/>
                <w:szCs w:val="16"/>
              </w:rPr>
              <w:t>Promoting MCPAs with local communities</w:t>
            </w:r>
          </w:p>
          <w:p w14:paraId="17459352" w14:textId="77777777" w:rsidR="002E1AD4" w:rsidRPr="00E70507" w:rsidRDefault="002E1AD4" w:rsidP="00D9499E">
            <w:pPr>
              <w:pStyle w:val="ListParagraph"/>
              <w:numPr>
                <w:ilvl w:val="0"/>
                <w:numId w:val="37"/>
              </w:numPr>
              <w:ind w:left="360"/>
              <w:jc w:val="left"/>
              <w:rPr>
                <w:rFonts w:ascii="Calibri" w:hAnsi="Calibri" w:cs="Calibri"/>
                <w:b/>
                <w:sz w:val="16"/>
                <w:szCs w:val="16"/>
              </w:rPr>
            </w:pPr>
            <w:r w:rsidRPr="00E70507">
              <w:rPr>
                <w:rFonts w:ascii="Calibri" w:hAnsi="Calibri" w:cs="Calibri"/>
                <w:sz w:val="16"/>
                <w:szCs w:val="16"/>
              </w:rPr>
              <w:t>Implementation of K-S management plan</w:t>
            </w:r>
          </w:p>
          <w:p w14:paraId="6331763F" w14:textId="77777777" w:rsidR="002E1AD4" w:rsidRPr="00E70507" w:rsidRDefault="002E1AD4" w:rsidP="00D9499E">
            <w:pPr>
              <w:pStyle w:val="ListParagraph"/>
              <w:numPr>
                <w:ilvl w:val="0"/>
                <w:numId w:val="37"/>
              </w:numPr>
              <w:ind w:left="360"/>
              <w:jc w:val="left"/>
              <w:rPr>
                <w:rFonts w:ascii="Calibri" w:hAnsi="Calibri" w:cs="Calibri"/>
                <w:b/>
                <w:sz w:val="16"/>
                <w:szCs w:val="16"/>
              </w:rPr>
            </w:pPr>
            <w:r w:rsidRPr="00E70507">
              <w:rPr>
                <w:rFonts w:ascii="Calibri" w:hAnsi="Calibri" w:cs="Calibri"/>
                <w:sz w:val="16"/>
                <w:szCs w:val="16"/>
              </w:rPr>
              <w:lastRenderedPageBreak/>
              <w:t>Declaration of Porto Palermo MPA</w:t>
            </w:r>
          </w:p>
        </w:tc>
        <w:tc>
          <w:tcPr>
            <w:tcW w:w="0" w:type="auto"/>
            <w:tcBorders>
              <w:bottom w:val="single" w:sz="4" w:space="0" w:color="000000" w:themeColor="text1"/>
            </w:tcBorders>
          </w:tcPr>
          <w:p w14:paraId="7B923755"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lastRenderedPageBreak/>
              <w:t xml:space="preserve">UNDP might be involved in the implementation of certain activities of the new GEF/UNDP </w:t>
            </w:r>
            <w:r>
              <w:rPr>
                <w:rFonts w:ascii="Calibri" w:hAnsi="Calibri" w:cs="Calibri"/>
                <w:color w:val="000000"/>
                <w:sz w:val="16"/>
                <w:szCs w:val="16"/>
              </w:rPr>
              <w:t xml:space="preserve">Sustainable Financing of PAs </w:t>
            </w:r>
            <w:r w:rsidRPr="00E70507">
              <w:rPr>
                <w:rFonts w:ascii="Calibri" w:hAnsi="Calibri" w:cs="Calibri"/>
                <w:color w:val="000000"/>
                <w:sz w:val="16"/>
                <w:szCs w:val="16"/>
              </w:rPr>
              <w:t>project. (3)</w:t>
            </w:r>
          </w:p>
          <w:p w14:paraId="3361C006" w14:textId="77777777" w:rsidR="002E1AD4" w:rsidRPr="00E70507" w:rsidRDefault="002E1AD4" w:rsidP="00D54026">
            <w:pPr>
              <w:rPr>
                <w:rFonts w:ascii="Calibri" w:hAnsi="Calibri"/>
                <w:sz w:val="16"/>
                <w:szCs w:val="16"/>
              </w:rPr>
            </w:pPr>
            <w:r w:rsidRPr="00E70507">
              <w:rPr>
                <w:rFonts w:ascii="Calibri" w:hAnsi="Calibri"/>
                <w:sz w:val="16"/>
                <w:szCs w:val="16"/>
              </w:rPr>
              <w:t xml:space="preserve">To develop a cross sectoral environmental management and information system (EIMMS) with emphasis to comply with global reporting to the three </w:t>
            </w:r>
            <w:r w:rsidRPr="00E70507">
              <w:rPr>
                <w:rFonts w:ascii="Calibri" w:hAnsi="Calibri"/>
                <w:sz w:val="16"/>
                <w:szCs w:val="16"/>
              </w:rPr>
              <w:lastRenderedPageBreak/>
              <w:t>MEAs (CC, CBD, Land degradation), incorporating an evidence base and establishing a technical coordination and management system for participatory national level policy action. (4)</w:t>
            </w:r>
          </w:p>
          <w:p w14:paraId="481081AB" w14:textId="77777777" w:rsidR="002E1AD4" w:rsidRPr="00E70507" w:rsidRDefault="002E1AD4" w:rsidP="00D54026">
            <w:pPr>
              <w:rPr>
                <w:rFonts w:ascii="Calibri" w:hAnsi="Calibri"/>
                <w:sz w:val="16"/>
                <w:szCs w:val="16"/>
              </w:rPr>
            </w:pPr>
            <w:r w:rsidRPr="00E70507">
              <w:rPr>
                <w:rFonts w:ascii="Calibri" w:hAnsi="Calibri"/>
                <w:sz w:val="16"/>
                <w:szCs w:val="16"/>
              </w:rPr>
              <w:t>Priorities: 1. Information centre at K-S MPA, 2. Sustainable fishery plan for K-S MPA, 3. Participatory management and financial planning at PP MPA, 4. Further assessments of Cape of Rodoni MPA, 5. Improving monitoring, 6. Representative network of MPAs. (5)</w:t>
            </w:r>
          </w:p>
          <w:p w14:paraId="3C4B4EA5" w14:textId="77777777" w:rsidR="002E1AD4" w:rsidRPr="00E70507" w:rsidRDefault="002E1AD4" w:rsidP="00D54026">
            <w:pPr>
              <w:rPr>
                <w:rFonts w:ascii="Calibri" w:hAnsi="Calibri"/>
                <w:sz w:val="16"/>
                <w:szCs w:val="16"/>
              </w:rPr>
            </w:pPr>
            <w:r w:rsidRPr="00E70507">
              <w:rPr>
                <w:rFonts w:ascii="Calibri" w:hAnsi="Calibri"/>
                <w:sz w:val="16"/>
                <w:szCs w:val="16"/>
              </w:rPr>
              <w:t>REA sees the MPA (K-S) as an opportunity for economic development. (7)</w:t>
            </w:r>
          </w:p>
          <w:p w14:paraId="3014DB65" w14:textId="77777777" w:rsidR="002E1AD4" w:rsidRPr="00E70507" w:rsidRDefault="002E1AD4" w:rsidP="00D54026">
            <w:pPr>
              <w:rPr>
                <w:rFonts w:ascii="Calibri" w:hAnsi="Calibri"/>
                <w:sz w:val="16"/>
                <w:szCs w:val="16"/>
              </w:rPr>
            </w:pPr>
            <w:r w:rsidRPr="00E70507">
              <w:rPr>
                <w:rFonts w:ascii="Calibri" w:hAnsi="Calibri"/>
                <w:sz w:val="16"/>
                <w:szCs w:val="16"/>
              </w:rPr>
              <w:t>Promotion of K-S as a model MPA, increased awareness, improved inter-sectoral and intra-ministerial cooperation and collaboration, strengthen enforcement, improve fishery management, promoting sustainable economic activities. (9)</w:t>
            </w:r>
          </w:p>
        </w:tc>
        <w:tc>
          <w:tcPr>
            <w:tcW w:w="0" w:type="auto"/>
          </w:tcPr>
          <w:p w14:paraId="2B31882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lastRenderedPageBreak/>
              <w:t>Interest in continuation if organizational support is primarily focused on strengthening newly established MPAs and expanding the network using work done to date as the model.</w:t>
            </w:r>
          </w:p>
          <w:p w14:paraId="264157E6" w14:textId="77777777" w:rsidR="002E1AD4" w:rsidRPr="00E70507" w:rsidRDefault="002E1AD4" w:rsidP="00D54026">
            <w:pPr>
              <w:rPr>
                <w:rFonts w:ascii="Calibri" w:hAnsi="Calibri" w:cs="Calibri"/>
                <w:sz w:val="16"/>
                <w:szCs w:val="16"/>
              </w:rPr>
            </w:pPr>
          </w:p>
          <w:p w14:paraId="33D5E59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More specific activities are primarily support mechanisms for strengthening the MPAs such as improving governance structures and policies, system-wide monitoring and data frameworks, strengthening enforcement, improving fisheries management and building an information </w:t>
            </w:r>
            <w:proofErr w:type="spellStart"/>
            <w:r w:rsidRPr="00E70507">
              <w:rPr>
                <w:rFonts w:ascii="Calibri" w:hAnsi="Calibri" w:cs="Calibri"/>
                <w:sz w:val="16"/>
                <w:szCs w:val="16"/>
              </w:rPr>
              <w:t>center</w:t>
            </w:r>
            <w:proofErr w:type="spellEnd"/>
            <w:r w:rsidRPr="00E70507">
              <w:rPr>
                <w:rFonts w:ascii="Calibri" w:hAnsi="Calibri" w:cs="Calibri"/>
                <w:sz w:val="16"/>
                <w:szCs w:val="16"/>
              </w:rPr>
              <w:t>.</w:t>
            </w:r>
          </w:p>
        </w:tc>
      </w:tr>
      <w:tr w:rsidR="002E1AD4" w:rsidRPr="00E70507" w14:paraId="4F5D44B0" w14:textId="77777777">
        <w:tc>
          <w:tcPr>
            <w:tcW w:w="1979" w:type="dxa"/>
          </w:tcPr>
          <w:p w14:paraId="1DA51520"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9. Components to be modified or eliminated</w:t>
            </w:r>
          </w:p>
        </w:tc>
        <w:tc>
          <w:tcPr>
            <w:tcW w:w="3289" w:type="dxa"/>
          </w:tcPr>
          <w:p w14:paraId="61283F1F" w14:textId="77777777" w:rsidR="002E1AD4" w:rsidRPr="00E70507" w:rsidRDefault="002E1AD4" w:rsidP="00D9499E">
            <w:pPr>
              <w:pStyle w:val="ListParagraph"/>
              <w:numPr>
                <w:ilvl w:val="0"/>
                <w:numId w:val="38"/>
              </w:numPr>
              <w:ind w:left="360"/>
              <w:jc w:val="left"/>
              <w:rPr>
                <w:rFonts w:ascii="Calibri" w:hAnsi="Calibri" w:cs="Calibri"/>
                <w:sz w:val="16"/>
                <w:szCs w:val="16"/>
              </w:rPr>
            </w:pPr>
            <w:r w:rsidRPr="00E70507">
              <w:rPr>
                <w:rFonts w:ascii="Calibri" w:hAnsi="Calibri" w:cs="Calibri"/>
                <w:sz w:val="16"/>
                <w:szCs w:val="16"/>
              </w:rPr>
              <w:t>Solutions to strengthen implementation of the K-S management plan</w:t>
            </w:r>
          </w:p>
          <w:p w14:paraId="600A6193" w14:textId="77777777" w:rsidR="002E1AD4" w:rsidRPr="00E70507" w:rsidRDefault="002E1AD4" w:rsidP="00D9499E">
            <w:pPr>
              <w:pStyle w:val="ListParagraph"/>
              <w:numPr>
                <w:ilvl w:val="0"/>
                <w:numId w:val="38"/>
              </w:numPr>
              <w:ind w:left="360"/>
              <w:jc w:val="left"/>
              <w:rPr>
                <w:rFonts w:ascii="Calibri" w:hAnsi="Calibri" w:cs="Calibri"/>
                <w:sz w:val="16"/>
                <w:szCs w:val="16"/>
              </w:rPr>
            </w:pPr>
            <w:r w:rsidRPr="00E70507">
              <w:rPr>
                <w:rFonts w:ascii="Calibri" w:hAnsi="Calibri" w:cs="Calibri"/>
                <w:sz w:val="16"/>
                <w:szCs w:val="16"/>
              </w:rPr>
              <w:t>Not useful learning process</w:t>
            </w:r>
          </w:p>
        </w:tc>
        <w:tc>
          <w:tcPr>
            <w:tcW w:w="0" w:type="auto"/>
            <w:shd w:val="clear" w:color="auto" w:fill="E6E6E6"/>
          </w:tcPr>
          <w:p w14:paraId="094E3207" w14:textId="77777777" w:rsidR="002E1AD4" w:rsidRPr="00E70507" w:rsidRDefault="002E1AD4" w:rsidP="00D54026">
            <w:pPr>
              <w:rPr>
                <w:rFonts w:ascii="Calibri" w:hAnsi="Calibri" w:cs="Calibri"/>
                <w:b/>
                <w:sz w:val="16"/>
                <w:szCs w:val="16"/>
              </w:rPr>
            </w:pPr>
          </w:p>
        </w:tc>
        <w:tc>
          <w:tcPr>
            <w:tcW w:w="0" w:type="auto"/>
          </w:tcPr>
          <w:p w14:paraId="17E1E00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For the most part, few components  of the project need to be modified or eliminated.</w:t>
            </w:r>
          </w:p>
        </w:tc>
      </w:tr>
      <w:tr w:rsidR="002E1AD4" w:rsidRPr="00E70507" w14:paraId="41B9C812" w14:textId="77777777">
        <w:tc>
          <w:tcPr>
            <w:tcW w:w="1979" w:type="dxa"/>
          </w:tcPr>
          <w:p w14:paraId="4820F857"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10. Who else should have been part of the project</w:t>
            </w:r>
          </w:p>
        </w:tc>
        <w:tc>
          <w:tcPr>
            <w:tcW w:w="3289" w:type="dxa"/>
          </w:tcPr>
          <w:p w14:paraId="33E40ABB" w14:textId="77777777" w:rsidR="002E1AD4" w:rsidRPr="00D6402A" w:rsidRDefault="002E1AD4" w:rsidP="00D9499E">
            <w:pPr>
              <w:pStyle w:val="ListParagraph"/>
              <w:numPr>
                <w:ilvl w:val="0"/>
                <w:numId w:val="38"/>
              </w:numPr>
              <w:ind w:left="360"/>
              <w:jc w:val="left"/>
              <w:rPr>
                <w:rFonts w:ascii="Calibri" w:hAnsi="Calibri" w:cs="Calibri"/>
                <w:sz w:val="16"/>
                <w:szCs w:val="16"/>
              </w:rPr>
            </w:pPr>
            <w:r w:rsidRPr="00D6402A">
              <w:rPr>
                <w:rFonts w:ascii="Calibri" w:hAnsi="Calibri" w:cs="Calibri"/>
                <w:sz w:val="16"/>
                <w:szCs w:val="16"/>
              </w:rPr>
              <w:t>NGOs (especially environmental)</w:t>
            </w:r>
          </w:p>
          <w:p w14:paraId="4E7C7BB4" w14:textId="77777777" w:rsidR="002E1AD4" w:rsidRPr="00D6402A" w:rsidRDefault="002E1AD4" w:rsidP="00D9499E">
            <w:pPr>
              <w:pStyle w:val="ListParagraph"/>
              <w:numPr>
                <w:ilvl w:val="0"/>
                <w:numId w:val="38"/>
              </w:numPr>
              <w:ind w:left="360"/>
              <w:jc w:val="left"/>
              <w:rPr>
                <w:rFonts w:ascii="Calibri" w:hAnsi="Calibri" w:cs="Calibri"/>
                <w:sz w:val="16"/>
                <w:szCs w:val="16"/>
              </w:rPr>
            </w:pPr>
            <w:r w:rsidRPr="00D6402A">
              <w:rPr>
                <w:rFonts w:ascii="Calibri" w:hAnsi="Calibri" w:cs="Calibri"/>
                <w:sz w:val="16"/>
                <w:szCs w:val="16"/>
              </w:rPr>
              <w:t>Research sector</w:t>
            </w:r>
          </w:p>
          <w:p w14:paraId="18A28514" w14:textId="77777777" w:rsidR="002E1AD4" w:rsidRPr="00D6402A" w:rsidRDefault="002E1AD4" w:rsidP="00D9499E">
            <w:pPr>
              <w:pStyle w:val="ListParagraph"/>
              <w:numPr>
                <w:ilvl w:val="0"/>
                <w:numId w:val="38"/>
              </w:numPr>
              <w:ind w:left="360"/>
              <w:jc w:val="left"/>
              <w:rPr>
                <w:rFonts w:ascii="Calibri" w:hAnsi="Calibri" w:cs="Calibri"/>
                <w:sz w:val="16"/>
                <w:szCs w:val="16"/>
              </w:rPr>
            </w:pPr>
            <w:r w:rsidRPr="00D6402A">
              <w:rPr>
                <w:rFonts w:ascii="Calibri" w:hAnsi="Calibri" w:cs="Calibri"/>
                <w:sz w:val="16"/>
                <w:szCs w:val="16"/>
              </w:rPr>
              <w:t>Albania National Coastal Agency</w:t>
            </w:r>
          </w:p>
          <w:p w14:paraId="2DD81E31" w14:textId="77777777" w:rsidR="002E1AD4" w:rsidRPr="00D6402A" w:rsidRDefault="002E1AD4" w:rsidP="00D9499E">
            <w:pPr>
              <w:pStyle w:val="ListParagraph"/>
              <w:numPr>
                <w:ilvl w:val="0"/>
                <w:numId w:val="38"/>
              </w:numPr>
              <w:ind w:left="360"/>
              <w:jc w:val="left"/>
              <w:rPr>
                <w:rFonts w:ascii="Calibri" w:hAnsi="Calibri" w:cs="Calibri"/>
                <w:sz w:val="16"/>
                <w:szCs w:val="16"/>
              </w:rPr>
            </w:pPr>
            <w:r w:rsidRPr="00D6402A">
              <w:rPr>
                <w:rFonts w:ascii="Calibri" w:hAnsi="Calibri" w:cs="Calibri"/>
                <w:sz w:val="16"/>
                <w:szCs w:val="16"/>
              </w:rPr>
              <w:t>Environment and Fishery Inspectorate</w:t>
            </w:r>
          </w:p>
          <w:p w14:paraId="570B140B" w14:textId="77777777" w:rsidR="002E1AD4" w:rsidRPr="00D6402A" w:rsidRDefault="002E1AD4" w:rsidP="00D9499E">
            <w:pPr>
              <w:pStyle w:val="ListParagraph"/>
              <w:numPr>
                <w:ilvl w:val="0"/>
                <w:numId w:val="38"/>
              </w:numPr>
              <w:ind w:left="360"/>
              <w:jc w:val="left"/>
              <w:rPr>
                <w:rFonts w:ascii="Calibri" w:hAnsi="Calibri" w:cs="Calibri"/>
                <w:sz w:val="16"/>
                <w:szCs w:val="16"/>
              </w:rPr>
            </w:pPr>
            <w:r w:rsidRPr="00D6402A">
              <w:rPr>
                <w:rFonts w:ascii="Calibri" w:hAnsi="Calibri" w:cs="Calibri"/>
                <w:sz w:val="16"/>
                <w:szCs w:val="16"/>
              </w:rPr>
              <w:t xml:space="preserve">Ministry of </w:t>
            </w:r>
            <w:proofErr w:type="spellStart"/>
            <w:r w:rsidRPr="00D6402A">
              <w:rPr>
                <w:rFonts w:ascii="Calibri" w:hAnsi="Calibri" w:cs="Calibri"/>
                <w:sz w:val="16"/>
                <w:szCs w:val="16"/>
              </w:rPr>
              <w:t>Defense</w:t>
            </w:r>
            <w:proofErr w:type="spellEnd"/>
          </w:p>
        </w:tc>
        <w:tc>
          <w:tcPr>
            <w:tcW w:w="0" w:type="auto"/>
            <w:shd w:val="clear" w:color="auto" w:fill="E6E6E6"/>
          </w:tcPr>
          <w:p w14:paraId="5F0CC675" w14:textId="77777777" w:rsidR="002E1AD4" w:rsidRPr="00E70507" w:rsidRDefault="002E1AD4" w:rsidP="00D54026">
            <w:pPr>
              <w:rPr>
                <w:rFonts w:ascii="Calibri" w:hAnsi="Calibri" w:cs="Calibri"/>
                <w:b/>
                <w:sz w:val="16"/>
                <w:szCs w:val="16"/>
              </w:rPr>
            </w:pPr>
          </w:p>
        </w:tc>
        <w:tc>
          <w:tcPr>
            <w:tcW w:w="0" w:type="auto"/>
          </w:tcPr>
          <w:p w14:paraId="082655E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missing project partners are also a reflection on the gaps and/or weaknesses of project.</w:t>
            </w:r>
          </w:p>
        </w:tc>
      </w:tr>
      <w:tr w:rsidR="002E1AD4" w:rsidRPr="00E70507" w14:paraId="3A48BC53" w14:textId="77777777">
        <w:tc>
          <w:tcPr>
            <w:tcW w:w="0" w:type="auto"/>
            <w:gridSpan w:val="4"/>
            <w:shd w:val="clear" w:color="auto" w:fill="E6E6E6"/>
          </w:tcPr>
          <w:p w14:paraId="0F3D35E1"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C. PROJECT RESULTS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3C38BF3B" w14:textId="77777777">
        <w:tc>
          <w:tcPr>
            <w:tcW w:w="1979" w:type="dxa"/>
          </w:tcPr>
          <w:p w14:paraId="136D8FD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Outcome 1: Improved biogeographical representation of MCPAs</w:t>
            </w:r>
          </w:p>
        </w:tc>
        <w:tc>
          <w:tcPr>
            <w:tcW w:w="3289" w:type="dxa"/>
          </w:tcPr>
          <w:p w14:paraId="6D344D8C"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In general, success at meeting the following outputs is considered </w:t>
            </w:r>
            <w:r w:rsidRPr="00E70507">
              <w:rPr>
                <w:rFonts w:ascii="Calibri" w:hAnsi="Calibri" w:cs="Calibri"/>
                <w:sz w:val="16"/>
                <w:szCs w:val="16"/>
                <w:u w:val="single"/>
              </w:rPr>
              <w:t>good to very good</w:t>
            </w:r>
            <w:r w:rsidRPr="00E70507">
              <w:rPr>
                <w:rFonts w:ascii="Calibri" w:hAnsi="Calibri" w:cs="Calibri"/>
                <w:sz w:val="16"/>
                <w:szCs w:val="16"/>
              </w:rPr>
              <w:t>:</w:t>
            </w:r>
          </w:p>
          <w:p w14:paraId="0A8FEC46" w14:textId="77777777" w:rsidR="002E1AD4" w:rsidRPr="00F6749B" w:rsidRDefault="002E1AD4" w:rsidP="00D9499E">
            <w:pPr>
              <w:pStyle w:val="ListParagraph"/>
              <w:numPr>
                <w:ilvl w:val="0"/>
                <w:numId w:val="39"/>
              </w:numPr>
              <w:jc w:val="left"/>
              <w:rPr>
                <w:rFonts w:ascii="Calibri" w:hAnsi="Calibri" w:cs="Calibri"/>
                <w:sz w:val="16"/>
                <w:szCs w:val="16"/>
              </w:rPr>
            </w:pPr>
            <w:r w:rsidRPr="00F6749B">
              <w:rPr>
                <w:rFonts w:ascii="Calibri" w:hAnsi="Calibri" w:cs="Calibri"/>
                <w:sz w:val="16"/>
                <w:szCs w:val="16"/>
              </w:rPr>
              <w:t>Support for revision of the National Biodiversity Strategy and Action Plan 2020</w:t>
            </w:r>
          </w:p>
          <w:p w14:paraId="4E67E902" w14:textId="77777777" w:rsidR="002E1AD4" w:rsidRPr="00F6749B" w:rsidRDefault="002E1AD4" w:rsidP="00D9499E">
            <w:pPr>
              <w:pStyle w:val="ListParagraph"/>
              <w:numPr>
                <w:ilvl w:val="0"/>
                <w:numId w:val="39"/>
              </w:numPr>
              <w:jc w:val="left"/>
              <w:rPr>
                <w:rFonts w:ascii="Calibri" w:hAnsi="Calibri" w:cs="Calibri"/>
                <w:sz w:val="16"/>
                <w:szCs w:val="16"/>
              </w:rPr>
            </w:pPr>
            <w:r w:rsidRPr="00F6749B">
              <w:rPr>
                <w:rFonts w:ascii="Calibri" w:hAnsi="Calibri" w:cs="Calibri"/>
                <w:sz w:val="16"/>
                <w:szCs w:val="16"/>
              </w:rPr>
              <w:t>Building K-S administration capacity</w:t>
            </w:r>
          </w:p>
          <w:p w14:paraId="0362D8AF" w14:textId="77777777" w:rsidR="002E1AD4" w:rsidRPr="00F6749B" w:rsidRDefault="002E1AD4" w:rsidP="00D9499E">
            <w:pPr>
              <w:pStyle w:val="ListParagraph"/>
              <w:numPr>
                <w:ilvl w:val="0"/>
                <w:numId w:val="39"/>
              </w:numPr>
              <w:jc w:val="left"/>
              <w:rPr>
                <w:rFonts w:ascii="Calibri" w:hAnsi="Calibri" w:cs="Calibri"/>
                <w:sz w:val="16"/>
                <w:szCs w:val="16"/>
              </w:rPr>
            </w:pPr>
            <w:r w:rsidRPr="00F6749B">
              <w:rPr>
                <w:rFonts w:ascii="Calibri" w:hAnsi="Calibri" w:cs="Calibri"/>
                <w:sz w:val="16"/>
                <w:szCs w:val="16"/>
              </w:rPr>
              <w:t>Buffer zones identified and demarcated, associated actions integrated into MP</w:t>
            </w:r>
          </w:p>
        </w:tc>
        <w:tc>
          <w:tcPr>
            <w:tcW w:w="0" w:type="auto"/>
          </w:tcPr>
          <w:p w14:paraId="021F54B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National context has changed positively. (4)</w:t>
            </w:r>
          </w:p>
          <w:p w14:paraId="0701D19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for supporting representative network of MPAs. (5)</w:t>
            </w:r>
          </w:p>
          <w:p w14:paraId="6BD250EB"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Positive results of project so far: 1. NAPA/RAPA establishment, 2. K-S declaration, 3. Porto Palermo preliminary management plan, 4. Increased capacity in MPA management. (8)</w:t>
            </w:r>
          </w:p>
        </w:tc>
        <w:tc>
          <w:tcPr>
            <w:tcW w:w="0" w:type="auto"/>
          </w:tcPr>
          <w:p w14:paraId="7E7727A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With the focus on K-S MPA, and to some degree </w:t>
            </w:r>
            <w:r>
              <w:rPr>
                <w:rFonts w:ascii="Calibri" w:hAnsi="Calibri" w:cs="Calibri"/>
                <w:sz w:val="16"/>
                <w:szCs w:val="16"/>
              </w:rPr>
              <w:t>Porto Palermo</w:t>
            </w:r>
            <w:r w:rsidRPr="00E70507">
              <w:rPr>
                <w:rFonts w:ascii="Calibri" w:hAnsi="Calibri" w:cs="Calibri"/>
                <w:sz w:val="16"/>
                <w:szCs w:val="16"/>
              </w:rPr>
              <w:t xml:space="preserve"> MPA, in general, it was felt that these efforts improved the interest and understanding of the need and how to move forward with the gazetting and management of MPAs in Albania.</w:t>
            </w:r>
          </w:p>
        </w:tc>
      </w:tr>
      <w:tr w:rsidR="002E1AD4" w:rsidRPr="00E70507" w14:paraId="71046F80" w14:textId="77777777">
        <w:tc>
          <w:tcPr>
            <w:tcW w:w="1979" w:type="dxa"/>
          </w:tcPr>
          <w:p w14:paraId="680D0FA0"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Outcome 2: Improved management arrangements for MCPAs</w:t>
            </w:r>
          </w:p>
        </w:tc>
        <w:tc>
          <w:tcPr>
            <w:tcW w:w="3289" w:type="dxa"/>
          </w:tcPr>
          <w:p w14:paraId="581D5B1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In general, success at meeting the following outputs is considered </w:t>
            </w:r>
            <w:r w:rsidRPr="00E70507">
              <w:rPr>
                <w:rFonts w:ascii="Calibri" w:hAnsi="Calibri" w:cs="Calibri"/>
                <w:sz w:val="16"/>
                <w:szCs w:val="16"/>
                <w:u w:val="single"/>
              </w:rPr>
              <w:t>good to very good</w:t>
            </w:r>
            <w:r w:rsidRPr="00E70507">
              <w:rPr>
                <w:rFonts w:ascii="Calibri" w:hAnsi="Calibri" w:cs="Calibri"/>
                <w:sz w:val="16"/>
                <w:szCs w:val="16"/>
              </w:rPr>
              <w:t xml:space="preserve"> except for technical extension services which was rated lower:</w:t>
            </w:r>
          </w:p>
          <w:p w14:paraId="793D809C" w14:textId="77777777" w:rsidR="002E1AD4" w:rsidRPr="00E70507" w:rsidRDefault="002E1AD4" w:rsidP="00D9499E">
            <w:pPr>
              <w:pStyle w:val="ListParagraph"/>
              <w:numPr>
                <w:ilvl w:val="0"/>
                <w:numId w:val="39"/>
              </w:numPr>
              <w:jc w:val="left"/>
              <w:rPr>
                <w:rFonts w:ascii="Calibri" w:hAnsi="Calibri" w:cs="Calibri"/>
                <w:sz w:val="16"/>
                <w:szCs w:val="16"/>
              </w:rPr>
            </w:pPr>
            <w:r w:rsidRPr="00E70507">
              <w:rPr>
                <w:rFonts w:ascii="Calibri" w:hAnsi="Calibri" w:cs="Calibri"/>
                <w:sz w:val="16"/>
                <w:szCs w:val="16"/>
              </w:rPr>
              <w:t>Cross-sectoral forum for MCPA management</w:t>
            </w:r>
          </w:p>
          <w:p w14:paraId="477BE465" w14:textId="77777777" w:rsidR="002E1AD4" w:rsidRPr="00E70507" w:rsidRDefault="002E1AD4" w:rsidP="00D9499E">
            <w:pPr>
              <w:pStyle w:val="ListParagraph"/>
              <w:numPr>
                <w:ilvl w:val="0"/>
                <w:numId w:val="39"/>
              </w:numPr>
              <w:jc w:val="left"/>
              <w:rPr>
                <w:rFonts w:ascii="Calibri" w:hAnsi="Calibri" w:cs="Calibri"/>
                <w:sz w:val="16"/>
                <w:szCs w:val="16"/>
              </w:rPr>
            </w:pPr>
            <w:r w:rsidRPr="00E70507">
              <w:rPr>
                <w:rFonts w:ascii="Calibri" w:hAnsi="Calibri" w:cs="Calibri"/>
                <w:sz w:val="16"/>
                <w:szCs w:val="16"/>
              </w:rPr>
              <w:t>System for joint surveillance and monitoring is piloted</w:t>
            </w:r>
          </w:p>
          <w:p w14:paraId="76F5DD1E" w14:textId="77777777" w:rsidR="002E1AD4" w:rsidRPr="00E70507" w:rsidRDefault="002E1AD4" w:rsidP="00D9499E">
            <w:pPr>
              <w:pStyle w:val="ListParagraph"/>
              <w:numPr>
                <w:ilvl w:val="0"/>
                <w:numId w:val="39"/>
              </w:numPr>
              <w:jc w:val="left"/>
              <w:rPr>
                <w:rFonts w:ascii="Calibri" w:hAnsi="Calibri" w:cs="Calibri"/>
                <w:sz w:val="16"/>
                <w:szCs w:val="16"/>
              </w:rPr>
            </w:pPr>
            <w:r w:rsidRPr="00E70507">
              <w:rPr>
                <w:rFonts w:ascii="Calibri" w:hAnsi="Calibri" w:cs="Calibri"/>
                <w:sz w:val="16"/>
                <w:szCs w:val="16"/>
              </w:rPr>
              <w:t>Technical extension services for site managers on cost effective and conservation management</w:t>
            </w:r>
          </w:p>
          <w:p w14:paraId="5130AD5A" w14:textId="77777777" w:rsidR="002E1AD4" w:rsidRPr="00E70507" w:rsidRDefault="002E1AD4" w:rsidP="00D9499E">
            <w:pPr>
              <w:pStyle w:val="ListParagraph"/>
              <w:numPr>
                <w:ilvl w:val="0"/>
                <w:numId w:val="39"/>
              </w:numPr>
              <w:jc w:val="left"/>
              <w:rPr>
                <w:rFonts w:ascii="Calibri" w:hAnsi="Calibri" w:cs="Calibri"/>
                <w:sz w:val="16"/>
                <w:szCs w:val="16"/>
              </w:rPr>
            </w:pPr>
            <w:r w:rsidRPr="00E70507">
              <w:rPr>
                <w:rFonts w:ascii="Calibri" w:hAnsi="Calibri" w:cs="Calibri"/>
                <w:sz w:val="16"/>
                <w:szCs w:val="16"/>
              </w:rPr>
              <w:t>Management and business planning in K-S</w:t>
            </w:r>
          </w:p>
        </w:tc>
        <w:tc>
          <w:tcPr>
            <w:tcW w:w="0" w:type="auto"/>
          </w:tcPr>
          <w:p w14:paraId="53772D6F"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Cross-sectoral forum was never established mainly due to political barriers (conflicting interests among Ministries). Instead, a Project Board-MPA management co</w:t>
            </w:r>
            <w:r>
              <w:rPr>
                <w:rFonts w:ascii="Calibri" w:hAnsi="Calibri" w:cs="Calibri"/>
                <w:color w:val="000000"/>
                <w:sz w:val="16"/>
                <w:szCs w:val="16"/>
              </w:rPr>
              <w:t xml:space="preserve">mmittee was established in </w:t>
            </w:r>
            <w:proofErr w:type="spellStart"/>
            <w:r>
              <w:rPr>
                <w:rFonts w:ascii="Calibri" w:hAnsi="Calibri" w:cs="Calibri"/>
                <w:color w:val="000000"/>
                <w:sz w:val="16"/>
                <w:szCs w:val="16"/>
              </w:rPr>
              <w:t>Vlora</w:t>
            </w:r>
            <w:proofErr w:type="spellEnd"/>
            <w:r w:rsidRPr="00E70507">
              <w:rPr>
                <w:rFonts w:ascii="Calibri" w:hAnsi="Calibri" w:cs="Calibri"/>
                <w:color w:val="000000"/>
                <w:sz w:val="16"/>
                <w:szCs w:val="16"/>
              </w:rPr>
              <w:t xml:space="preserve"> for the K-S complex PAs, including representatives from most of the relevant stakeholders (but missing key ones). The </w:t>
            </w:r>
            <w:r>
              <w:rPr>
                <w:rFonts w:ascii="Calibri" w:hAnsi="Calibri" w:cs="Calibri"/>
                <w:color w:val="000000"/>
                <w:sz w:val="16"/>
                <w:szCs w:val="16"/>
              </w:rPr>
              <w:t xml:space="preserve">committee is delivering in </w:t>
            </w:r>
            <w:proofErr w:type="spellStart"/>
            <w:r>
              <w:rPr>
                <w:rFonts w:ascii="Calibri" w:hAnsi="Calibri" w:cs="Calibri"/>
                <w:color w:val="000000"/>
                <w:sz w:val="16"/>
                <w:szCs w:val="16"/>
              </w:rPr>
              <w:t>Vlora</w:t>
            </w:r>
            <w:proofErr w:type="spellEnd"/>
            <w:r w:rsidRPr="00E70507">
              <w:rPr>
                <w:rFonts w:ascii="Calibri" w:hAnsi="Calibri" w:cs="Calibri"/>
                <w:color w:val="000000"/>
                <w:sz w:val="16"/>
                <w:szCs w:val="16"/>
              </w:rPr>
              <w:t xml:space="preserve"> district, but </w:t>
            </w:r>
            <w:r>
              <w:rPr>
                <w:rFonts w:ascii="Calibri" w:hAnsi="Calibri" w:cs="Calibri"/>
                <w:color w:val="000000"/>
                <w:sz w:val="16"/>
                <w:szCs w:val="16"/>
              </w:rPr>
              <w:t xml:space="preserve">it is </w:t>
            </w:r>
            <w:r w:rsidRPr="00E70507">
              <w:rPr>
                <w:rFonts w:ascii="Calibri" w:hAnsi="Calibri" w:cs="Calibri"/>
                <w:color w:val="000000"/>
                <w:sz w:val="16"/>
                <w:szCs w:val="16"/>
              </w:rPr>
              <w:t>not relevant at national level. (1)</w:t>
            </w:r>
          </w:p>
        </w:tc>
        <w:tc>
          <w:tcPr>
            <w:tcW w:w="0" w:type="auto"/>
          </w:tcPr>
          <w:p w14:paraId="1E16F01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survey results and interviews are incongruous on this outcome. Although management arrangements for K-S MPA have improved, there are still some significant barriers including cross-sectoral coordination and collaboration and required technical expertise for managers.</w:t>
            </w:r>
          </w:p>
        </w:tc>
      </w:tr>
      <w:tr w:rsidR="002E1AD4" w:rsidRPr="00E70507" w14:paraId="0CCAAE38" w14:textId="77777777">
        <w:tc>
          <w:tcPr>
            <w:tcW w:w="0" w:type="auto"/>
            <w:gridSpan w:val="4"/>
            <w:shd w:val="clear" w:color="auto" w:fill="E6E6E6"/>
          </w:tcPr>
          <w:p w14:paraId="52366B99"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How well do you feel this project addressed some of the major threats to the coastal and marine environment?</w:t>
            </w:r>
          </w:p>
        </w:tc>
      </w:tr>
      <w:tr w:rsidR="002E1AD4" w:rsidRPr="00E70507" w14:paraId="3CC78349" w14:textId="77777777">
        <w:tc>
          <w:tcPr>
            <w:tcW w:w="1979" w:type="dxa"/>
          </w:tcPr>
          <w:p w14:paraId="568A417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8. Degradation of Coastal Areas</w:t>
            </w:r>
          </w:p>
        </w:tc>
        <w:tc>
          <w:tcPr>
            <w:tcW w:w="3289" w:type="dxa"/>
          </w:tcPr>
          <w:p w14:paraId="10FDF84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In general, success at addressing this threat is considered </w:t>
            </w:r>
            <w:r w:rsidRPr="00E70507">
              <w:rPr>
                <w:rFonts w:ascii="Calibri" w:hAnsi="Calibri" w:cs="Calibri"/>
                <w:sz w:val="16"/>
                <w:szCs w:val="16"/>
                <w:u w:val="single"/>
              </w:rPr>
              <w:t>good to very good</w:t>
            </w:r>
            <w:r w:rsidRPr="00E70507">
              <w:rPr>
                <w:rFonts w:ascii="Calibri" w:hAnsi="Calibri" w:cs="Calibri"/>
                <w:sz w:val="16"/>
                <w:szCs w:val="16"/>
              </w:rPr>
              <w:t>.</w:t>
            </w:r>
          </w:p>
          <w:p w14:paraId="7A2B70CB"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Comment: Since designation of K-S MPA, less risk of illegal activities and increased interest in towards sustainable development.</w:t>
            </w:r>
          </w:p>
        </w:tc>
        <w:tc>
          <w:tcPr>
            <w:tcW w:w="0" w:type="auto"/>
          </w:tcPr>
          <w:p w14:paraId="6F931F3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Challenge of increased tourism activities. (8)</w:t>
            </w:r>
          </w:p>
          <w:p w14:paraId="7A228555"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ensure sustainable tourism development. (8)</w:t>
            </w:r>
          </w:p>
          <w:p w14:paraId="1961F8C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Locally community more interested in urban development than nature protection. (9)</w:t>
            </w:r>
          </w:p>
        </w:tc>
        <w:tc>
          <w:tcPr>
            <w:tcW w:w="0" w:type="auto"/>
          </w:tcPr>
          <w:p w14:paraId="5E92B21A"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The survey results and interviews are incongruous on this threat. Coastal development, particularly in regards to tourism, appears to be an increasing threat. Although, the understanding of the need to manage impacts in the </w:t>
            </w:r>
            <w:r>
              <w:rPr>
                <w:rFonts w:ascii="Calibri" w:hAnsi="Calibri" w:cs="Calibri"/>
                <w:sz w:val="16"/>
                <w:szCs w:val="16"/>
              </w:rPr>
              <w:t>coastal zone</w:t>
            </w:r>
            <w:r w:rsidRPr="00E70507">
              <w:rPr>
                <w:rFonts w:ascii="Calibri" w:hAnsi="Calibri" w:cs="Calibri"/>
                <w:sz w:val="16"/>
                <w:szCs w:val="16"/>
              </w:rPr>
              <w:t xml:space="preserve"> appears to be improved.</w:t>
            </w:r>
          </w:p>
        </w:tc>
      </w:tr>
      <w:tr w:rsidR="002E1AD4" w:rsidRPr="00E70507" w14:paraId="2812ED07" w14:textId="77777777">
        <w:tc>
          <w:tcPr>
            <w:tcW w:w="1979" w:type="dxa"/>
          </w:tcPr>
          <w:p w14:paraId="4D045A51"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9. Uncontrolled Harvest of Coastal and Marine Resources</w:t>
            </w:r>
          </w:p>
        </w:tc>
        <w:tc>
          <w:tcPr>
            <w:tcW w:w="3289" w:type="dxa"/>
          </w:tcPr>
          <w:p w14:paraId="3B09A44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In general, success at addressing this threat is considered </w:t>
            </w:r>
            <w:r w:rsidRPr="00E70507">
              <w:rPr>
                <w:rFonts w:ascii="Calibri" w:hAnsi="Calibri" w:cs="Calibri"/>
                <w:sz w:val="16"/>
                <w:szCs w:val="16"/>
                <w:u w:val="single"/>
              </w:rPr>
              <w:t>good to very good</w:t>
            </w:r>
            <w:r w:rsidRPr="00E70507">
              <w:rPr>
                <w:rFonts w:ascii="Calibri" w:hAnsi="Calibri" w:cs="Calibri"/>
                <w:sz w:val="16"/>
                <w:szCs w:val="16"/>
              </w:rPr>
              <w:t>.</w:t>
            </w:r>
          </w:p>
          <w:p w14:paraId="7BEF0862"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Comment: Project provided picture of overexploitation of natural resources and thereby increasing awareness.</w:t>
            </w:r>
          </w:p>
        </w:tc>
        <w:tc>
          <w:tcPr>
            <w:tcW w:w="0" w:type="auto"/>
          </w:tcPr>
          <w:p w14:paraId="1C218F5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Sustainable fishery plan needed for K-S MPA. (5)</w:t>
            </w:r>
          </w:p>
          <w:p w14:paraId="4E84BA45"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Weak enforcement of existing laws. (9)</w:t>
            </w:r>
          </w:p>
          <w:p w14:paraId="54EAD5B6" w14:textId="77777777" w:rsidR="002E1AD4" w:rsidRPr="00E70507" w:rsidRDefault="002E1AD4" w:rsidP="00D54026">
            <w:pPr>
              <w:pStyle w:val="Footer"/>
              <w:jc w:val="left"/>
              <w:rPr>
                <w:sz w:val="16"/>
                <w:szCs w:val="16"/>
              </w:rPr>
            </w:pPr>
            <w:r w:rsidRPr="00E70507">
              <w:rPr>
                <w:sz w:val="16"/>
                <w:szCs w:val="16"/>
              </w:rPr>
              <w:t>Preliminary monitoring of illegal activities (through the work of ranger, which is done exclusively from land): use of dynamite for fishing has almost disappeared + illegal harvest of date mussels is almost over. Greater awareness among tourism operators/professionals. (10)</w:t>
            </w:r>
          </w:p>
          <w:p w14:paraId="50158F7E" w14:textId="77777777" w:rsidR="002E1AD4" w:rsidRPr="00E70507" w:rsidRDefault="002E1AD4" w:rsidP="00D54026">
            <w:pPr>
              <w:pStyle w:val="Footer"/>
              <w:jc w:val="left"/>
              <w:rPr>
                <w:sz w:val="16"/>
                <w:szCs w:val="16"/>
              </w:rPr>
            </w:pPr>
            <w:r w:rsidRPr="00E70507">
              <w:rPr>
                <w:sz w:val="16"/>
                <w:szCs w:val="16"/>
              </w:rPr>
              <w:t>Illegal fishing and hunting remain a challenge.</w:t>
            </w:r>
            <w:r>
              <w:rPr>
                <w:sz w:val="16"/>
                <w:szCs w:val="16"/>
              </w:rPr>
              <w:t xml:space="preserve"> There are 7 fish farms in </w:t>
            </w:r>
            <w:proofErr w:type="spellStart"/>
            <w:r>
              <w:rPr>
                <w:sz w:val="16"/>
                <w:szCs w:val="16"/>
              </w:rPr>
              <w:t>Vlora</w:t>
            </w:r>
            <w:proofErr w:type="spellEnd"/>
            <w:r w:rsidRPr="00E70507">
              <w:rPr>
                <w:sz w:val="16"/>
                <w:szCs w:val="16"/>
              </w:rPr>
              <w:t xml:space="preserve"> Bay, 10 in the future. (10)</w:t>
            </w:r>
          </w:p>
        </w:tc>
        <w:tc>
          <w:tcPr>
            <w:tcW w:w="0" w:type="auto"/>
          </w:tcPr>
          <w:p w14:paraId="662EAF96"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The survey results and interviews are incongruous on this threat. Appears to be increasing awareness of this threat, yet enforcement continues to be weak. There is also a need to develop fisheries management plans specifically for MPAs in Albania. </w:t>
            </w:r>
          </w:p>
        </w:tc>
      </w:tr>
      <w:tr w:rsidR="002E1AD4" w:rsidRPr="00E70507" w14:paraId="6A3F0B8F" w14:textId="77777777">
        <w:tc>
          <w:tcPr>
            <w:tcW w:w="1979" w:type="dxa"/>
          </w:tcPr>
          <w:p w14:paraId="791BEFB8"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10. Pollution of Marine and Coastal Waters</w:t>
            </w:r>
          </w:p>
        </w:tc>
        <w:tc>
          <w:tcPr>
            <w:tcW w:w="3289" w:type="dxa"/>
          </w:tcPr>
          <w:p w14:paraId="3FC85F4E" w14:textId="77777777" w:rsidR="002E1AD4" w:rsidRDefault="002E1AD4" w:rsidP="00D54026">
            <w:pPr>
              <w:rPr>
                <w:rFonts w:ascii="Calibri" w:hAnsi="Calibri" w:cs="Calibri"/>
                <w:sz w:val="16"/>
                <w:szCs w:val="16"/>
              </w:rPr>
            </w:pPr>
            <w:r w:rsidRPr="00E70507">
              <w:rPr>
                <w:rFonts w:ascii="Calibri" w:hAnsi="Calibri" w:cs="Calibri"/>
                <w:sz w:val="16"/>
                <w:szCs w:val="16"/>
              </w:rPr>
              <w:t xml:space="preserve">In general, success at addressing this threat is considered </w:t>
            </w:r>
            <w:r w:rsidRPr="00E70507">
              <w:rPr>
                <w:rFonts w:ascii="Calibri" w:hAnsi="Calibri" w:cs="Calibri"/>
                <w:sz w:val="16"/>
                <w:szCs w:val="16"/>
                <w:u w:val="single"/>
              </w:rPr>
              <w:t>good to very good</w:t>
            </w:r>
            <w:r w:rsidRPr="00E70507">
              <w:rPr>
                <w:rFonts w:ascii="Calibri" w:hAnsi="Calibri" w:cs="Calibri"/>
                <w:sz w:val="16"/>
                <w:szCs w:val="16"/>
              </w:rPr>
              <w:t>.</w:t>
            </w:r>
          </w:p>
          <w:p w14:paraId="04FCF7C0" w14:textId="77777777" w:rsidR="002E1AD4" w:rsidRPr="00E70507" w:rsidRDefault="002E1AD4" w:rsidP="00D54026">
            <w:pPr>
              <w:rPr>
                <w:rFonts w:ascii="Calibri" w:hAnsi="Calibri" w:cs="Calibri"/>
                <w:b/>
                <w:sz w:val="16"/>
                <w:szCs w:val="16"/>
              </w:rPr>
            </w:pPr>
            <w:r>
              <w:rPr>
                <w:rFonts w:ascii="Calibri" w:hAnsi="Calibri" w:cs="Calibri"/>
                <w:sz w:val="16"/>
                <w:szCs w:val="16"/>
              </w:rPr>
              <w:t xml:space="preserve">Comment: The new MPA might promote alternative, more sustainable development projects along the </w:t>
            </w:r>
            <w:proofErr w:type="spellStart"/>
            <w:r>
              <w:rPr>
                <w:rFonts w:ascii="Calibri" w:hAnsi="Calibri" w:cs="Calibri"/>
                <w:sz w:val="16"/>
                <w:szCs w:val="16"/>
              </w:rPr>
              <w:t>Vlora</w:t>
            </w:r>
            <w:proofErr w:type="spellEnd"/>
            <w:r>
              <w:rPr>
                <w:rFonts w:ascii="Calibri" w:hAnsi="Calibri" w:cs="Calibri"/>
                <w:sz w:val="16"/>
                <w:szCs w:val="16"/>
              </w:rPr>
              <w:t xml:space="preserve"> Bay.</w:t>
            </w:r>
          </w:p>
        </w:tc>
        <w:tc>
          <w:tcPr>
            <w:tcW w:w="0" w:type="auto"/>
          </w:tcPr>
          <w:p w14:paraId="77B92E01" w14:textId="77777777" w:rsidR="002E1AD4" w:rsidRPr="00E70507" w:rsidRDefault="002E1AD4" w:rsidP="00D54026">
            <w:pPr>
              <w:rPr>
                <w:rFonts w:ascii="Calibri" w:hAnsi="Calibri" w:cs="Calibri"/>
                <w:sz w:val="16"/>
                <w:szCs w:val="16"/>
              </w:rPr>
            </w:pPr>
            <w:r>
              <w:rPr>
                <w:rFonts w:ascii="Calibri" w:hAnsi="Calibri" w:cs="Calibri"/>
                <w:sz w:val="16"/>
                <w:szCs w:val="16"/>
              </w:rPr>
              <w:t xml:space="preserve">Major impacts in the </w:t>
            </w:r>
            <w:proofErr w:type="spellStart"/>
            <w:r>
              <w:rPr>
                <w:rFonts w:ascii="Calibri" w:hAnsi="Calibri" w:cs="Calibri"/>
                <w:sz w:val="16"/>
                <w:szCs w:val="16"/>
              </w:rPr>
              <w:t>Vlora</w:t>
            </w:r>
            <w:proofErr w:type="spellEnd"/>
            <w:r w:rsidRPr="00E70507">
              <w:rPr>
                <w:rFonts w:ascii="Calibri" w:hAnsi="Calibri" w:cs="Calibri"/>
                <w:sz w:val="16"/>
                <w:szCs w:val="16"/>
              </w:rPr>
              <w:t xml:space="preserve"> region are </w:t>
            </w:r>
            <w:proofErr w:type="spellStart"/>
            <w:r>
              <w:rPr>
                <w:rFonts w:ascii="Calibri" w:hAnsi="Calibri" w:cs="Calibri"/>
                <w:sz w:val="16"/>
                <w:szCs w:val="16"/>
              </w:rPr>
              <w:t>harbor</w:t>
            </w:r>
            <w:proofErr w:type="spellEnd"/>
            <w:r>
              <w:rPr>
                <w:rFonts w:ascii="Calibri" w:hAnsi="Calibri" w:cs="Calibri"/>
                <w:sz w:val="16"/>
                <w:szCs w:val="16"/>
              </w:rPr>
              <w:t xml:space="preserve">, </w:t>
            </w:r>
            <w:r w:rsidRPr="00E70507">
              <w:rPr>
                <w:rFonts w:ascii="Calibri" w:hAnsi="Calibri" w:cs="Calibri"/>
                <w:sz w:val="16"/>
                <w:szCs w:val="16"/>
              </w:rPr>
              <w:t>oil industry and aquaculture. (7)</w:t>
            </w:r>
          </w:p>
        </w:tc>
        <w:tc>
          <w:tcPr>
            <w:tcW w:w="0" w:type="auto"/>
          </w:tcPr>
          <w:p w14:paraId="1626D17B"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This was not identified as a continued major threat, although no connection was made between this and coastal development (or upland uses).</w:t>
            </w:r>
          </w:p>
        </w:tc>
      </w:tr>
      <w:tr w:rsidR="002E1AD4" w:rsidRPr="00E70507" w14:paraId="07A0105B" w14:textId="77777777">
        <w:tc>
          <w:tcPr>
            <w:tcW w:w="1979" w:type="dxa"/>
            <w:tcBorders>
              <w:bottom w:val="single" w:sz="4" w:space="0" w:color="000000" w:themeColor="text1"/>
            </w:tcBorders>
          </w:tcPr>
          <w:p w14:paraId="0FAB6FC7"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11. Climate Change</w:t>
            </w:r>
          </w:p>
        </w:tc>
        <w:tc>
          <w:tcPr>
            <w:tcW w:w="3289" w:type="dxa"/>
            <w:tcBorders>
              <w:bottom w:val="single" w:sz="4" w:space="0" w:color="000000" w:themeColor="text1"/>
            </w:tcBorders>
          </w:tcPr>
          <w:p w14:paraId="3EEBDE5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In general, success at addressing this threat is considered </w:t>
            </w:r>
            <w:r w:rsidRPr="00E70507">
              <w:rPr>
                <w:rFonts w:ascii="Calibri" w:hAnsi="Calibri" w:cs="Calibri"/>
                <w:sz w:val="16"/>
                <w:szCs w:val="16"/>
                <w:u w:val="single"/>
              </w:rPr>
              <w:t>poor to good</w:t>
            </w:r>
            <w:r w:rsidRPr="00E70507">
              <w:rPr>
                <w:rFonts w:ascii="Calibri" w:hAnsi="Calibri" w:cs="Calibri"/>
                <w:sz w:val="16"/>
                <w:szCs w:val="16"/>
              </w:rPr>
              <w:t>.</w:t>
            </w:r>
          </w:p>
          <w:p w14:paraId="79BC85AA"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Comment: Has been an important topic at round table discussions.</w:t>
            </w:r>
          </w:p>
        </w:tc>
        <w:tc>
          <w:tcPr>
            <w:tcW w:w="0" w:type="auto"/>
            <w:tcBorders>
              <w:bottom w:val="single" w:sz="4" w:space="0" w:color="000000" w:themeColor="text1"/>
            </w:tcBorders>
          </w:tcPr>
          <w:p w14:paraId="5060CC75" w14:textId="77777777" w:rsidR="002E1AD4" w:rsidRPr="00E70507" w:rsidRDefault="002E1AD4" w:rsidP="00D54026">
            <w:pPr>
              <w:rPr>
                <w:rFonts w:ascii="Calibri" w:hAnsi="Calibri" w:cs="Calibri"/>
                <w:color w:val="000000"/>
                <w:sz w:val="16"/>
                <w:szCs w:val="16"/>
              </w:rPr>
            </w:pPr>
            <w:r w:rsidRPr="009934AB">
              <w:rPr>
                <w:rFonts w:ascii="Calibri" w:hAnsi="Calibri" w:cs="Calibri"/>
                <w:color w:val="000000"/>
                <w:sz w:val="16"/>
                <w:szCs w:val="16"/>
              </w:rPr>
              <w:t>Little or no coordination/collaboration between the UNDP/GEF MCPA</w:t>
            </w:r>
            <w:r w:rsidRPr="00E70507">
              <w:rPr>
                <w:rFonts w:ascii="Calibri" w:hAnsi="Calibri" w:cs="Calibri"/>
                <w:color w:val="000000"/>
                <w:sz w:val="16"/>
                <w:szCs w:val="16"/>
              </w:rPr>
              <w:t xml:space="preserve"> project and other ongoing/planned UNDP</w:t>
            </w:r>
            <w:r>
              <w:rPr>
                <w:rFonts w:ascii="Calibri" w:hAnsi="Calibri" w:cs="Calibri"/>
                <w:color w:val="000000"/>
                <w:sz w:val="16"/>
                <w:szCs w:val="16"/>
              </w:rPr>
              <w:t xml:space="preserve"> on Climate Change</w:t>
            </w:r>
            <w:r w:rsidRPr="00E70507">
              <w:rPr>
                <w:rFonts w:ascii="Calibri" w:hAnsi="Calibri" w:cs="Calibri"/>
                <w:color w:val="000000"/>
                <w:sz w:val="16"/>
                <w:szCs w:val="16"/>
              </w:rPr>
              <w:t>. (1)</w:t>
            </w:r>
          </w:p>
          <w:p w14:paraId="2C908E87" w14:textId="77777777" w:rsidR="002E1AD4" w:rsidRPr="00E70507" w:rsidRDefault="002E1AD4" w:rsidP="00D54026">
            <w:pPr>
              <w:rPr>
                <w:rFonts w:ascii="Calibri" w:hAnsi="Calibri"/>
                <w:sz w:val="16"/>
                <w:szCs w:val="16"/>
              </w:rPr>
            </w:pPr>
            <w:r w:rsidRPr="00E70507">
              <w:rPr>
                <w:rFonts w:ascii="Calibri" w:hAnsi="Calibri"/>
                <w:sz w:val="16"/>
                <w:szCs w:val="16"/>
              </w:rPr>
              <w:t>UNDP’s adaptation and vulnerability plan should be integrated into the 2015 The Integrated Cross Sectoral Plan for the Coast. No other information shared that are relevant for the work on PAs. (4)</w:t>
            </w:r>
          </w:p>
        </w:tc>
        <w:tc>
          <w:tcPr>
            <w:tcW w:w="0" w:type="auto"/>
            <w:tcBorders>
              <w:bottom w:val="single" w:sz="4" w:space="0" w:color="000000" w:themeColor="text1"/>
            </w:tcBorders>
          </w:tcPr>
          <w:p w14:paraId="40B8ABB5"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In general, this issue never received much attention in this project even though it was identified as a major threat at the beginning of the project.</w:t>
            </w:r>
          </w:p>
        </w:tc>
      </w:tr>
      <w:tr w:rsidR="002E1AD4" w:rsidRPr="00E70507" w14:paraId="73D6943E" w14:textId="77777777">
        <w:tc>
          <w:tcPr>
            <w:tcW w:w="0" w:type="auto"/>
            <w:gridSpan w:val="4"/>
            <w:shd w:val="clear" w:color="auto" w:fill="E6E6E6"/>
          </w:tcPr>
          <w:p w14:paraId="22A01F1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How well did you feel this project addressed some of the major barriers to effective management?</w:t>
            </w:r>
          </w:p>
        </w:tc>
      </w:tr>
      <w:tr w:rsidR="002E1AD4" w:rsidRPr="00E70507" w14:paraId="54FEEAD0" w14:textId="77777777">
        <w:tc>
          <w:tcPr>
            <w:tcW w:w="1979" w:type="dxa"/>
          </w:tcPr>
          <w:p w14:paraId="0A02004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12. Need to improve knowledge of MCPAs</w:t>
            </w:r>
          </w:p>
        </w:tc>
        <w:tc>
          <w:tcPr>
            <w:tcW w:w="3289" w:type="dxa"/>
            <w:vMerge w:val="restart"/>
          </w:tcPr>
          <w:p w14:paraId="09D1005B"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In general, success at addressing these major barriers is considered </w:t>
            </w:r>
            <w:r w:rsidRPr="00E70507">
              <w:rPr>
                <w:rFonts w:ascii="Calibri" w:hAnsi="Calibri" w:cs="Calibri"/>
                <w:sz w:val="16"/>
                <w:szCs w:val="16"/>
                <w:u w:val="single"/>
              </w:rPr>
              <w:t>good to very good</w:t>
            </w:r>
            <w:r w:rsidRPr="00E70507">
              <w:rPr>
                <w:rFonts w:ascii="Calibri" w:hAnsi="Calibri" w:cs="Calibri"/>
                <w:sz w:val="16"/>
                <w:szCs w:val="16"/>
              </w:rPr>
              <w:t>.</w:t>
            </w:r>
          </w:p>
        </w:tc>
        <w:tc>
          <w:tcPr>
            <w:tcW w:w="0" w:type="auto"/>
          </w:tcPr>
          <w:p w14:paraId="320759C2"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Need for new MPAs to protect key sites of high tourism interest. (8)</w:t>
            </w:r>
          </w:p>
          <w:p w14:paraId="5F0B31E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increase awareness (general public and local administration) on MPAs, including modules for high schools (9)</w:t>
            </w:r>
          </w:p>
        </w:tc>
        <w:tc>
          <w:tcPr>
            <w:tcW w:w="0" w:type="auto"/>
            <w:vMerge w:val="restart"/>
          </w:tcPr>
          <w:p w14:paraId="4B856CB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In general, at least amongst the stakeholders engaged in this project, the awareness of MPAs has improved significantly. There are areas outside of the project that have been identified as key targets for improving education on MPAs (e.g., high school curriculum).</w:t>
            </w:r>
          </w:p>
          <w:p w14:paraId="58A96CFE" w14:textId="77777777" w:rsidR="002E1AD4" w:rsidRPr="00E70507" w:rsidRDefault="002E1AD4" w:rsidP="00D54026">
            <w:pPr>
              <w:rPr>
                <w:rFonts w:ascii="Calibri" w:hAnsi="Calibri" w:cs="Calibri"/>
                <w:sz w:val="16"/>
                <w:szCs w:val="16"/>
              </w:rPr>
            </w:pPr>
          </w:p>
          <w:p w14:paraId="76C7406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PA responsibilities, at least for K-S MPA</w:t>
            </w:r>
            <w:r>
              <w:rPr>
                <w:rFonts w:ascii="Calibri" w:hAnsi="Calibri" w:cs="Calibri"/>
                <w:sz w:val="16"/>
                <w:szCs w:val="16"/>
              </w:rPr>
              <w:t>,</w:t>
            </w:r>
            <w:r w:rsidRPr="00E70507">
              <w:rPr>
                <w:rFonts w:ascii="Calibri" w:hAnsi="Calibri" w:cs="Calibri"/>
                <w:sz w:val="16"/>
                <w:szCs w:val="16"/>
              </w:rPr>
              <w:t xml:space="preserve"> are well understood, although there is a need for continuing the capacity development of institutions and individuals.</w:t>
            </w:r>
          </w:p>
        </w:tc>
      </w:tr>
      <w:tr w:rsidR="002E1AD4" w:rsidRPr="00E70507" w14:paraId="45629EA9" w14:textId="77777777">
        <w:tc>
          <w:tcPr>
            <w:tcW w:w="1979" w:type="dxa"/>
          </w:tcPr>
          <w:p w14:paraId="52831257"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13. PA responsibilities (vertically and horizontally) articulated and improved </w:t>
            </w:r>
          </w:p>
        </w:tc>
        <w:tc>
          <w:tcPr>
            <w:tcW w:w="3289" w:type="dxa"/>
            <w:vMerge/>
          </w:tcPr>
          <w:p w14:paraId="09637936" w14:textId="77777777" w:rsidR="002E1AD4" w:rsidRPr="00E70507" w:rsidRDefault="002E1AD4" w:rsidP="00D54026">
            <w:pPr>
              <w:rPr>
                <w:rFonts w:ascii="Calibri" w:hAnsi="Calibri" w:cs="Calibri"/>
                <w:b/>
                <w:sz w:val="16"/>
                <w:szCs w:val="16"/>
              </w:rPr>
            </w:pPr>
          </w:p>
        </w:tc>
        <w:tc>
          <w:tcPr>
            <w:tcW w:w="0" w:type="auto"/>
            <w:shd w:val="clear" w:color="auto" w:fill="E6E6E6"/>
          </w:tcPr>
          <w:p w14:paraId="482DCBC8" w14:textId="77777777" w:rsidR="002E1AD4" w:rsidRPr="00E70507" w:rsidRDefault="002E1AD4" w:rsidP="00D54026">
            <w:pPr>
              <w:rPr>
                <w:rFonts w:ascii="Calibri" w:hAnsi="Calibri" w:cs="Calibri"/>
                <w:b/>
                <w:sz w:val="16"/>
                <w:szCs w:val="16"/>
              </w:rPr>
            </w:pPr>
          </w:p>
        </w:tc>
        <w:tc>
          <w:tcPr>
            <w:tcW w:w="0" w:type="auto"/>
            <w:vMerge/>
          </w:tcPr>
          <w:p w14:paraId="1FEF9638" w14:textId="77777777" w:rsidR="002E1AD4" w:rsidRPr="00E70507" w:rsidRDefault="002E1AD4" w:rsidP="00D54026">
            <w:pPr>
              <w:rPr>
                <w:rFonts w:ascii="Calibri" w:hAnsi="Calibri" w:cs="Calibri"/>
                <w:b/>
                <w:sz w:val="16"/>
                <w:szCs w:val="16"/>
              </w:rPr>
            </w:pPr>
          </w:p>
        </w:tc>
      </w:tr>
      <w:tr w:rsidR="002E1AD4" w:rsidRPr="00E70507" w14:paraId="79252C2E" w14:textId="77777777">
        <w:tc>
          <w:tcPr>
            <w:tcW w:w="1979" w:type="dxa"/>
            <w:tcBorders>
              <w:bottom w:val="single" w:sz="4" w:space="0" w:color="000000" w:themeColor="text1"/>
            </w:tcBorders>
          </w:tcPr>
          <w:p w14:paraId="736D9BB3"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14. Capacities at the individual and institutional levels strengthened</w:t>
            </w:r>
          </w:p>
        </w:tc>
        <w:tc>
          <w:tcPr>
            <w:tcW w:w="3289" w:type="dxa"/>
            <w:vMerge/>
            <w:tcBorders>
              <w:bottom w:val="single" w:sz="4" w:space="0" w:color="000000" w:themeColor="text1"/>
            </w:tcBorders>
          </w:tcPr>
          <w:p w14:paraId="4EFB07DB" w14:textId="77777777" w:rsidR="002E1AD4" w:rsidRPr="00E70507" w:rsidRDefault="002E1AD4" w:rsidP="00D54026">
            <w:pPr>
              <w:rPr>
                <w:rFonts w:ascii="Calibri" w:hAnsi="Calibri" w:cs="Calibri"/>
                <w:b/>
                <w:sz w:val="16"/>
                <w:szCs w:val="16"/>
              </w:rPr>
            </w:pPr>
          </w:p>
        </w:tc>
        <w:tc>
          <w:tcPr>
            <w:tcW w:w="0" w:type="auto"/>
            <w:tcBorders>
              <w:bottom w:val="single" w:sz="4" w:space="0" w:color="000000" w:themeColor="text1"/>
            </w:tcBorders>
          </w:tcPr>
          <w:p w14:paraId="0F6930B5"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 xml:space="preserve">Training Guidelines: the </w:t>
            </w:r>
            <w:proofErr w:type="spellStart"/>
            <w:r w:rsidRPr="00E70507">
              <w:rPr>
                <w:rFonts w:ascii="Calibri" w:hAnsi="Calibri" w:cs="Calibri"/>
                <w:color w:val="000000"/>
                <w:sz w:val="16"/>
                <w:szCs w:val="16"/>
              </w:rPr>
              <w:t>MoE</w:t>
            </w:r>
            <w:proofErr w:type="spellEnd"/>
            <w:r w:rsidRPr="00E70507">
              <w:rPr>
                <w:rFonts w:ascii="Calibri" w:hAnsi="Calibri" w:cs="Calibri"/>
                <w:color w:val="000000"/>
                <w:sz w:val="16"/>
                <w:szCs w:val="16"/>
              </w:rPr>
              <w:t xml:space="preserve"> has never promoted these guidelines/manuals. They are available in Albanian but so far not endorsed and used by NAPA/</w:t>
            </w:r>
            <w:proofErr w:type="spellStart"/>
            <w:r w:rsidRPr="00E70507">
              <w:rPr>
                <w:rFonts w:ascii="Calibri" w:hAnsi="Calibri" w:cs="Calibri"/>
                <w:color w:val="000000"/>
                <w:sz w:val="16"/>
                <w:szCs w:val="16"/>
              </w:rPr>
              <w:t>MoE</w:t>
            </w:r>
            <w:proofErr w:type="spellEnd"/>
            <w:r w:rsidRPr="00E70507">
              <w:rPr>
                <w:rFonts w:ascii="Calibri" w:hAnsi="Calibri" w:cs="Calibri"/>
                <w:color w:val="000000"/>
                <w:sz w:val="16"/>
                <w:szCs w:val="16"/>
              </w:rPr>
              <w:t>. (1)</w:t>
            </w:r>
          </w:p>
          <w:p w14:paraId="517E428E"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Capacity building needed on monitoring, EIA, general biology/ecology. (7)</w:t>
            </w:r>
          </w:p>
        </w:tc>
        <w:tc>
          <w:tcPr>
            <w:tcW w:w="0" w:type="auto"/>
            <w:vMerge/>
            <w:tcBorders>
              <w:bottom w:val="single" w:sz="4" w:space="0" w:color="000000" w:themeColor="text1"/>
            </w:tcBorders>
          </w:tcPr>
          <w:p w14:paraId="73CC2144" w14:textId="77777777" w:rsidR="002E1AD4" w:rsidRPr="00E70507" w:rsidRDefault="002E1AD4" w:rsidP="00D54026">
            <w:pPr>
              <w:rPr>
                <w:rFonts w:ascii="Calibri" w:hAnsi="Calibri" w:cs="Calibri"/>
                <w:b/>
                <w:sz w:val="16"/>
                <w:szCs w:val="16"/>
              </w:rPr>
            </w:pPr>
          </w:p>
        </w:tc>
      </w:tr>
      <w:tr w:rsidR="002E1AD4" w:rsidRPr="00E70507" w14:paraId="46AE5C9F" w14:textId="77777777">
        <w:tc>
          <w:tcPr>
            <w:tcW w:w="0" w:type="auto"/>
            <w:gridSpan w:val="4"/>
            <w:tcBorders>
              <w:bottom w:val="single" w:sz="4" w:space="0" w:color="000000" w:themeColor="text1"/>
            </w:tcBorders>
            <w:shd w:val="clear" w:color="auto" w:fill="E6E6E6"/>
          </w:tcPr>
          <w:p w14:paraId="221CD1E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D. SUSTAINED CAPACITY</w:t>
            </w:r>
          </w:p>
        </w:tc>
      </w:tr>
      <w:tr w:rsidR="002E1AD4" w:rsidRPr="00E70507" w14:paraId="43FA3182" w14:textId="77777777">
        <w:tc>
          <w:tcPr>
            <w:tcW w:w="0" w:type="auto"/>
            <w:gridSpan w:val="4"/>
            <w:shd w:val="clear" w:color="auto" w:fill="E6E6E6"/>
          </w:tcPr>
          <w:p w14:paraId="2A240C57"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Institutional Sustainability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781636D5" w14:textId="77777777">
        <w:tc>
          <w:tcPr>
            <w:tcW w:w="1979" w:type="dxa"/>
          </w:tcPr>
          <w:p w14:paraId="704A2223"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1. </w:t>
            </w:r>
            <w:proofErr w:type="spellStart"/>
            <w:r w:rsidRPr="00E70507">
              <w:rPr>
                <w:rFonts w:ascii="Calibri" w:hAnsi="Calibri" w:cs="Calibri"/>
                <w:b/>
                <w:sz w:val="16"/>
                <w:szCs w:val="16"/>
              </w:rPr>
              <w:t>MoE</w:t>
            </w:r>
            <w:proofErr w:type="spellEnd"/>
            <w:r w:rsidRPr="00E70507">
              <w:rPr>
                <w:rFonts w:ascii="Calibri" w:hAnsi="Calibri" w:cs="Calibri"/>
                <w:b/>
                <w:sz w:val="16"/>
                <w:szCs w:val="16"/>
              </w:rPr>
              <w:t xml:space="preserve"> has sufficient operational structures in place to ensure effective management of MCPAs</w:t>
            </w:r>
          </w:p>
        </w:tc>
        <w:tc>
          <w:tcPr>
            <w:tcW w:w="3289" w:type="dxa"/>
          </w:tcPr>
          <w:p w14:paraId="670C97B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good</w:t>
            </w:r>
            <w:r w:rsidRPr="00E70507">
              <w:rPr>
                <w:rFonts w:ascii="Calibri" w:hAnsi="Calibri" w:cs="Calibri"/>
                <w:sz w:val="16"/>
                <w:szCs w:val="16"/>
              </w:rPr>
              <w:t>.</w:t>
            </w:r>
          </w:p>
        </w:tc>
        <w:tc>
          <w:tcPr>
            <w:tcW w:w="0" w:type="auto"/>
          </w:tcPr>
          <w:p w14:paraId="6925432F"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PA law (which includes all types of PAs, funding mechanisms etc.</w:t>
            </w:r>
            <w:r>
              <w:rPr>
                <w:rFonts w:ascii="Calibri" w:hAnsi="Calibri" w:cs="Calibri"/>
                <w:color w:val="000000"/>
                <w:sz w:val="16"/>
                <w:szCs w:val="16"/>
              </w:rPr>
              <w:t xml:space="preserve"> Still under discussion at </w:t>
            </w:r>
            <w:proofErr w:type="spellStart"/>
            <w:r>
              <w:rPr>
                <w:rFonts w:ascii="Calibri" w:hAnsi="Calibri" w:cs="Calibri"/>
                <w:color w:val="000000"/>
                <w:sz w:val="16"/>
                <w:szCs w:val="16"/>
              </w:rPr>
              <w:t>MoE</w:t>
            </w:r>
            <w:proofErr w:type="spellEnd"/>
            <w:r w:rsidRPr="00E70507">
              <w:rPr>
                <w:rFonts w:ascii="Calibri" w:hAnsi="Calibri" w:cs="Calibri"/>
                <w:color w:val="000000"/>
                <w:sz w:val="16"/>
                <w:szCs w:val="16"/>
              </w:rPr>
              <w:t>. (2)</w:t>
            </w:r>
          </w:p>
        </w:tc>
        <w:tc>
          <w:tcPr>
            <w:tcW w:w="0" w:type="auto"/>
          </w:tcPr>
          <w:p w14:paraId="558F5E0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Operational structures for MPAs are in the works, but still not conclusive.</w:t>
            </w:r>
          </w:p>
        </w:tc>
      </w:tr>
      <w:tr w:rsidR="002E1AD4" w:rsidRPr="00E70507" w14:paraId="0F23509B" w14:textId="77777777">
        <w:tc>
          <w:tcPr>
            <w:tcW w:w="1979" w:type="dxa"/>
          </w:tcPr>
          <w:p w14:paraId="07428DDB"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2. NAPA has resources </w:t>
            </w:r>
            <w:r w:rsidRPr="00E70507">
              <w:rPr>
                <w:rFonts w:ascii="Calibri" w:hAnsi="Calibri" w:cs="Calibri"/>
                <w:b/>
                <w:sz w:val="16"/>
                <w:szCs w:val="16"/>
              </w:rPr>
              <w:lastRenderedPageBreak/>
              <w:t>and capacity for operational management of MCPAs</w:t>
            </w:r>
          </w:p>
        </w:tc>
        <w:tc>
          <w:tcPr>
            <w:tcW w:w="3289" w:type="dxa"/>
          </w:tcPr>
          <w:p w14:paraId="1F48C36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lastRenderedPageBreak/>
              <w:t xml:space="preserve">Generally, outcomes achieved through this </w:t>
            </w:r>
            <w:r w:rsidRPr="00E70507">
              <w:rPr>
                <w:rFonts w:ascii="Calibri" w:hAnsi="Calibri" w:cs="Calibri"/>
                <w:sz w:val="16"/>
                <w:szCs w:val="16"/>
              </w:rPr>
              <w:lastRenderedPageBreak/>
              <w:t xml:space="preserve">project having a likeliness of success for the long term is considered </w:t>
            </w:r>
            <w:r w:rsidRPr="00E70507">
              <w:rPr>
                <w:rFonts w:ascii="Calibri" w:hAnsi="Calibri" w:cs="Calibri"/>
                <w:sz w:val="16"/>
                <w:szCs w:val="16"/>
                <w:u w:val="single"/>
              </w:rPr>
              <w:t>fair</w:t>
            </w:r>
            <w:r w:rsidRPr="00E70507">
              <w:rPr>
                <w:rFonts w:ascii="Calibri" w:hAnsi="Calibri" w:cs="Calibri"/>
                <w:sz w:val="16"/>
                <w:szCs w:val="16"/>
              </w:rPr>
              <w:t>.</w:t>
            </w:r>
          </w:p>
        </w:tc>
        <w:tc>
          <w:tcPr>
            <w:tcW w:w="0" w:type="auto"/>
            <w:tcBorders>
              <w:bottom w:val="single" w:sz="4" w:space="0" w:color="000000" w:themeColor="text1"/>
            </w:tcBorders>
          </w:tcPr>
          <w:p w14:paraId="457E27A1"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lastRenderedPageBreak/>
              <w:t xml:space="preserve">NAPA is mandated to establish MPA management committee in each PA. </w:t>
            </w:r>
            <w:r w:rsidRPr="00E70507">
              <w:rPr>
                <w:rFonts w:ascii="Calibri" w:hAnsi="Calibri" w:cs="Calibri"/>
                <w:color w:val="000000"/>
                <w:sz w:val="16"/>
                <w:szCs w:val="16"/>
              </w:rPr>
              <w:lastRenderedPageBreak/>
              <w:t>These are currently only advisory bodies. The plan is to transform them into decision-making bodies. (1)</w:t>
            </w:r>
          </w:p>
          <w:p w14:paraId="13C32F12" w14:textId="77777777" w:rsidR="002E1AD4" w:rsidRPr="00E70507" w:rsidRDefault="002E1AD4" w:rsidP="00D54026">
            <w:pPr>
              <w:rPr>
                <w:rFonts w:ascii="Calibri" w:hAnsi="Calibri" w:cs="Calibri"/>
                <w:i/>
                <w:color w:val="000000"/>
                <w:sz w:val="16"/>
                <w:szCs w:val="16"/>
              </w:rPr>
            </w:pPr>
            <w:r w:rsidRPr="00E70507">
              <w:rPr>
                <w:rFonts w:ascii="Calibri" w:hAnsi="Calibri" w:cs="Calibri"/>
                <w:color w:val="000000"/>
                <w:sz w:val="16"/>
                <w:szCs w:val="16"/>
              </w:rPr>
              <w:t xml:space="preserve">NAPA is recruiting all personnel from UNDP projects and former admin people at local level. </w:t>
            </w:r>
          </w:p>
          <w:p w14:paraId="41F18860"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 xml:space="preserve">Annual overall budget is about </w:t>
            </w:r>
            <w:r w:rsidRPr="0004354F">
              <w:rPr>
                <w:rFonts w:ascii="Calibri" w:hAnsi="Calibri" w:cs="Calibri"/>
                <w:color w:val="000000"/>
                <w:sz w:val="16"/>
                <w:szCs w:val="16"/>
              </w:rPr>
              <w:t>1 bill U</w:t>
            </w:r>
            <w:r w:rsidRPr="00E70507">
              <w:rPr>
                <w:rFonts w:ascii="Calibri" w:hAnsi="Calibri" w:cs="Calibri"/>
                <w:color w:val="000000"/>
                <w:sz w:val="16"/>
                <w:szCs w:val="16"/>
              </w:rPr>
              <w:t>SD for about 200 officers in total. (2)</w:t>
            </w:r>
          </w:p>
        </w:tc>
        <w:tc>
          <w:tcPr>
            <w:tcW w:w="0" w:type="auto"/>
          </w:tcPr>
          <w:p w14:paraId="6A09A59C"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lastRenderedPageBreak/>
              <w:t xml:space="preserve">Although there is an advisory body structure in </w:t>
            </w:r>
            <w:r w:rsidRPr="00E70507">
              <w:rPr>
                <w:rFonts w:ascii="Calibri" w:hAnsi="Calibri" w:cs="Calibri"/>
                <w:sz w:val="16"/>
                <w:szCs w:val="16"/>
              </w:rPr>
              <w:lastRenderedPageBreak/>
              <w:t>place, there is no formalized stakeholder-based decision-making body in place. Having said that, NAPA is gearing up for hiring a significant number of new personnel, although no accompanying capacity development program is apparent.</w:t>
            </w:r>
          </w:p>
        </w:tc>
      </w:tr>
      <w:tr w:rsidR="002E1AD4" w:rsidRPr="00E70507" w14:paraId="08A7AFEB" w14:textId="77777777">
        <w:tc>
          <w:tcPr>
            <w:tcW w:w="1979" w:type="dxa"/>
          </w:tcPr>
          <w:p w14:paraId="58D7F23F"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3. RAPA has the capacity to effectively manage K-S MPA</w:t>
            </w:r>
          </w:p>
        </w:tc>
        <w:tc>
          <w:tcPr>
            <w:tcW w:w="3289" w:type="dxa"/>
          </w:tcPr>
          <w:p w14:paraId="6F752D9B"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good</w:t>
            </w:r>
            <w:r w:rsidRPr="00E70507">
              <w:rPr>
                <w:rFonts w:ascii="Calibri" w:hAnsi="Calibri" w:cs="Calibri"/>
                <w:sz w:val="16"/>
                <w:szCs w:val="16"/>
              </w:rPr>
              <w:t>.</w:t>
            </w:r>
          </w:p>
        </w:tc>
        <w:tc>
          <w:tcPr>
            <w:tcW w:w="0" w:type="auto"/>
            <w:shd w:val="clear" w:color="auto" w:fill="E6E6E6"/>
          </w:tcPr>
          <w:p w14:paraId="7D638186" w14:textId="77777777" w:rsidR="002E1AD4" w:rsidRPr="00E70507" w:rsidRDefault="002E1AD4" w:rsidP="00D54026">
            <w:pPr>
              <w:rPr>
                <w:rFonts w:ascii="Calibri" w:hAnsi="Calibri" w:cs="Calibri"/>
                <w:b/>
                <w:sz w:val="16"/>
                <w:szCs w:val="16"/>
              </w:rPr>
            </w:pPr>
          </w:p>
        </w:tc>
        <w:tc>
          <w:tcPr>
            <w:tcW w:w="0" w:type="auto"/>
          </w:tcPr>
          <w:p w14:paraId="6D6CF95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No detailed comment, perhaps because day-to-day management has not been fully executed by RAPA since this has been under the project purview up to this point. </w:t>
            </w:r>
          </w:p>
        </w:tc>
      </w:tr>
      <w:tr w:rsidR="002E1AD4" w:rsidRPr="00E70507" w14:paraId="058A710A" w14:textId="77777777">
        <w:tc>
          <w:tcPr>
            <w:tcW w:w="1979" w:type="dxa"/>
          </w:tcPr>
          <w:p w14:paraId="24148E5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4. Required competencies of relevant authorities for MPAs clearly defined</w:t>
            </w:r>
          </w:p>
        </w:tc>
        <w:tc>
          <w:tcPr>
            <w:tcW w:w="3289" w:type="dxa"/>
          </w:tcPr>
          <w:p w14:paraId="43A5230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good</w:t>
            </w:r>
            <w:r w:rsidRPr="00E70507">
              <w:rPr>
                <w:rFonts w:ascii="Calibri" w:hAnsi="Calibri" w:cs="Calibri"/>
                <w:sz w:val="16"/>
                <w:szCs w:val="16"/>
              </w:rPr>
              <w:t>.</w:t>
            </w:r>
          </w:p>
        </w:tc>
        <w:tc>
          <w:tcPr>
            <w:tcW w:w="0" w:type="auto"/>
            <w:shd w:val="clear" w:color="auto" w:fill="E6E6E6"/>
          </w:tcPr>
          <w:p w14:paraId="313E9133" w14:textId="77777777" w:rsidR="002E1AD4" w:rsidRPr="00E70507" w:rsidRDefault="002E1AD4" w:rsidP="00D54026">
            <w:pPr>
              <w:rPr>
                <w:rFonts w:ascii="Calibri" w:hAnsi="Calibri" w:cs="Calibri"/>
                <w:b/>
                <w:sz w:val="16"/>
                <w:szCs w:val="16"/>
              </w:rPr>
            </w:pPr>
          </w:p>
        </w:tc>
        <w:tc>
          <w:tcPr>
            <w:tcW w:w="0" w:type="auto"/>
          </w:tcPr>
          <w:p w14:paraId="48552572"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No indication that specific competencies have been identified.</w:t>
            </w:r>
          </w:p>
        </w:tc>
      </w:tr>
      <w:tr w:rsidR="002E1AD4" w:rsidRPr="00E70507" w14:paraId="38B3D6E8" w14:textId="77777777">
        <w:tc>
          <w:tcPr>
            <w:tcW w:w="1979" w:type="dxa"/>
          </w:tcPr>
          <w:p w14:paraId="2B1F5251"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5. Effective inter and Intra- ministerial coordination is in place</w:t>
            </w:r>
          </w:p>
        </w:tc>
        <w:tc>
          <w:tcPr>
            <w:tcW w:w="3289" w:type="dxa"/>
          </w:tcPr>
          <w:p w14:paraId="6BA5C46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poor</w:t>
            </w:r>
            <w:r w:rsidRPr="00E70507">
              <w:rPr>
                <w:rFonts w:ascii="Calibri" w:hAnsi="Calibri" w:cs="Calibri"/>
                <w:sz w:val="16"/>
                <w:szCs w:val="16"/>
              </w:rPr>
              <w:t>.</w:t>
            </w:r>
          </w:p>
        </w:tc>
        <w:tc>
          <w:tcPr>
            <w:tcW w:w="0" w:type="auto"/>
          </w:tcPr>
          <w:p w14:paraId="516D124A"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Cross-sectoral forum was never established mainly due to political barriers (conflicting interests among Ministries). (1)</w:t>
            </w:r>
          </w:p>
          <w:p w14:paraId="60637D6B"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for improving inter-sectoral and intra-ministerial coordination and collaboration. (9)</w:t>
            </w:r>
          </w:p>
          <w:p w14:paraId="63CF5839" w14:textId="77777777" w:rsidR="002E1AD4" w:rsidRPr="00E70507" w:rsidRDefault="002E1AD4" w:rsidP="00D54026">
            <w:pPr>
              <w:pStyle w:val="Footer"/>
              <w:jc w:val="left"/>
              <w:rPr>
                <w:sz w:val="16"/>
                <w:szCs w:val="16"/>
              </w:rPr>
            </w:pPr>
            <w:r w:rsidRPr="00E70507">
              <w:rPr>
                <w:sz w:val="16"/>
                <w:szCs w:val="16"/>
              </w:rPr>
              <w:t>Overlapping of competencies among agencies/institutions (NAPA-Coastal Agency)</w:t>
            </w:r>
          </w:p>
          <w:p w14:paraId="24786132" w14:textId="77777777" w:rsidR="002E1AD4" w:rsidRPr="00E70507" w:rsidRDefault="002E1AD4" w:rsidP="00D54026">
            <w:pPr>
              <w:pStyle w:val="Footer"/>
              <w:jc w:val="left"/>
              <w:rPr>
                <w:sz w:val="16"/>
                <w:szCs w:val="16"/>
              </w:rPr>
            </w:pPr>
            <w:r w:rsidRPr="00E70507">
              <w:rPr>
                <w:sz w:val="16"/>
                <w:szCs w:val="16"/>
              </w:rPr>
              <w:t>Weak collaboration with other Ministries/sectors: Project Board/MPA committee is still too weak/underrepresented. (10)</w:t>
            </w:r>
          </w:p>
          <w:p w14:paraId="39357084" w14:textId="77777777" w:rsidR="002E1AD4" w:rsidRPr="00E70507" w:rsidRDefault="002E1AD4" w:rsidP="00D54026">
            <w:pPr>
              <w:rPr>
                <w:rFonts w:ascii="Calibri" w:hAnsi="Calibri" w:cs="Calibri"/>
                <w:b/>
                <w:sz w:val="16"/>
                <w:szCs w:val="16"/>
              </w:rPr>
            </w:pPr>
          </w:p>
        </w:tc>
        <w:tc>
          <w:tcPr>
            <w:tcW w:w="0" w:type="auto"/>
          </w:tcPr>
          <w:p w14:paraId="522A380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Ministerial coordination was never addressed formally through this project.</w:t>
            </w:r>
          </w:p>
        </w:tc>
      </w:tr>
      <w:tr w:rsidR="002E1AD4" w:rsidRPr="00E70507" w14:paraId="33D0D698" w14:textId="77777777">
        <w:tc>
          <w:tcPr>
            <w:tcW w:w="1979" w:type="dxa"/>
          </w:tcPr>
          <w:p w14:paraId="664859DF"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6. Inter-sectoral coordination is streamlined</w:t>
            </w:r>
          </w:p>
        </w:tc>
        <w:tc>
          <w:tcPr>
            <w:tcW w:w="3289" w:type="dxa"/>
          </w:tcPr>
          <w:p w14:paraId="00ACA6D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fair to good</w:t>
            </w:r>
            <w:r w:rsidRPr="00E70507">
              <w:rPr>
                <w:rFonts w:ascii="Calibri" w:hAnsi="Calibri" w:cs="Calibri"/>
                <w:sz w:val="16"/>
                <w:szCs w:val="16"/>
              </w:rPr>
              <w:t>.</w:t>
            </w:r>
          </w:p>
        </w:tc>
        <w:tc>
          <w:tcPr>
            <w:tcW w:w="0" w:type="auto"/>
          </w:tcPr>
          <w:p w14:paraId="7A885B7E"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Cross-sectoral forum was never established mainly due to political barriers (conflicting interests among Ministries). (1)</w:t>
            </w:r>
          </w:p>
          <w:p w14:paraId="5C2ADA1F"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Priority for improving inter-sectoral and intra-ministerial coordination and collaboration. (9)</w:t>
            </w:r>
          </w:p>
        </w:tc>
        <w:tc>
          <w:tcPr>
            <w:tcW w:w="0" w:type="auto"/>
          </w:tcPr>
          <w:p w14:paraId="72FECB7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Streamlining sectoral coordination was never addressed.</w:t>
            </w:r>
          </w:p>
        </w:tc>
      </w:tr>
      <w:tr w:rsidR="002E1AD4" w:rsidRPr="00E70507" w14:paraId="3C654560" w14:textId="77777777">
        <w:tc>
          <w:tcPr>
            <w:tcW w:w="1979" w:type="dxa"/>
            <w:tcBorders>
              <w:bottom w:val="single" w:sz="4" w:space="0" w:color="000000" w:themeColor="text1"/>
            </w:tcBorders>
          </w:tcPr>
          <w:p w14:paraId="6DC565F3"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7. Private sector has ability and interest to contribute to MCPA public awareness and education activities</w:t>
            </w:r>
          </w:p>
        </w:tc>
        <w:tc>
          <w:tcPr>
            <w:tcW w:w="3289" w:type="dxa"/>
            <w:tcBorders>
              <w:bottom w:val="single" w:sz="4" w:space="0" w:color="000000" w:themeColor="text1"/>
            </w:tcBorders>
          </w:tcPr>
          <w:p w14:paraId="48E5083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fair and very good</w:t>
            </w:r>
            <w:r w:rsidRPr="00E70507">
              <w:rPr>
                <w:rFonts w:ascii="Calibri" w:hAnsi="Calibri" w:cs="Calibri"/>
                <w:sz w:val="16"/>
                <w:szCs w:val="16"/>
              </w:rPr>
              <w:t>.</w:t>
            </w:r>
          </w:p>
        </w:tc>
        <w:tc>
          <w:tcPr>
            <w:tcW w:w="0" w:type="auto"/>
            <w:tcBorders>
              <w:bottom w:val="single" w:sz="4" w:space="0" w:color="000000" w:themeColor="text1"/>
            </w:tcBorders>
          </w:tcPr>
          <w:p w14:paraId="157950BF" w14:textId="77777777" w:rsidR="002E1AD4" w:rsidRPr="00E70507" w:rsidRDefault="002E1AD4" w:rsidP="00D54026">
            <w:pPr>
              <w:rPr>
                <w:rFonts w:ascii="Calibri" w:hAnsi="Calibri" w:cs="Calibri"/>
                <w:color w:val="000000"/>
                <w:sz w:val="16"/>
                <w:szCs w:val="16"/>
              </w:rPr>
            </w:pPr>
            <w:r>
              <w:rPr>
                <w:rFonts w:ascii="Calibri" w:hAnsi="Calibri" w:cs="Calibri"/>
                <w:color w:val="000000"/>
                <w:sz w:val="16"/>
                <w:szCs w:val="16"/>
              </w:rPr>
              <w:t xml:space="preserve">UNDP/GEF MCPA project is currently investing in one Information </w:t>
            </w:r>
            <w:proofErr w:type="spellStart"/>
            <w:r>
              <w:rPr>
                <w:rFonts w:ascii="Calibri" w:hAnsi="Calibri" w:cs="Calibri"/>
                <w:color w:val="000000"/>
                <w:sz w:val="16"/>
                <w:szCs w:val="16"/>
              </w:rPr>
              <w:t>Center</w:t>
            </w:r>
            <w:proofErr w:type="spellEnd"/>
            <w:r>
              <w:rPr>
                <w:rFonts w:ascii="Calibri" w:hAnsi="Calibri" w:cs="Calibri"/>
                <w:color w:val="000000"/>
                <w:sz w:val="16"/>
                <w:szCs w:val="16"/>
              </w:rPr>
              <w:t xml:space="preserve"> for K-S MPA  (2) </w:t>
            </w:r>
          </w:p>
          <w:p w14:paraId="6A1B6149"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 xml:space="preserve">Priority for information </w:t>
            </w:r>
            <w:proofErr w:type="spellStart"/>
            <w:r w:rsidRPr="00E70507">
              <w:rPr>
                <w:rFonts w:ascii="Calibri" w:hAnsi="Calibri" w:cs="Calibri"/>
                <w:color w:val="000000"/>
                <w:sz w:val="16"/>
                <w:szCs w:val="16"/>
              </w:rPr>
              <w:t>center</w:t>
            </w:r>
            <w:proofErr w:type="spellEnd"/>
            <w:r w:rsidRPr="00E70507">
              <w:rPr>
                <w:rFonts w:ascii="Calibri" w:hAnsi="Calibri" w:cs="Calibri"/>
                <w:color w:val="000000"/>
                <w:sz w:val="16"/>
                <w:szCs w:val="16"/>
              </w:rPr>
              <w:t xml:space="preserve"> at K-S MPA. (5)</w:t>
            </w:r>
          </w:p>
          <w:p w14:paraId="37702CAC"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to increase public awareness. (8)</w:t>
            </w:r>
          </w:p>
          <w:p w14:paraId="656EA5B0"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 xml:space="preserve">Establish an information </w:t>
            </w:r>
            <w:proofErr w:type="spellStart"/>
            <w:r w:rsidRPr="00E70507">
              <w:rPr>
                <w:rFonts w:ascii="Calibri" w:hAnsi="Calibri" w:cs="Calibri"/>
                <w:color w:val="000000"/>
                <w:sz w:val="16"/>
                <w:szCs w:val="16"/>
              </w:rPr>
              <w:t>center</w:t>
            </w:r>
            <w:proofErr w:type="spellEnd"/>
            <w:r w:rsidRPr="00E70507">
              <w:rPr>
                <w:rFonts w:ascii="Calibri" w:hAnsi="Calibri" w:cs="Calibri"/>
                <w:color w:val="000000"/>
                <w:sz w:val="16"/>
                <w:szCs w:val="16"/>
              </w:rPr>
              <w:t>. (10)</w:t>
            </w:r>
          </w:p>
        </w:tc>
        <w:tc>
          <w:tcPr>
            <w:tcW w:w="0" w:type="auto"/>
            <w:tcBorders>
              <w:bottom w:val="single" w:sz="4" w:space="0" w:color="000000" w:themeColor="text1"/>
            </w:tcBorders>
          </w:tcPr>
          <w:p w14:paraId="60D73DA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focal point for improving public awareness</w:t>
            </w:r>
            <w:r>
              <w:rPr>
                <w:rFonts w:ascii="Calibri" w:hAnsi="Calibri" w:cs="Calibri"/>
                <w:sz w:val="16"/>
                <w:szCs w:val="16"/>
              </w:rPr>
              <w:t xml:space="preserve"> and education is the proposed I</w:t>
            </w:r>
            <w:r w:rsidRPr="00E70507">
              <w:rPr>
                <w:rFonts w:ascii="Calibri" w:hAnsi="Calibri" w:cs="Calibri"/>
                <w:sz w:val="16"/>
                <w:szCs w:val="16"/>
              </w:rPr>
              <w:t xml:space="preserve">nformation </w:t>
            </w:r>
            <w:proofErr w:type="spellStart"/>
            <w:r>
              <w:rPr>
                <w:rFonts w:ascii="Calibri" w:hAnsi="Calibri" w:cs="Calibri"/>
                <w:sz w:val="16"/>
                <w:szCs w:val="16"/>
              </w:rPr>
              <w:t>Center</w:t>
            </w:r>
            <w:proofErr w:type="spellEnd"/>
            <w:r w:rsidRPr="00E70507">
              <w:rPr>
                <w:rFonts w:ascii="Calibri" w:hAnsi="Calibri" w:cs="Calibri"/>
                <w:sz w:val="16"/>
                <w:szCs w:val="16"/>
              </w:rPr>
              <w:t xml:space="preserve"> for K-S MPA.</w:t>
            </w:r>
          </w:p>
        </w:tc>
      </w:tr>
      <w:tr w:rsidR="002E1AD4" w:rsidRPr="00E70507" w14:paraId="28F07C96" w14:textId="77777777">
        <w:tc>
          <w:tcPr>
            <w:tcW w:w="0" w:type="auto"/>
            <w:gridSpan w:val="4"/>
            <w:shd w:val="clear" w:color="auto" w:fill="E6E6E6"/>
          </w:tcPr>
          <w:p w14:paraId="14234A92"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Political Sustainability </w:t>
            </w:r>
            <w:r w:rsidRPr="00C10E09">
              <w:rPr>
                <w:rFonts w:ascii="Calibri" w:hAnsi="Calibri" w:cs="Calibri"/>
                <w:sz w:val="16"/>
                <w:szCs w:val="16"/>
              </w:rPr>
              <w:t>(note: for the most part there was widespread response, information below indicates majority opinion)</w:t>
            </w:r>
          </w:p>
        </w:tc>
      </w:tr>
      <w:tr w:rsidR="002E1AD4" w:rsidRPr="00E70507" w14:paraId="10325902" w14:textId="77777777">
        <w:tc>
          <w:tcPr>
            <w:tcW w:w="1979" w:type="dxa"/>
          </w:tcPr>
          <w:p w14:paraId="2CE84D27"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8. Albania committed to meeting CBD-Aichi targets</w:t>
            </w:r>
          </w:p>
        </w:tc>
        <w:tc>
          <w:tcPr>
            <w:tcW w:w="3289" w:type="dxa"/>
          </w:tcPr>
          <w:p w14:paraId="66E48FA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very good</w:t>
            </w:r>
            <w:r w:rsidRPr="00E70507">
              <w:rPr>
                <w:rFonts w:ascii="Calibri" w:hAnsi="Calibri" w:cs="Calibri"/>
                <w:sz w:val="16"/>
                <w:szCs w:val="16"/>
              </w:rPr>
              <w:t>.</w:t>
            </w:r>
          </w:p>
        </w:tc>
        <w:tc>
          <w:tcPr>
            <w:tcW w:w="0" w:type="auto"/>
          </w:tcPr>
          <w:p w14:paraId="69680C9A"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Committed to CBD/Aichi targets (only 6% of marine area as they could not reach 10%) -&gt; missing 3% only. (3)</w:t>
            </w:r>
          </w:p>
          <w:p w14:paraId="57B8515A" w14:textId="77777777" w:rsidR="002E1AD4" w:rsidRPr="00E70507" w:rsidRDefault="002E1AD4" w:rsidP="00D54026">
            <w:pPr>
              <w:rPr>
                <w:rFonts w:ascii="Calibri" w:hAnsi="Calibri" w:cs="Calibri"/>
                <w:color w:val="000000"/>
                <w:sz w:val="16"/>
                <w:szCs w:val="16"/>
              </w:rPr>
            </w:pPr>
          </w:p>
          <w:p w14:paraId="5515C8A1" w14:textId="77777777" w:rsidR="002E1AD4" w:rsidRPr="00E70507" w:rsidRDefault="002E1AD4" w:rsidP="00D54026">
            <w:pPr>
              <w:rPr>
                <w:rFonts w:ascii="Calibri" w:hAnsi="Calibri" w:cs="Calibri"/>
                <w:b/>
                <w:sz w:val="16"/>
                <w:szCs w:val="16"/>
              </w:rPr>
            </w:pPr>
          </w:p>
        </w:tc>
        <w:tc>
          <w:tcPr>
            <w:tcW w:w="0" w:type="auto"/>
          </w:tcPr>
          <w:p w14:paraId="3FBEA7A6"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This project has clearly made a contribution towards the 10% target and improving management effectiveness of K-S MPA.</w:t>
            </w:r>
          </w:p>
        </w:tc>
      </w:tr>
      <w:tr w:rsidR="002E1AD4" w:rsidRPr="00E70507" w14:paraId="2000D74F" w14:textId="77777777">
        <w:tc>
          <w:tcPr>
            <w:tcW w:w="1979" w:type="dxa"/>
            <w:tcBorders>
              <w:bottom w:val="single" w:sz="4" w:space="0" w:color="000000" w:themeColor="text1"/>
            </w:tcBorders>
          </w:tcPr>
          <w:p w14:paraId="768D6310"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9. Albania committed to meeting EU standards</w:t>
            </w:r>
          </w:p>
        </w:tc>
        <w:tc>
          <w:tcPr>
            <w:tcW w:w="3289" w:type="dxa"/>
            <w:tcBorders>
              <w:bottom w:val="single" w:sz="4" w:space="0" w:color="000000" w:themeColor="text1"/>
            </w:tcBorders>
          </w:tcPr>
          <w:p w14:paraId="291E45A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very good</w:t>
            </w:r>
            <w:r w:rsidRPr="00E70507">
              <w:rPr>
                <w:rFonts w:ascii="Calibri" w:hAnsi="Calibri" w:cs="Calibri"/>
                <w:sz w:val="16"/>
                <w:szCs w:val="16"/>
              </w:rPr>
              <w:t>.</w:t>
            </w:r>
          </w:p>
        </w:tc>
        <w:tc>
          <w:tcPr>
            <w:tcW w:w="0" w:type="auto"/>
            <w:tcBorders>
              <w:bottom w:val="single" w:sz="4" w:space="0" w:color="000000" w:themeColor="text1"/>
            </w:tcBorders>
          </w:tcPr>
          <w:p w14:paraId="09625C8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designate N2000 sites (addressed by EU/</w:t>
            </w:r>
            <w:proofErr w:type="spellStart"/>
            <w:r w:rsidRPr="00E70507">
              <w:rPr>
                <w:rFonts w:ascii="Calibri" w:hAnsi="Calibri" w:cs="Calibri"/>
                <w:sz w:val="16"/>
                <w:szCs w:val="16"/>
              </w:rPr>
              <w:t>Ita</w:t>
            </w:r>
            <w:proofErr w:type="spellEnd"/>
            <w:r w:rsidRPr="00E70507">
              <w:rPr>
                <w:rFonts w:ascii="Calibri" w:hAnsi="Calibri" w:cs="Calibri"/>
                <w:sz w:val="16"/>
                <w:szCs w:val="16"/>
              </w:rPr>
              <w:t xml:space="preserve"> Coop/</w:t>
            </w:r>
            <w:proofErr w:type="spellStart"/>
            <w:r w:rsidRPr="00E70507">
              <w:rPr>
                <w:rFonts w:ascii="Calibri" w:hAnsi="Calibri" w:cs="Calibri"/>
                <w:sz w:val="16"/>
                <w:szCs w:val="16"/>
              </w:rPr>
              <w:t>IUCN</w:t>
            </w:r>
            <w:proofErr w:type="spellEnd"/>
            <w:r w:rsidRPr="00E70507">
              <w:rPr>
                <w:rFonts w:ascii="Calibri" w:hAnsi="Calibri" w:cs="Calibri"/>
                <w:sz w:val="16"/>
                <w:szCs w:val="16"/>
              </w:rPr>
              <w:t xml:space="preserve"> Project) (3)</w:t>
            </w:r>
          </w:p>
        </w:tc>
        <w:tc>
          <w:tcPr>
            <w:tcW w:w="0" w:type="auto"/>
            <w:tcBorders>
              <w:bottom w:val="single" w:sz="4" w:space="0" w:color="000000" w:themeColor="text1"/>
            </w:tcBorders>
          </w:tcPr>
          <w:p w14:paraId="1D855B0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This project has made a contribution towards meeting the priority to designate N2000 sites.</w:t>
            </w:r>
          </w:p>
        </w:tc>
      </w:tr>
      <w:tr w:rsidR="002E1AD4" w:rsidRPr="00E70507" w14:paraId="417E4E44" w14:textId="77777777">
        <w:tc>
          <w:tcPr>
            <w:tcW w:w="0" w:type="auto"/>
            <w:gridSpan w:val="4"/>
            <w:shd w:val="clear" w:color="auto" w:fill="E6E6E6"/>
          </w:tcPr>
          <w:p w14:paraId="5B50B00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Financial Sustainability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75BF923C" w14:textId="77777777">
        <w:tc>
          <w:tcPr>
            <w:tcW w:w="1979" w:type="dxa"/>
          </w:tcPr>
          <w:p w14:paraId="258D705B"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10. Sustainable source of funds to support MCPAs</w:t>
            </w:r>
          </w:p>
        </w:tc>
        <w:tc>
          <w:tcPr>
            <w:tcW w:w="3289" w:type="dxa"/>
          </w:tcPr>
          <w:p w14:paraId="3E1C0AE1"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poor and good</w:t>
            </w:r>
            <w:r w:rsidRPr="00E70507">
              <w:rPr>
                <w:rFonts w:ascii="Calibri" w:hAnsi="Calibri" w:cs="Calibri"/>
                <w:sz w:val="16"/>
                <w:szCs w:val="16"/>
              </w:rPr>
              <w:t xml:space="preserve">. </w:t>
            </w:r>
          </w:p>
        </w:tc>
        <w:tc>
          <w:tcPr>
            <w:tcW w:w="0" w:type="auto"/>
          </w:tcPr>
          <w:p w14:paraId="54DA3FF1"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PA law (which includes all types of PAs, funding mechanisms etc.</w:t>
            </w:r>
            <w:r>
              <w:rPr>
                <w:rFonts w:ascii="Calibri" w:hAnsi="Calibri" w:cs="Calibri"/>
                <w:color w:val="000000"/>
                <w:sz w:val="16"/>
                <w:szCs w:val="16"/>
              </w:rPr>
              <w:t>) s</w:t>
            </w:r>
            <w:r w:rsidRPr="00E70507">
              <w:rPr>
                <w:rFonts w:ascii="Calibri" w:hAnsi="Calibri" w:cs="Calibri"/>
                <w:color w:val="000000"/>
                <w:sz w:val="16"/>
                <w:szCs w:val="16"/>
              </w:rPr>
              <w:t xml:space="preserve">till under discussion at </w:t>
            </w:r>
            <w:proofErr w:type="spellStart"/>
            <w:r w:rsidRPr="00E70507">
              <w:rPr>
                <w:rFonts w:ascii="Calibri" w:hAnsi="Calibri" w:cs="Calibri"/>
                <w:color w:val="000000"/>
                <w:sz w:val="16"/>
                <w:szCs w:val="16"/>
              </w:rPr>
              <w:t>MoE</w:t>
            </w:r>
            <w:proofErr w:type="spellEnd"/>
            <w:r>
              <w:rPr>
                <w:rFonts w:ascii="Calibri" w:hAnsi="Calibri" w:cs="Calibri"/>
                <w:color w:val="000000"/>
                <w:sz w:val="16"/>
                <w:szCs w:val="16"/>
              </w:rPr>
              <w:t>.</w:t>
            </w:r>
            <w:r w:rsidRPr="00E70507">
              <w:rPr>
                <w:rFonts w:ascii="Calibri" w:hAnsi="Calibri" w:cs="Calibri"/>
                <w:color w:val="000000"/>
                <w:sz w:val="16"/>
                <w:szCs w:val="16"/>
              </w:rPr>
              <w:t xml:space="preserve"> (2)</w:t>
            </w:r>
          </w:p>
          <w:p w14:paraId="53D3D119" w14:textId="77777777" w:rsidR="002E1AD4" w:rsidRPr="00E70507" w:rsidRDefault="002E1AD4" w:rsidP="00D54026">
            <w:pPr>
              <w:rPr>
                <w:rFonts w:ascii="Calibri" w:hAnsi="Calibri" w:cs="Calibri"/>
                <w:color w:val="000000"/>
                <w:sz w:val="16"/>
                <w:szCs w:val="16"/>
              </w:rPr>
            </w:pPr>
            <w:proofErr w:type="spellStart"/>
            <w:r w:rsidRPr="00E70507">
              <w:rPr>
                <w:rFonts w:ascii="Calibri" w:hAnsi="Calibri" w:cs="Calibri"/>
                <w:color w:val="000000"/>
                <w:sz w:val="16"/>
                <w:szCs w:val="16"/>
              </w:rPr>
              <w:t>MoE</w:t>
            </w:r>
            <w:proofErr w:type="spellEnd"/>
            <w:r w:rsidRPr="00E70507">
              <w:rPr>
                <w:rFonts w:ascii="Calibri" w:hAnsi="Calibri" w:cs="Calibri"/>
                <w:color w:val="000000"/>
                <w:sz w:val="16"/>
                <w:szCs w:val="16"/>
              </w:rPr>
              <w:t xml:space="preserve"> is thinking to establish a</w:t>
            </w:r>
            <w:r>
              <w:rPr>
                <w:rFonts w:ascii="Calibri" w:hAnsi="Calibri" w:cs="Calibri"/>
                <w:color w:val="000000"/>
                <w:sz w:val="16"/>
                <w:szCs w:val="16"/>
              </w:rPr>
              <w:t xml:space="preserve"> National Trust Fund for PAs (this idea will be further explored </w:t>
            </w:r>
            <w:r w:rsidRPr="00E70507">
              <w:rPr>
                <w:rFonts w:ascii="Calibri" w:hAnsi="Calibri" w:cs="Calibri"/>
                <w:color w:val="000000"/>
                <w:sz w:val="16"/>
                <w:szCs w:val="16"/>
              </w:rPr>
              <w:t xml:space="preserve">within </w:t>
            </w:r>
            <w:r>
              <w:rPr>
                <w:rFonts w:ascii="Calibri" w:hAnsi="Calibri" w:cs="Calibri"/>
                <w:color w:val="000000"/>
                <w:sz w:val="16"/>
                <w:szCs w:val="16"/>
              </w:rPr>
              <w:t xml:space="preserve">new </w:t>
            </w:r>
            <w:r w:rsidRPr="00E70507">
              <w:rPr>
                <w:rFonts w:ascii="Calibri" w:hAnsi="Calibri" w:cs="Calibri"/>
                <w:color w:val="000000"/>
                <w:sz w:val="16"/>
                <w:szCs w:val="16"/>
              </w:rPr>
              <w:t>UNDP</w:t>
            </w:r>
            <w:r>
              <w:rPr>
                <w:rFonts w:ascii="Calibri" w:hAnsi="Calibri" w:cs="Calibri"/>
                <w:color w:val="000000"/>
                <w:sz w:val="16"/>
                <w:szCs w:val="16"/>
              </w:rPr>
              <w:t xml:space="preserve">/GEF project on financial mechanisms for </w:t>
            </w:r>
            <w:r>
              <w:rPr>
                <w:rFonts w:ascii="Calibri" w:hAnsi="Calibri" w:cs="Calibri"/>
                <w:color w:val="000000"/>
                <w:sz w:val="16"/>
                <w:szCs w:val="16"/>
              </w:rPr>
              <w:lastRenderedPageBreak/>
              <w:t>PAs)</w:t>
            </w:r>
            <w:r w:rsidRPr="00E70507">
              <w:rPr>
                <w:rFonts w:ascii="Calibri" w:hAnsi="Calibri" w:cs="Calibri"/>
                <w:color w:val="000000"/>
                <w:sz w:val="16"/>
                <w:szCs w:val="16"/>
              </w:rPr>
              <w:t xml:space="preserve">. But so far they did not receive the mandate/greenlight from </w:t>
            </w:r>
            <w:r>
              <w:rPr>
                <w:rFonts w:ascii="Calibri" w:hAnsi="Calibri" w:cs="Calibri"/>
                <w:color w:val="000000"/>
                <w:sz w:val="16"/>
                <w:szCs w:val="16"/>
              </w:rPr>
              <w:t xml:space="preserve">the </w:t>
            </w:r>
            <w:r w:rsidRPr="00E70507">
              <w:rPr>
                <w:rFonts w:ascii="Calibri" w:hAnsi="Calibri" w:cs="Calibri"/>
                <w:color w:val="000000"/>
                <w:sz w:val="16"/>
                <w:szCs w:val="16"/>
              </w:rPr>
              <w:t xml:space="preserve">Ministry of Finance. (3)  </w:t>
            </w:r>
          </w:p>
          <w:p w14:paraId="0009900A"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Need to secure sustainable funding for MPAs to ensure sufficient human capacity -&gt; ensure management body for each MPA (explore NGO-private-public agreements) (3)</w:t>
            </w:r>
          </w:p>
          <w:p w14:paraId="09E78EF3"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Sustainable financing continues to be a challenge. (10)</w:t>
            </w:r>
          </w:p>
        </w:tc>
        <w:tc>
          <w:tcPr>
            <w:tcW w:w="0" w:type="auto"/>
          </w:tcPr>
          <w:p w14:paraId="1363C66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lastRenderedPageBreak/>
              <w:t xml:space="preserve">Whether appropriated funding by </w:t>
            </w:r>
            <w:proofErr w:type="spellStart"/>
            <w:r w:rsidRPr="00E70507">
              <w:rPr>
                <w:rFonts w:ascii="Calibri" w:hAnsi="Calibri" w:cs="Calibri"/>
                <w:sz w:val="16"/>
                <w:szCs w:val="16"/>
              </w:rPr>
              <w:t>MoE</w:t>
            </w:r>
            <w:proofErr w:type="spellEnd"/>
            <w:r w:rsidRPr="00E70507">
              <w:rPr>
                <w:rFonts w:ascii="Calibri" w:hAnsi="Calibri" w:cs="Calibri"/>
                <w:sz w:val="16"/>
                <w:szCs w:val="16"/>
              </w:rPr>
              <w:t>, and/or through the development of trust fund mechanisms, funding has not been secured for MCPAs in Albania.</w:t>
            </w:r>
          </w:p>
        </w:tc>
      </w:tr>
      <w:tr w:rsidR="002E1AD4" w:rsidRPr="00E70507" w14:paraId="57EB4206" w14:textId="77777777">
        <w:tc>
          <w:tcPr>
            <w:tcW w:w="1979" w:type="dxa"/>
          </w:tcPr>
          <w:p w14:paraId="515A0B9D"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11. Opportunity for revenue generation through tourism</w:t>
            </w:r>
          </w:p>
        </w:tc>
        <w:tc>
          <w:tcPr>
            <w:tcW w:w="3289" w:type="dxa"/>
          </w:tcPr>
          <w:p w14:paraId="067C6B91"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very good</w:t>
            </w:r>
            <w:r w:rsidRPr="00E70507">
              <w:rPr>
                <w:rFonts w:ascii="Calibri" w:hAnsi="Calibri" w:cs="Calibri"/>
                <w:sz w:val="16"/>
                <w:szCs w:val="16"/>
              </w:rPr>
              <w:t>.</w:t>
            </w:r>
          </w:p>
        </w:tc>
        <w:tc>
          <w:tcPr>
            <w:tcW w:w="0" w:type="auto"/>
          </w:tcPr>
          <w:p w14:paraId="6E3751D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ensure sustainable tourism development. (8)</w:t>
            </w:r>
          </w:p>
          <w:p w14:paraId="5B4CBAB1" w14:textId="77777777" w:rsidR="002E1AD4" w:rsidRPr="00E70507" w:rsidRDefault="002E1AD4" w:rsidP="00D54026">
            <w:pPr>
              <w:pStyle w:val="Footer"/>
              <w:jc w:val="left"/>
              <w:rPr>
                <w:sz w:val="16"/>
                <w:szCs w:val="16"/>
              </w:rPr>
            </w:pPr>
            <w:r w:rsidRPr="00E70507">
              <w:rPr>
                <w:sz w:val="16"/>
                <w:szCs w:val="16"/>
              </w:rPr>
              <w:t>New boats have been purchased by local restaurants/hotels to organize visits to Sazani/MPA. In 2015, about 10 000 people visited the area. A new underwater trail is in the process of being established. (10)</w:t>
            </w:r>
          </w:p>
          <w:p w14:paraId="29A2FAAF" w14:textId="77777777" w:rsidR="002E1AD4" w:rsidRPr="00E70507" w:rsidRDefault="002E1AD4" w:rsidP="00D54026">
            <w:pPr>
              <w:pStyle w:val="Footer"/>
              <w:jc w:val="left"/>
              <w:rPr>
                <w:sz w:val="16"/>
                <w:szCs w:val="16"/>
              </w:rPr>
            </w:pPr>
            <w:r w:rsidRPr="00E70507">
              <w:rPr>
                <w:sz w:val="16"/>
                <w:szCs w:val="16"/>
              </w:rPr>
              <w:t>Main to ensure that any boat that enters the MPA pays a fee. (10)</w:t>
            </w:r>
          </w:p>
          <w:p w14:paraId="6C77D201" w14:textId="77777777" w:rsidR="002E1AD4" w:rsidRPr="00E70507" w:rsidRDefault="002E1AD4" w:rsidP="00D54026">
            <w:pPr>
              <w:pStyle w:val="Footer"/>
              <w:jc w:val="left"/>
              <w:rPr>
                <w:sz w:val="16"/>
                <w:szCs w:val="16"/>
              </w:rPr>
            </w:pPr>
            <w:r w:rsidRPr="00E70507">
              <w:rPr>
                <w:sz w:val="16"/>
                <w:szCs w:val="16"/>
              </w:rPr>
              <w:t>Organize/ launch new recreational activities within the park. (10)</w:t>
            </w:r>
          </w:p>
          <w:p w14:paraId="4BC066AD" w14:textId="77777777" w:rsidR="002E1AD4" w:rsidRPr="00E70507" w:rsidRDefault="002E1AD4" w:rsidP="00D54026">
            <w:pPr>
              <w:rPr>
                <w:rFonts w:ascii="Calibri" w:hAnsi="Calibri" w:cs="Calibri"/>
                <w:b/>
                <w:sz w:val="16"/>
                <w:szCs w:val="16"/>
              </w:rPr>
            </w:pPr>
          </w:p>
        </w:tc>
        <w:tc>
          <w:tcPr>
            <w:tcW w:w="0" w:type="auto"/>
          </w:tcPr>
          <w:p w14:paraId="2F2FCD7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While it is apparent tourism is increasing in the coastal areas of Albania, there is no formal plan for income generation for MPAs.</w:t>
            </w:r>
          </w:p>
        </w:tc>
      </w:tr>
      <w:tr w:rsidR="002E1AD4" w:rsidRPr="00E70507" w14:paraId="3BF89E7A" w14:textId="77777777">
        <w:tc>
          <w:tcPr>
            <w:tcW w:w="1979" w:type="dxa"/>
            <w:tcBorders>
              <w:bottom w:val="single" w:sz="4" w:space="0" w:color="000000" w:themeColor="text1"/>
            </w:tcBorders>
          </w:tcPr>
          <w:p w14:paraId="7750C58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12. Environmental fund in place that receives funds from enforcement violations</w:t>
            </w:r>
          </w:p>
        </w:tc>
        <w:tc>
          <w:tcPr>
            <w:tcW w:w="3289" w:type="dxa"/>
            <w:tcBorders>
              <w:bottom w:val="single" w:sz="4" w:space="0" w:color="000000" w:themeColor="text1"/>
            </w:tcBorders>
          </w:tcPr>
          <w:p w14:paraId="70B7CF92"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poor</w:t>
            </w:r>
            <w:r w:rsidRPr="00E70507">
              <w:rPr>
                <w:rFonts w:ascii="Calibri" w:hAnsi="Calibri" w:cs="Calibri"/>
                <w:sz w:val="16"/>
                <w:szCs w:val="16"/>
              </w:rPr>
              <w:t>.</w:t>
            </w:r>
          </w:p>
        </w:tc>
        <w:tc>
          <w:tcPr>
            <w:tcW w:w="0" w:type="auto"/>
            <w:tcBorders>
              <w:bottom w:val="single" w:sz="4" w:space="0" w:color="000000" w:themeColor="text1"/>
            </w:tcBorders>
            <w:shd w:val="clear" w:color="auto" w:fill="E6E6E6"/>
          </w:tcPr>
          <w:p w14:paraId="56A2FEF6" w14:textId="77777777" w:rsidR="002E1AD4" w:rsidRPr="00E70507" w:rsidRDefault="002E1AD4" w:rsidP="00D54026">
            <w:pPr>
              <w:rPr>
                <w:rFonts w:ascii="Calibri" w:hAnsi="Calibri" w:cs="Calibri"/>
                <w:b/>
                <w:sz w:val="16"/>
                <w:szCs w:val="16"/>
              </w:rPr>
            </w:pPr>
          </w:p>
        </w:tc>
        <w:tc>
          <w:tcPr>
            <w:tcW w:w="0" w:type="auto"/>
            <w:tcBorders>
              <w:bottom w:val="single" w:sz="4" w:space="0" w:color="000000" w:themeColor="text1"/>
            </w:tcBorders>
          </w:tcPr>
          <w:p w14:paraId="461C050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No response was made to using enforcement violation funds as a source of income generation for MPAs. </w:t>
            </w:r>
          </w:p>
        </w:tc>
      </w:tr>
      <w:tr w:rsidR="002E1AD4" w:rsidRPr="00E70507" w14:paraId="183A2ABA" w14:textId="77777777">
        <w:tc>
          <w:tcPr>
            <w:tcW w:w="0" w:type="auto"/>
            <w:gridSpan w:val="4"/>
            <w:shd w:val="clear" w:color="auto" w:fill="E6E6E6"/>
          </w:tcPr>
          <w:p w14:paraId="4BE4811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Replicability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7B7415BA" w14:textId="77777777">
        <w:tc>
          <w:tcPr>
            <w:tcW w:w="1979" w:type="dxa"/>
          </w:tcPr>
          <w:p w14:paraId="0A85D859"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13. Barriers to establishing MCPAs addressed</w:t>
            </w:r>
          </w:p>
        </w:tc>
        <w:tc>
          <w:tcPr>
            <w:tcW w:w="3289" w:type="dxa"/>
          </w:tcPr>
          <w:p w14:paraId="4BC97957"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good</w:t>
            </w:r>
            <w:r w:rsidRPr="00E70507">
              <w:rPr>
                <w:rFonts w:ascii="Calibri" w:hAnsi="Calibri" w:cs="Calibri"/>
                <w:sz w:val="16"/>
                <w:szCs w:val="16"/>
              </w:rPr>
              <w:t>.</w:t>
            </w:r>
          </w:p>
        </w:tc>
        <w:tc>
          <w:tcPr>
            <w:tcW w:w="0" w:type="auto"/>
            <w:tcBorders>
              <w:bottom w:val="single" w:sz="4" w:space="0" w:color="000000" w:themeColor="text1"/>
            </w:tcBorders>
          </w:tcPr>
          <w:p w14:paraId="0B40E27D"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Major challenges/barriers to project implementation are related to inter-ministerial and inter-sectoral coordination which is lacking. (1)</w:t>
            </w:r>
          </w:p>
        </w:tc>
        <w:tc>
          <w:tcPr>
            <w:tcW w:w="0" w:type="auto"/>
          </w:tcPr>
          <w:p w14:paraId="533D8DC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The </w:t>
            </w:r>
            <w:r>
              <w:rPr>
                <w:rFonts w:ascii="Calibri" w:hAnsi="Calibri" w:cs="Calibri"/>
                <w:sz w:val="16"/>
                <w:szCs w:val="16"/>
              </w:rPr>
              <w:t xml:space="preserve">main </w:t>
            </w:r>
            <w:r w:rsidRPr="00E70507">
              <w:rPr>
                <w:rFonts w:ascii="Calibri" w:hAnsi="Calibri" w:cs="Calibri"/>
                <w:sz w:val="16"/>
                <w:szCs w:val="16"/>
              </w:rPr>
              <w:t>barriers to establishing MPAs at this time appear to be institutional in nature.</w:t>
            </w:r>
          </w:p>
        </w:tc>
      </w:tr>
      <w:tr w:rsidR="002E1AD4" w:rsidRPr="00E70507" w14:paraId="14DA40DD" w14:textId="77777777">
        <w:tc>
          <w:tcPr>
            <w:tcW w:w="1979" w:type="dxa"/>
          </w:tcPr>
          <w:p w14:paraId="2F728100"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14. Project partners have capacity to replicate BPs, approaches and lessons learned from project</w:t>
            </w:r>
          </w:p>
        </w:tc>
        <w:tc>
          <w:tcPr>
            <w:tcW w:w="3289" w:type="dxa"/>
          </w:tcPr>
          <w:p w14:paraId="56CB9D5D"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fair and very good</w:t>
            </w:r>
            <w:r w:rsidRPr="00E70507">
              <w:rPr>
                <w:rFonts w:ascii="Calibri" w:hAnsi="Calibri" w:cs="Calibri"/>
                <w:sz w:val="16"/>
                <w:szCs w:val="16"/>
              </w:rPr>
              <w:t>.</w:t>
            </w:r>
          </w:p>
        </w:tc>
        <w:tc>
          <w:tcPr>
            <w:tcW w:w="0" w:type="auto"/>
            <w:shd w:val="clear" w:color="auto" w:fill="E6E6E6"/>
          </w:tcPr>
          <w:p w14:paraId="5C60D3BF" w14:textId="77777777" w:rsidR="002E1AD4" w:rsidRPr="00E70507" w:rsidRDefault="002E1AD4" w:rsidP="00D54026">
            <w:pPr>
              <w:rPr>
                <w:rFonts w:ascii="Calibri" w:hAnsi="Calibri" w:cs="Calibri"/>
                <w:b/>
                <w:sz w:val="16"/>
                <w:szCs w:val="16"/>
              </w:rPr>
            </w:pPr>
          </w:p>
        </w:tc>
        <w:tc>
          <w:tcPr>
            <w:tcW w:w="0" w:type="auto"/>
          </w:tcPr>
          <w:p w14:paraId="09A833DC"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Although there is a clear indication that K-S MPA provides a replicable model for MPAs in Albania, it is not clear that the existing project partners have the capacity to apply to model to additional sites.</w:t>
            </w:r>
          </w:p>
        </w:tc>
      </w:tr>
      <w:tr w:rsidR="002E1AD4" w:rsidRPr="00E70507" w14:paraId="24CBF661" w14:textId="77777777">
        <w:tc>
          <w:tcPr>
            <w:tcW w:w="1979" w:type="dxa"/>
          </w:tcPr>
          <w:p w14:paraId="13F70BC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15. BMPs and lessons learned well documented and shared</w:t>
            </w:r>
          </w:p>
        </w:tc>
        <w:tc>
          <w:tcPr>
            <w:tcW w:w="3289" w:type="dxa"/>
          </w:tcPr>
          <w:p w14:paraId="078B41DD"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very good</w:t>
            </w:r>
            <w:r w:rsidRPr="00E70507">
              <w:rPr>
                <w:rFonts w:ascii="Calibri" w:hAnsi="Calibri" w:cs="Calibri"/>
                <w:sz w:val="16"/>
                <w:szCs w:val="16"/>
              </w:rPr>
              <w:t>.</w:t>
            </w:r>
          </w:p>
        </w:tc>
        <w:tc>
          <w:tcPr>
            <w:tcW w:w="0" w:type="auto"/>
            <w:shd w:val="clear" w:color="auto" w:fill="E6E6E6"/>
          </w:tcPr>
          <w:p w14:paraId="046A5EBB" w14:textId="77777777" w:rsidR="002E1AD4" w:rsidRPr="00E70507" w:rsidRDefault="002E1AD4" w:rsidP="00D54026">
            <w:pPr>
              <w:rPr>
                <w:rFonts w:ascii="Calibri" w:hAnsi="Calibri" w:cs="Calibri"/>
                <w:b/>
                <w:sz w:val="16"/>
                <w:szCs w:val="16"/>
              </w:rPr>
            </w:pPr>
          </w:p>
        </w:tc>
        <w:tc>
          <w:tcPr>
            <w:tcW w:w="0" w:type="auto"/>
          </w:tcPr>
          <w:p w14:paraId="7FC0DC2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Looking beyond the results of the survey and interviews, the primary form of documentation is project reports.</w:t>
            </w:r>
          </w:p>
        </w:tc>
      </w:tr>
      <w:tr w:rsidR="002E1AD4" w:rsidRPr="00E70507" w14:paraId="72DFBA39" w14:textId="77777777">
        <w:tc>
          <w:tcPr>
            <w:tcW w:w="1979" w:type="dxa"/>
            <w:tcBorders>
              <w:bottom w:val="single" w:sz="4" w:space="0" w:color="000000" w:themeColor="text1"/>
            </w:tcBorders>
          </w:tcPr>
          <w:p w14:paraId="3FB7B218"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16. Lessons learned integrated into policies, laws and program priorities to support scaling up MPAs</w:t>
            </w:r>
          </w:p>
        </w:tc>
        <w:tc>
          <w:tcPr>
            <w:tcW w:w="3289" w:type="dxa"/>
            <w:tcBorders>
              <w:bottom w:val="single" w:sz="4" w:space="0" w:color="000000" w:themeColor="text1"/>
            </w:tcBorders>
          </w:tcPr>
          <w:p w14:paraId="053807CE"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Generally, outcomes achieved through this project having a likeliness of success for the long term is considered </w:t>
            </w:r>
            <w:r w:rsidRPr="00E70507">
              <w:rPr>
                <w:rFonts w:ascii="Calibri" w:hAnsi="Calibri" w:cs="Calibri"/>
                <w:sz w:val="16"/>
                <w:szCs w:val="16"/>
                <w:u w:val="single"/>
              </w:rPr>
              <w:t>very good</w:t>
            </w:r>
            <w:r w:rsidRPr="00E70507">
              <w:rPr>
                <w:rFonts w:ascii="Calibri" w:hAnsi="Calibri" w:cs="Calibri"/>
                <w:sz w:val="16"/>
                <w:szCs w:val="16"/>
              </w:rPr>
              <w:t>.</w:t>
            </w:r>
          </w:p>
        </w:tc>
        <w:tc>
          <w:tcPr>
            <w:tcW w:w="0" w:type="auto"/>
            <w:tcBorders>
              <w:bottom w:val="single" w:sz="4" w:space="0" w:color="000000" w:themeColor="text1"/>
            </w:tcBorders>
            <w:shd w:val="clear" w:color="auto" w:fill="E6E6E6"/>
          </w:tcPr>
          <w:p w14:paraId="51902F72" w14:textId="77777777" w:rsidR="002E1AD4" w:rsidRPr="00E70507" w:rsidRDefault="002E1AD4" w:rsidP="00D54026">
            <w:pPr>
              <w:rPr>
                <w:rFonts w:ascii="Calibri" w:hAnsi="Calibri" w:cs="Calibri"/>
                <w:b/>
                <w:sz w:val="16"/>
                <w:szCs w:val="16"/>
              </w:rPr>
            </w:pPr>
          </w:p>
        </w:tc>
        <w:tc>
          <w:tcPr>
            <w:tcW w:w="0" w:type="auto"/>
            <w:tcBorders>
              <w:bottom w:val="single" w:sz="4" w:space="0" w:color="000000" w:themeColor="text1"/>
            </w:tcBorders>
          </w:tcPr>
          <w:p w14:paraId="2378F87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Neither survey responses or interviews gave any indication that lessons learned are influencing policies and laws in regards to scaling up MPAs.</w:t>
            </w:r>
          </w:p>
        </w:tc>
      </w:tr>
      <w:tr w:rsidR="002E1AD4" w:rsidRPr="00E70507" w14:paraId="48D30475" w14:textId="77777777">
        <w:tc>
          <w:tcPr>
            <w:tcW w:w="0" w:type="auto"/>
            <w:gridSpan w:val="4"/>
            <w:shd w:val="clear" w:color="auto" w:fill="E6E6E6"/>
          </w:tcPr>
          <w:p w14:paraId="0BF81F3C"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E. BUILDING OFF OF ACHIEVEMENTS TO DATE</w:t>
            </w:r>
          </w:p>
        </w:tc>
      </w:tr>
      <w:tr w:rsidR="002E1AD4" w:rsidRPr="00E70507" w14:paraId="6B715E37" w14:textId="77777777">
        <w:tc>
          <w:tcPr>
            <w:tcW w:w="0" w:type="auto"/>
            <w:gridSpan w:val="4"/>
            <w:shd w:val="clear" w:color="auto" w:fill="E6E6E6"/>
          </w:tcPr>
          <w:p w14:paraId="625ED72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Corrective Actions for the Current Project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0FC088EB" w14:textId="77777777">
        <w:tc>
          <w:tcPr>
            <w:tcW w:w="1979" w:type="dxa"/>
          </w:tcPr>
          <w:p w14:paraId="77385CC3"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 Review of targets and indicators for measuring conservation effectiveness</w:t>
            </w:r>
          </w:p>
        </w:tc>
        <w:tc>
          <w:tcPr>
            <w:tcW w:w="3289" w:type="dxa"/>
          </w:tcPr>
          <w:p w14:paraId="484B9D8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Level of importance for this corrective action is considered of </w:t>
            </w:r>
            <w:r w:rsidRPr="00E70507">
              <w:rPr>
                <w:rFonts w:ascii="Calibri" w:hAnsi="Calibri" w:cs="Calibri"/>
                <w:sz w:val="16"/>
                <w:szCs w:val="16"/>
                <w:u w:val="single"/>
              </w:rPr>
              <w:t>medium high to high importance</w:t>
            </w:r>
            <w:r w:rsidRPr="00E70507">
              <w:rPr>
                <w:rFonts w:ascii="Calibri" w:hAnsi="Calibri" w:cs="Calibri"/>
                <w:sz w:val="16"/>
                <w:szCs w:val="16"/>
              </w:rPr>
              <w:t>.</w:t>
            </w:r>
          </w:p>
        </w:tc>
        <w:tc>
          <w:tcPr>
            <w:tcW w:w="0" w:type="auto"/>
          </w:tcPr>
          <w:p w14:paraId="17E7F5AE"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METT system: within the GEF/UNDP project, a METT software was developed to centralize monitoring inputs from the Albanian national system of PAs. The system is managed by NAPA and collects data clustered in the following categories: i) tourism, ii) natural monument, iii) damages. (1)</w:t>
            </w:r>
          </w:p>
          <w:p w14:paraId="38C8C451"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for data collection and review criteria to review current system of MPAs (3)</w:t>
            </w:r>
          </w:p>
          <w:p w14:paraId="0920226F"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Priority for improving monitoring. (5)</w:t>
            </w:r>
          </w:p>
        </w:tc>
        <w:tc>
          <w:tcPr>
            <w:tcW w:w="0" w:type="auto"/>
          </w:tcPr>
          <w:p w14:paraId="30D5A8FC"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Appears there continues to be a need to align standards, targets, indicators and monitoring programs for measure management effectiveness. </w:t>
            </w:r>
          </w:p>
        </w:tc>
      </w:tr>
      <w:tr w:rsidR="002E1AD4" w:rsidRPr="00E70507" w14:paraId="59A56438" w14:textId="77777777">
        <w:tc>
          <w:tcPr>
            <w:tcW w:w="1979" w:type="dxa"/>
          </w:tcPr>
          <w:p w14:paraId="685149C7"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2. Inter-ministerial and </w:t>
            </w:r>
            <w:r w:rsidRPr="00E70507">
              <w:rPr>
                <w:rFonts w:ascii="Calibri" w:hAnsi="Calibri" w:cs="Calibri"/>
                <w:b/>
                <w:sz w:val="16"/>
                <w:szCs w:val="16"/>
              </w:rPr>
              <w:lastRenderedPageBreak/>
              <w:t>inter-sectoral forum to address competing interests and authorities</w:t>
            </w:r>
          </w:p>
        </w:tc>
        <w:tc>
          <w:tcPr>
            <w:tcW w:w="3289" w:type="dxa"/>
          </w:tcPr>
          <w:p w14:paraId="11885028"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lastRenderedPageBreak/>
              <w:t xml:space="preserve">Level of importance for this corrective action is </w:t>
            </w:r>
            <w:r w:rsidRPr="00E70507">
              <w:rPr>
                <w:rFonts w:ascii="Calibri" w:hAnsi="Calibri" w:cs="Calibri"/>
                <w:sz w:val="16"/>
                <w:szCs w:val="16"/>
              </w:rPr>
              <w:lastRenderedPageBreak/>
              <w:t xml:space="preserve">considered of </w:t>
            </w:r>
            <w:r w:rsidRPr="00E70507">
              <w:rPr>
                <w:rFonts w:ascii="Calibri" w:hAnsi="Calibri" w:cs="Calibri"/>
                <w:sz w:val="16"/>
                <w:szCs w:val="16"/>
                <w:u w:val="single"/>
              </w:rPr>
              <w:t>low and high importance</w:t>
            </w:r>
            <w:r w:rsidRPr="00E70507">
              <w:rPr>
                <w:rFonts w:ascii="Calibri" w:hAnsi="Calibri" w:cs="Calibri"/>
                <w:sz w:val="16"/>
                <w:szCs w:val="16"/>
              </w:rPr>
              <w:t>.</w:t>
            </w:r>
          </w:p>
        </w:tc>
        <w:tc>
          <w:tcPr>
            <w:tcW w:w="0" w:type="auto"/>
          </w:tcPr>
          <w:p w14:paraId="3577C17C"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lastRenderedPageBreak/>
              <w:t xml:space="preserve">Cross-sectoral forum was never established mainly due to political barriers </w:t>
            </w:r>
            <w:r w:rsidRPr="00E70507">
              <w:rPr>
                <w:rFonts w:ascii="Calibri" w:hAnsi="Calibri" w:cs="Calibri"/>
                <w:color w:val="000000"/>
                <w:sz w:val="16"/>
                <w:szCs w:val="16"/>
              </w:rPr>
              <w:lastRenderedPageBreak/>
              <w:t>(conflicting interests among Ministries). (1)</w:t>
            </w:r>
          </w:p>
          <w:p w14:paraId="4E46794E"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Priority for improving inter-sectoral and intra-ministerial coordination and collaboration. (9)</w:t>
            </w:r>
          </w:p>
        </w:tc>
        <w:tc>
          <w:tcPr>
            <w:tcW w:w="0" w:type="auto"/>
          </w:tcPr>
          <w:p w14:paraId="00A8753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lastRenderedPageBreak/>
              <w:t xml:space="preserve">Although the survey indicated that cross-sectoral </w:t>
            </w:r>
            <w:r w:rsidRPr="00E70507">
              <w:rPr>
                <w:rFonts w:ascii="Calibri" w:hAnsi="Calibri" w:cs="Calibri"/>
                <w:sz w:val="16"/>
                <w:szCs w:val="16"/>
              </w:rPr>
              <w:lastRenderedPageBreak/>
              <w:t>forum is both of low and high importance, throughout the interviews this need was echoed.</w:t>
            </w:r>
          </w:p>
        </w:tc>
      </w:tr>
      <w:tr w:rsidR="002E1AD4" w:rsidRPr="00E70507" w14:paraId="297D5FC8" w14:textId="77777777">
        <w:tc>
          <w:tcPr>
            <w:tcW w:w="1979" w:type="dxa"/>
          </w:tcPr>
          <w:p w14:paraId="39029CC0"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3. Coordinated surveillance and monitoring program</w:t>
            </w:r>
          </w:p>
        </w:tc>
        <w:tc>
          <w:tcPr>
            <w:tcW w:w="3289" w:type="dxa"/>
          </w:tcPr>
          <w:p w14:paraId="34443FFA"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corrective action is considered of </w:t>
            </w:r>
            <w:r w:rsidRPr="00E70507">
              <w:rPr>
                <w:rFonts w:ascii="Calibri" w:hAnsi="Calibri" w:cs="Calibri"/>
                <w:sz w:val="16"/>
                <w:szCs w:val="16"/>
                <w:u w:val="single"/>
              </w:rPr>
              <w:t>medium high to high importance</w:t>
            </w:r>
            <w:r w:rsidRPr="00E70507">
              <w:rPr>
                <w:rFonts w:ascii="Calibri" w:hAnsi="Calibri" w:cs="Calibri"/>
                <w:sz w:val="16"/>
                <w:szCs w:val="16"/>
              </w:rPr>
              <w:t>.</w:t>
            </w:r>
          </w:p>
        </w:tc>
        <w:tc>
          <w:tcPr>
            <w:tcW w:w="0" w:type="auto"/>
          </w:tcPr>
          <w:p w14:paraId="39572593"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for surveillance/ enforcement/ management implementation (3)</w:t>
            </w:r>
          </w:p>
          <w:p w14:paraId="5F49446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Need to strengthen enforcement through cooperation and civil society. (9)</w:t>
            </w:r>
          </w:p>
        </w:tc>
        <w:tc>
          <w:tcPr>
            <w:tcW w:w="0" w:type="auto"/>
          </w:tcPr>
          <w:p w14:paraId="18D11E2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Although the survey indicated that the need for surveillance is relatively high, the only indication of where there is a need is in regards to fisheries and coastal development.</w:t>
            </w:r>
          </w:p>
        </w:tc>
      </w:tr>
      <w:tr w:rsidR="002E1AD4" w:rsidRPr="00E70507" w14:paraId="1A0117B8" w14:textId="77777777">
        <w:tc>
          <w:tcPr>
            <w:tcW w:w="1979" w:type="dxa"/>
          </w:tcPr>
          <w:p w14:paraId="49D0514D"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4. Repository of project lessons learned and BMPs</w:t>
            </w:r>
          </w:p>
        </w:tc>
        <w:tc>
          <w:tcPr>
            <w:tcW w:w="3289" w:type="dxa"/>
          </w:tcPr>
          <w:p w14:paraId="57CBC20D"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corrective action is considered of </w:t>
            </w:r>
            <w:r w:rsidRPr="00E70507">
              <w:rPr>
                <w:rFonts w:ascii="Calibri" w:hAnsi="Calibri" w:cs="Calibri"/>
                <w:sz w:val="16"/>
                <w:szCs w:val="16"/>
                <w:u w:val="single"/>
              </w:rPr>
              <w:t>medium high to high importance</w:t>
            </w:r>
            <w:r w:rsidRPr="00E70507">
              <w:rPr>
                <w:rFonts w:ascii="Calibri" w:hAnsi="Calibri" w:cs="Calibri"/>
                <w:sz w:val="16"/>
                <w:szCs w:val="16"/>
              </w:rPr>
              <w:t>.</w:t>
            </w:r>
          </w:p>
        </w:tc>
        <w:tc>
          <w:tcPr>
            <w:tcW w:w="0" w:type="auto"/>
            <w:shd w:val="clear" w:color="auto" w:fill="E6E6E6"/>
          </w:tcPr>
          <w:p w14:paraId="3EE046B6" w14:textId="77777777" w:rsidR="002E1AD4" w:rsidRPr="00E70507" w:rsidRDefault="002E1AD4" w:rsidP="00D54026">
            <w:pPr>
              <w:rPr>
                <w:rFonts w:ascii="Calibri" w:hAnsi="Calibri" w:cs="Calibri"/>
                <w:b/>
                <w:sz w:val="16"/>
                <w:szCs w:val="16"/>
              </w:rPr>
            </w:pPr>
          </w:p>
        </w:tc>
        <w:tc>
          <w:tcPr>
            <w:tcW w:w="0" w:type="auto"/>
          </w:tcPr>
          <w:p w14:paraId="3D0593B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Clear indication of the need to document and make available lessons learned from this project, particularly in regards to the K-S MPA.</w:t>
            </w:r>
          </w:p>
        </w:tc>
      </w:tr>
      <w:tr w:rsidR="002E1AD4" w:rsidRPr="00E70507" w14:paraId="591388FF" w14:textId="77777777">
        <w:tc>
          <w:tcPr>
            <w:tcW w:w="0" w:type="auto"/>
            <w:gridSpan w:val="4"/>
            <w:shd w:val="clear" w:color="auto" w:fill="E6E6E6"/>
          </w:tcPr>
          <w:p w14:paraId="36F7BCD2"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Follow-up Actions  </w:t>
            </w:r>
            <w:r w:rsidRPr="00E70507">
              <w:rPr>
                <w:rFonts w:ascii="Calibri" w:hAnsi="Calibri" w:cs="Calibri"/>
                <w:sz w:val="16"/>
                <w:szCs w:val="16"/>
              </w:rPr>
              <w:t>(note: for the most part there was widespread response from survey, information in column 2 below indicates majority opinion of survey respondents)</w:t>
            </w:r>
          </w:p>
        </w:tc>
      </w:tr>
      <w:tr w:rsidR="002E1AD4" w:rsidRPr="00E70507" w14:paraId="6093D8CC" w14:textId="77777777">
        <w:tc>
          <w:tcPr>
            <w:tcW w:w="1979" w:type="dxa"/>
          </w:tcPr>
          <w:p w14:paraId="5D7B8E21"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7. Operationalize K-S MPA management plan</w:t>
            </w:r>
          </w:p>
        </w:tc>
        <w:tc>
          <w:tcPr>
            <w:tcW w:w="3289" w:type="dxa"/>
          </w:tcPr>
          <w:p w14:paraId="68086C9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tcPr>
          <w:p w14:paraId="263BC111" w14:textId="77777777" w:rsidR="002E1AD4" w:rsidRPr="00E70507" w:rsidRDefault="002E1AD4" w:rsidP="00D54026">
            <w:pPr>
              <w:rPr>
                <w:rFonts w:ascii="Calibri" w:hAnsi="Calibri" w:cs="Calibri"/>
                <w:i/>
                <w:color w:val="000000"/>
                <w:sz w:val="16"/>
                <w:szCs w:val="16"/>
              </w:rPr>
            </w:pPr>
            <w:r w:rsidRPr="00E70507">
              <w:rPr>
                <w:rFonts w:ascii="Calibri" w:hAnsi="Calibri" w:cs="Calibri"/>
                <w:i/>
                <w:color w:val="000000"/>
                <w:sz w:val="16"/>
                <w:szCs w:val="16"/>
              </w:rPr>
              <w:t>Strategic priorities for next 5-10 years:</w:t>
            </w:r>
          </w:p>
          <w:p w14:paraId="5D6A7095"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NAPA would focus on operationalize K-S management plan (2)</w:t>
            </w:r>
          </w:p>
          <w:p w14:paraId="576DE1F0"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to operationalize K-S management plan. (6)</w:t>
            </w:r>
          </w:p>
        </w:tc>
        <w:tc>
          <w:tcPr>
            <w:tcW w:w="0" w:type="auto"/>
          </w:tcPr>
          <w:p w14:paraId="2D819DE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There appears to be consensus that a priority follow-up action is to operationalize the K-S management plan. </w:t>
            </w:r>
          </w:p>
        </w:tc>
      </w:tr>
      <w:tr w:rsidR="002E1AD4" w:rsidRPr="00E70507" w14:paraId="0A38C6A0" w14:textId="77777777">
        <w:tc>
          <w:tcPr>
            <w:tcW w:w="1979" w:type="dxa"/>
          </w:tcPr>
          <w:p w14:paraId="22F0EC31"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8. Replicate K-S MPA participatory management and financial planning process in other MPAs</w:t>
            </w:r>
          </w:p>
        </w:tc>
        <w:tc>
          <w:tcPr>
            <w:tcW w:w="3289" w:type="dxa"/>
          </w:tcPr>
          <w:p w14:paraId="0FA1E4BA"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 to high</w:t>
            </w:r>
            <w:r w:rsidRPr="00E70507">
              <w:rPr>
                <w:rFonts w:ascii="Calibri" w:hAnsi="Calibri" w:cs="Calibri"/>
                <w:sz w:val="16"/>
                <w:szCs w:val="16"/>
              </w:rPr>
              <w:t>.</w:t>
            </w:r>
          </w:p>
        </w:tc>
        <w:tc>
          <w:tcPr>
            <w:tcW w:w="0" w:type="auto"/>
          </w:tcPr>
          <w:p w14:paraId="50D06DA4"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 xml:space="preserve">Create the first </w:t>
            </w:r>
            <w:proofErr w:type="spellStart"/>
            <w:r w:rsidRPr="00E70507">
              <w:rPr>
                <w:rFonts w:ascii="Calibri" w:hAnsi="Calibri" w:cs="Calibri"/>
                <w:color w:val="000000"/>
                <w:sz w:val="16"/>
                <w:szCs w:val="16"/>
              </w:rPr>
              <w:t>CMPAs</w:t>
            </w:r>
            <w:proofErr w:type="spellEnd"/>
            <w:r w:rsidRPr="00E70507">
              <w:rPr>
                <w:rFonts w:ascii="Calibri" w:hAnsi="Calibri" w:cs="Calibri"/>
                <w:color w:val="000000"/>
                <w:sz w:val="16"/>
                <w:szCs w:val="16"/>
              </w:rPr>
              <w:t xml:space="preserve"> from </w:t>
            </w:r>
            <w:proofErr w:type="spellStart"/>
            <w:r w:rsidRPr="00E70507">
              <w:rPr>
                <w:rFonts w:ascii="Calibri" w:hAnsi="Calibri" w:cs="Calibri"/>
                <w:color w:val="000000"/>
                <w:sz w:val="16"/>
                <w:szCs w:val="16"/>
              </w:rPr>
              <w:t>Llogara</w:t>
            </w:r>
            <w:proofErr w:type="spellEnd"/>
            <w:r w:rsidRPr="00E70507">
              <w:rPr>
                <w:rFonts w:ascii="Calibri" w:hAnsi="Calibri" w:cs="Calibri"/>
                <w:color w:val="000000"/>
                <w:sz w:val="16"/>
                <w:szCs w:val="16"/>
              </w:rPr>
              <w:t xml:space="preserve"> to Sazani -&gt; first attempt of CMSP process at reduced scale. (2)</w:t>
            </w:r>
          </w:p>
          <w:p w14:paraId="670AFDA6"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to replicate K-S management planning process for PP MPA. (6)</w:t>
            </w:r>
          </w:p>
          <w:p w14:paraId="2BB1B7A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ensure long-term sustainability if K-S MPA and new MPAs. (8)</w:t>
            </w:r>
          </w:p>
          <w:p w14:paraId="5BE030A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Replicate K-S model in other areas. (8)</w:t>
            </w:r>
          </w:p>
          <w:p w14:paraId="42B84BF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K-S management plan considered positive result of project. (10)</w:t>
            </w:r>
          </w:p>
          <w:p w14:paraId="33472AE2"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Replicate K-S MPA approach for PP MPA. (10)</w:t>
            </w:r>
          </w:p>
        </w:tc>
        <w:tc>
          <w:tcPr>
            <w:tcW w:w="0" w:type="auto"/>
          </w:tcPr>
          <w:p w14:paraId="4C44E602"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need to replicate the K-S planning process to create a larger network of MPAs is viewed as a high priority by all respondents.</w:t>
            </w:r>
          </w:p>
        </w:tc>
      </w:tr>
      <w:tr w:rsidR="002E1AD4" w:rsidRPr="00E70507" w14:paraId="08E772F1" w14:textId="77777777">
        <w:tc>
          <w:tcPr>
            <w:tcW w:w="1979" w:type="dxa"/>
          </w:tcPr>
          <w:p w14:paraId="3F28B12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9. Operationalize Porto Palermo MPA management plan</w:t>
            </w:r>
          </w:p>
        </w:tc>
        <w:tc>
          <w:tcPr>
            <w:tcW w:w="3289" w:type="dxa"/>
          </w:tcPr>
          <w:p w14:paraId="17220F60"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 to high</w:t>
            </w:r>
            <w:r w:rsidRPr="00E70507">
              <w:rPr>
                <w:rFonts w:ascii="Calibri" w:hAnsi="Calibri" w:cs="Calibri"/>
                <w:sz w:val="16"/>
                <w:szCs w:val="16"/>
              </w:rPr>
              <w:t>.</w:t>
            </w:r>
          </w:p>
        </w:tc>
        <w:tc>
          <w:tcPr>
            <w:tcW w:w="0" w:type="auto"/>
          </w:tcPr>
          <w:p w14:paraId="10B48B4D" w14:textId="77777777" w:rsidR="002E1AD4" w:rsidRPr="00E70507" w:rsidRDefault="002E1AD4" w:rsidP="00D54026">
            <w:pPr>
              <w:rPr>
                <w:rFonts w:ascii="Calibri" w:hAnsi="Calibri" w:cs="Calibri"/>
                <w:i/>
                <w:color w:val="000000"/>
                <w:sz w:val="16"/>
                <w:szCs w:val="16"/>
              </w:rPr>
            </w:pPr>
            <w:r w:rsidRPr="00E70507">
              <w:rPr>
                <w:rFonts w:ascii="Calibri" w:hAnsi="Calibri" w:cs="Calibri"/>
                <w:i/>
                <w:color w:val="000000"/>
                <w:sz w:val="16"/>
                <w:szCs w:val="16"/>
              </w:rPr>
              <w:t>Strategic priorities for next 5-10 years:</w:t>
            </w:r>
          </w:p>
          <w:p w14:paraId="7950D000"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NAPA would focus on develop management/tourism plan for PP MPA (following K-S approach) (2)</w:t>
            </w:r>
          </w:p>
          <w:p w14:paraId="2C4897B2"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Porto Palermo should be soon gazetted. (3)</w:t>
            </w:r>
          </w:p>
          <w:p w14:paraId="77F05FB4"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for participatory management and financial plan for PP MPA. (5)</w:t>
            </w:r>
          </w:p>
          <w:p w14:paraId="5B9466A3"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Priority to replicate K-S management planning process for PP MPA. (6)</w:t>
            </w:r>
          </w:p>
          <w:p w14:paraId="67326AEE"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Replicate K-S model in other areas. (8)</w:t>
            </w:r>
          </w:p>
        </w:tc>
        <w:tc>
          <w:tcPr>
            <w:tcW w:w="0" w:type="auto"/>
          </w:tcPr>
          <w:p w14:paraId="143D25F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There is a strong interest in applying the K-S MPA model to Porto Palermo. </w:t>
            </w:r>
          </w:p>
        </w:tc>
      </w:tr>
      <w:tr w:rsidR="002E1AD4" w:rsidRPr="00E70507" w14:paraId="5A4A2F32" w14:textId="77777777">
        <w:tc>
          <w:tcPr>
            <w:tcW w:w="1979" w:type="dxa"/>
          </w:tcPr>
          <w:p w14:paraId="3231501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10. Design and establish financial management systems for MCPAs</w:t>
            </w:r>
          </w:p>
        </w:tc>
        <w:tc>
          <w:tcPr>
            <w:tcW w:w="3289" w:type="dxa"/>
          </w:tcPr>
          <w:p w14:paraId="28DA08E0"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 to high</w:t>
            </w:r>
            <w:r w:rsidRPr="00E70507">
              <w:rPr>
                <w:rFonts w:ascii="Calibri" w:hAnsi="Calibri" w:cs="Calibri"/>
                <w:sz w:val="16"/>
                <w:szCs w:val="16"/>
              </w:rPr>
              <w:t>.</w:t>
            </w:r>
          </w:p>
        </w:tc>
        <w:tc>
          <w:tcPr>
            <w:tcW w:w="0" w:type="auto"/>
          </w:tcPr>
          <w:p w14:paraId="4F934BA5"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MPA financial planning guidelines: a consultant is currently working on these within a project with Montenegro. (1)</w:t>
            </w:r>
          </w:p>
          <w:p w14:paraId="60C9E3B6"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Priority to ensure long-term sustainability if K-S MPA and new MPAs. (8)</w:t>
            </w:r>
          </w:p>
        </w:tc>
        <w:tc>
          <w:tcPr>
            <w:tcW w:w="0" w:type="auto"/>
          </w:tcPr>
          <w:p w14:paraId="3C31B71A"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A follow-up priority is to create financial security for K-S MPA and MPAs as a whole in Albania.</w:t>
            </w:r>
          </w:p>
        </w:tc>
      </w:tr>
      <w:tr w:rsidR="002E1AD4" w:rsidRPr="007D517A" w14:paraId="30A74253" w14:textId="77777777">
        <w:tc>
          <w:tcPr>
            <w:tcW w:w="1979" w:type="dxa"/>
          </w:tcPr>
          <w:p w14:paraId="6B016754"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11. Pilot concrete revenue-generation mechanisms at K-S MPA </w:t>
            </w:r>
          </w:p>
        </w:tc>
        <w:tc>
          <w:tcPr>
            <w:tcW w:w="3289" w:type="dxa"/>
          </w:tcPr>
          <w:p w14:paraId="2FE5FD60"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tcPr>
          <w:p w14:paraId="2536091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Sustainable financing continues to be a challenge. (10)</w:t>
            </w:r>
          </w:p>
        </w:tc>
        <w:tc>
          <w:tcPr>
            <w:tcW w:w="0" w:type="auto"/>
          </w:tcPr>
          <w:p w14:paraId="2507A08F" w14:textId="77777777" w:rsidR="002E1AD4" w:rsidRPr="007D517A" w:rsidRDefault="002E1AD4" w:rsidP="00D54026">
            <w:pPr>
              <w:rPr>
                <w:rFonts w:ascii="Calibri" w:hAnsi="Calibri" w:cs="Calibri"/>
                <w:color w:val="000000" w:themeColor="text1"/>
                <w:sz w:val="16"/>
                <w:szCs w:val="16"/>
              </w:rPr>
            </w:pPr>
            <w:r w:rsidRPr="007D517A">
              <w:rPr>
                <w:rFonts w:ascii="Calibri" w:hAnsi="Calibri" w:cs="Calibri"/>
                <w:color w:val="000000" w:themeColor="text1"/>
                <w:sz w:val="16"/>
                <w:szCs w:val="16"/>
              </w:rPr>
              <w:t>The need for financial sustainability for K-S MPA is considered high, but the how has not been determined even though there is a financial plan for K-S MPA.</w:t>
            </w:r>
          </w:p>
        </w:tc>
      </w:tr>
      <w:tr w:rsidR="002E1AD4" w:rsidRPr="007D517A" w14:paraId="4620B5CB" w14:textId="77777777">
        <w:tc>
          <w:tcPr>
            <w:tcW w:w="1979" w:type="dxa"/>
          </w:tcPr>
          <w:p w14:paraId="1BA842B8"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12. Pilot revenue generation mechanisms at Porto Palermo MPA</w:t>
            </w:r>
          </w:p>
        </w:tc>
        <w:tc>
          <w:tcPr>
            <w:tcW w:w="3289" w:type="dxa"/>
          </w:tcPr>
          <w:p w14:paraId="21145B25"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 to high</w:t>
            </w:r>
            <w:r w:rsidRPr="00E70507">
              <w:rPr>
                <w:rFonts w:ascii="Calibri" w:hAnsi="Calibri" w:cs="Calibri"/>
                <w:sz w:val="16"/>
                <w:szCs w:val="16"/>
              </w:rPr>
              <w:t>.</w:t>
            </w:r>
          </w:p>
        </w:tc>
        <w:tc>
          <w:tcPr>
            <w:tcW w:w="0" w:type="auto"/>
            <w:shd w:val="clear" w:color="auto" w:fill="E6E6E6"/>
          </w:tcPr>
          <w:p w14:paraId="24F96D2A" w14:textId="77777777" w:rsidR="002E1AD4" w:rsidRPr="00E70507" w:rsidRDefault="002E1AD4" w:rsidP="00D54026">
            <w:pPr>
              <w:rPr>
                <w:rFonts w:ascii="Calibri" w:hAnsi="Calibri" w:cs="Calibri"/>
                <w:b/>
                <w:sz w:val="16"/>
                <w:szCs w:val="16"/>
              </w:rPr>
            </w:pPr>
          </w:p>
        </w:tc>
        <w:tc>
          <w:tcPr>
            <w:tcW w:w="0" w:type="auto"/>
          </w:tcPr>
          <w:p w14:paraId="0FDDAC1E" w14:textId="77777777" w:rsidR="002E1AD4" w:rsidRPr="007D517A" w:rsidRDefault="002E1AD4" w:rsidP="00D54026">
            <w:pPr>
              <w:rPr>
                <w:rFonts w:ascii="Calibri" w:hAnsi="Calibri" w:cs="Calibri"/>
                <w:color w:val="000000" w:themeColor="text1"/>
                <w:sz w:val="16"/>
                <w:szCs w:val="16"/>
              </w:rPr>
            </w:pPr>
            <w:r w:rsidRPr="007D517A">
              <w:rPr>
                <w:rFonts w:ascii="Calibri" w:hAnsi="Calibri" w:cs="Calibri"/>
                <w:color w:val="000000" w:themeColor="text1"/>
                <w:sz w:val="16"/>
                <w:szCs w:val="16"/>
              </w:rPr>
              <w:t>The need for financial sustainability for PP MPA is considered high, but the how was not mentioned even though there is a financial plan for K-S MPA.</w:t>
            </w:r>
          </w:p>
        </w:tc>
      </w:tr>
      <w:tr w:rsidR="002E1AD4" w:rsidRPr="00E70507" w14:paraId="43985EE9" w14:textId="77777777">
        <w:tc>
          <w:tcPr>
            <w:tcW w:w="1979" w:type="dxa"/>
          </w:tcPr>
          <w:p w14:paraId="6FEAFDBE"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13. Engage with tourism sector to develop sustainable tourism and income generation plans</w:t>
            </w:r>
          </w:p>
        </w:tc>
        <w:tc>
          <w:tcPr>
            <w:tcW w:w="3289" w:type="dxa"/>
          </w:tcPr>
          <w:p w14:paraId="2515496D"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tcPr>
          <w:p w14:paraId="3CAEA78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Need for new MPAs to protect key sites of high tourism interest. (8)</w:t>
            </w:r>
          </w:p>
          <w:p w14:paraId="135E949B"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Priority to ensure sustainable tourism development. (8)</w:t>
            </w:r>
          </w:p>
        </w:tc>
        <w:tc>
          <w:tcPr>
            <w:tcW w:w="0" w:type="auto"/>
          </w:tcPr>
          <w:p w14:paraId="2E77C39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Tourism-based income generation plans are considered an important follow-up activity.</w:t>
            </w:r>
          </w:p>
        </w:tc>
      </w:tr>
      <w:tr w:rsidR="002E1AD4" w:rsidRPr="00E70507" w14:paraId="6CAE59A2" w14:textId="77777777">
        <w:tc>
          <w:tcPr>
            <w:tcW w:w="1979" w:type="dxa"/>
          </w:tcPr>
          <w:p w14:paraId="477DFAAB"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14. Strengthen PA </w:t>
            </w:r>
            <w:r w:rsidRPr="00E70507">
              <w:rPr>
                <w:rFonts w:ascii="Calibri" w:hAnsi="Calibri" w:cs="Calibri"/>
                <w:b/>
                <w:sz w:val="16"/>
                <w:szCs w:val="16"/>
              </w:rPr>
              <w:lastRenderedPageBreak/>
              <w:t>responsibilities and reporting lines between all PA institutions</w:t>
            </w:r>
          </w:p>
        </w:tc>
        <w:tc>
          <w:tcPr>
            <w:tcW w:w="3289" w:type="dxa"/>
          </w:tcPr>
          <w:p w14:paraId="47064CC9"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lastRenderedPageBreak/>
              <w:t xml:space="preserve">Level of importance for this follow-up action is </w:t>
            </w:r>
            <w:r w:rsidRPr="00E70507">
              <w:rPr>
                <w:rFonts w:ascii="Calibri" w:hAnsi="Calibri" w:cs="Calibri"/>
                <w:sz w:val="16"/>
                <w:szCs w:val="16"/>
              </w:rPr>
              <w:lastRenderedPageBreak/>
              <w:t xml:space="preserve">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shd w:val="clear" w:color="auto" w:fill="E6E6E6"/>
          </w:tcPr>
          <w:p w14:paraId="57BC8C9E" w14:textId="77777777" w:rsidR="002E1AD4" w:rsidRPr="00E70507" w:rsidRDefault="002E1AD4" w:rsidP="00D54026">
            <w:pPr>
              <w:rPr>
                <w:rFonts w:ascii="Calibri" w:hAnsi="Calibri" w:cs="Calibri"/>
                <w:b/>
                <w:sz w:val="16"/>
                <w:szCs w:val="16"/>
              </w:rPr>
            </w:pPr>
          </w:p>
        </w:tc>
        <w:tc>
          <w:tcPr>
            <w:tcW w:w="0" w:type="auto"/>
          </w:tcPr>
          <w:p w14:paraId="776B5BD1"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Although considered of high importance to survey </w:t>
            </w:r>
            <w:r w:rsidRPr="00E70507">
              <w:rPr>
                <w:rFonts w:ascii="Calibri" w:hAnsi="Calibri" w:cs="Calibri"/>
                <w:sz w:val="16"/>
                <w:szCs w:val="16"/>
              </w:rPr>
              <w:lastRenderedPageBreak/>
              <w:t>respondents, there were no comments from interviewees except those applying to the need for cross-sectoral coordination and collaboration.</w:t>
            </w:r>
          </w:p>
        </w:tc>
      </w:tr>
      <w:tr w:rsidR="002E1AD4" w:rsidRPr="00E70507" w14:paraId="52C6E766" w14:textId="77777777">
        <w:tc>
          <w:tcPr>
            <w:tcW w:w="1979" w:type="dxa"/>
          </w:tcPr>
          <w:p w14:paraId="77B18DA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15. Work with stakeholders on developing BMPS for coastal development</w:t>
            </w:r>
          </w:p>
        </w:tc>
        <w:tc>
          <w:tcPr>
            <w:tcW w:w="3289" w:type="dxa"/>
          </w:tcPr>
          <w:p w14:paraId="7194AFA9"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w:t>
            </w:r>
            <w:r w:rsidRPr="00E70507">
              <w:rPr>
                <w:rFonts w:ascii="Calibri" w:hAnsi="Calibri" w:cs="Calibri"/>
                <w:sz w:val="16"/>
                <w:szCs w:val="16"/>
              </w:rPr>
              <w:t>.</w:t>
            </w:r>
          </w:p>
        </w:tc>
        <w:tc>
          <w:tcPr>
            <w:tcW w:w="0" w:type="auto"/>
          </w:tcPr>
          <w:p w14:paraId="7023DECD"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ensure sustainable tourism development. (8)</w:t>
            </w:r>
          </w:p>
          <w:p w14:paraId="2B275AC8" w14:textId="77777777" w:rsidR="002E1AD4" w:rsidRPr="00E70507" w:rsidRDefault="002E1AD4" w:rsidP="00D54026">
            <w:pPr>
              <w:rPr>
                <w:rFonts w:ascii="Calibri" w:hAnsi="Calibri"/>
                <w:sz w:val="16"/>
                <w:szCs w:val="16"/>
              </w:rPr>
            </w:pPr>
            <w:r w:rsidRPr="00E70507">
              <w:rPr>
                <w:rFonts w:ascii="Calibri" w:hAnsi="Calibri"/>
                <w:sz w:val="16"/>
                <w:szCs w:val="16"/>
              </w:rPr>
              <w:t>Organize/ launch new recreational activities within the park. (10)</w:t>
            </w:r>
          </w:p>
          <w:p w14:paraId="1FD26B52"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Challenge of increased tourism activities. (8)</w:t>
            </w:r>
          </w:p>
          <w:p w14:paraId="666BF943"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ensure sustainable tourism development. (8)</w:t>
            </w:r>
          </w:p>
          <w:p w14:paraId="57465C53"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Locally community more interested in urban development than nature protection. (9)</w:t>
            </w:r>
          </w:p>
        </w:tc>
        <w:tc>
          <w:tcPr>
            <w:tcW w:w="0" w:type="auto"/>
          </w:tcPr>
          <w:p w14:paraId="4150C5F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Although there was a significant amount if issue taken with impacts from coastal and tourism development, the focus did not seem to be on working with stakeholders on BMPs.</w:t>
            </w:r>
          </w:p>
        </w:tc>
      </w:tr>
      <w:tr w:rsidR="002E1AD4" w:rsidRPr="00E70507" w14:paraId="3EC63DBC" w14:textId="77777777">
        <w:tc>
          <w:tcPr>
            <w:tcW w:w="1979" w:type="dxa"/>
          </w:tcPr>
          <w:p w14:paraId="33A81204"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16. Strengthen institutional mechanisms for over-exploitation of fisheries resources</w:t>
            </w:r>
          </w:p>
        </w:tc>
        <w:tc>
          <w:tcPr>
            <w:tcW w:w="3289" w:type="dxa"/>
          </w:tcPr>
          <w:p w14:paraId="51C7F4C0"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tcPr>
          <w:p w14:paraId="7F0546A8"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improve fishery management (enforcement) (9)</w:t>
            </w:r>
          </w:p>
          <w:p w14:paraId="0874A43B"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Sustainable fisheries plan needed for K-S MPA and </w:t>
            </w:r>
            <w:proofErr w:type="spellStart"/>
            <w:r w:rsidRPr="00E70507">
              <w:rPr>
                <w:rFonts w:ascii="Calibri" w:hAnsi="Calibri" w:cs="Calibri"/>
                <w:sz w:val="16"/>
                <w:szCs w:val="16"/>
              </w:rPr>
              <w:t>Vlora</w:t>
            </w:r>
            <w:proofErr w:type="spellEnd"/>
            <w:r w:rsidRPr="00E70507">
              <w:rPr>
                <w:rFonts w:ascii="Calibri" w:hAnsi="Calibri" w:cs="Calibri"/>
                <w:sz w:val="16"/>
                <w:szCs w:val="16"/>
              </w:rPr>
              <w:t xml:space="preserve"> Bay. (10)</w:t>
            </w:r>
          </w:p>
        </w:tc>
        <w:tc>
          <w:tcPr>
            <w:tcW w:w="0" w:type="auto"/>
          </w:tcPr>
          <w:p w14:paraId="7DCD0F05"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The issue of over-exploitation of fisheries is high, with the focus primarily on it as an enforcement issue and the need to have a plan within K-S MPA.</w:t>
            </w:r>
          </w:p>
        </w:tc>
      </w:tr>
      <w:tr w:rsidR="002E1AD4" w:rsidRPr="00E70507" w14:paraId="5D5C0047" w14:textId="77777777">
        <w:tc>
          <w:tcPr>
            <w:tcW w:w="1979" w:type="dxa"/>
          </w:tcPr>
          <w:p w14:paraId="563B262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17. Strengthen mechanisms and approaches for addressing land-based sources of pollutants </w:t>
            </w:r>
          </w:p>
        </w:tc>
        <w:tc>
          <w:tcPr>
            <w:tcW w:w="3289" w:type="dxa"/>
          </w:tcPr>
          <w:p w14:paraId="363332E8"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 to high</w:t>
            </w:r>
            <w:r w:rsidRPr="00E70507">
              <w:rPr>
                <w:rFonts w:ascii="Calibri" w:hAnsi="Calibri" w:cs="Calibri"/>
                <w:sz w:val="16"/>
                <w:szCs w:val="16"/>
              </w:rPr>
              <w:t>.</w:t>
            </w:r>
          </w:p>
        </w:tc>
        <w:tc>
          <w:tcPr>
            <w:tcW w:w="0" w:type="auto"/>
          </w:tcPr>
          <w:p w14:paraId="6534C37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Challenge of increased tourism activities. (8)</w:t>
            </w:r>
          </w:p>
          <w:p w14:paraId="343BE6F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ensure sustainable tourism development. (8)</w:t>
            </w:r>
          </w:p>
          <w:p w14:paraId="7917EAFD"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Locally community more interested in urban development than nature protection. (9)</w:t>
            </w:r>
          </w:p>
        </w:tc>
        <w:tc>
          <w:tcPr>
            <w:tcW w:w="0" w:type="auto"/>
          </w:tcPr>
          <w:p w14:paraId="259EEFA3"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Although survey respondents placed a high importance on addressing land-based sources of pollutants, there was no specific mention by interviewees.</w:t>
            </w:r>
          </w:p>
        </w:tc>
      </w:tr>
      <w:tr w:rsidR="002E1AD4" w:rsidRPr="00E70507" w14:paraId="68DC7426" w14:textId="77777777">
        <w:tc>
          <w:tcPr>
            <w:tcW w:w="1979" w:type="dxa"/>
          </w:tcPr>
          <w:p w14:paraId="2D83893F"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18. Contribute to accession process to the EU</w:t>
            </w:r>
          </w:p>
        </w:tc>
        <w:tc>
          <w:tcPr>
            <w:tcW w:w="3289" w:type="dxa"/>
          </w:tcPr>
          <w:p w14:paraId="2A350D7B"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w:t>
            </w:r>
            <w:r w:rsidRPr="00E70507">
              <w:rPr>
                <w:rFonts w:ascii="Calibri" w:hAnsi="Calibri" w:cs="Calibri"/>
                <w:sz w:val="16"/>
                <w:szCs w:val="16"/>
              </w:rPr>
              <w:t>.</w:t>
            </w:r>
          </w:p>
        </w:tc>
        <w:tc>
          <w:tcPr>
            <w:tcW w:w="0" w:type="auto"/>
          </w:tcPr>
          <w:p w14:paraId="5052E81F" w14:textId="77777777" w:rsidR="002E1AD4" w:rsidRPr="00E70507" w:rsidRDefault="002E1AD4" w:rsidP="00D54026">
            <w:pPr>
              <w:rPr>
                <w:rFonts w:ascii="Calibri" w:hAnsi="Calibri" w:cs="Calibri"/>
                <w:b/>
                <w:sz w:val="16"/>
                <w:szCs w:val="16"/>
              </w:rPr>
            </w:pPr>
          </w:p>
        </w:tc>
        <w:tc>
          <w:tcPr>
            <w:tcW w:w="0" w:type="auto"/>
          </w:tcPr>
          <w:p w14:paraId="179FCF32"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Little emphasis was placed on EU accession.</w:t>
            </w:r>
          </w:p>
        </w:tc>
      </w:tr>
      <w:tr w:rsidR="002E1AD4" w:rsidRPr="00E70507" w14:paraId="7A197C3B" w14:textId="77777777">
        <w:tc>
          <w:tcPr>
            <w:tcW w:w="1979" w:type="dxa"/>
            <w:tcBorders>
              <w:bottom w:val="single" w:sz="4" w:space="0" w:color="000000" w:themeColor="text1"/>
            </w:tcBorders>
          </w:tcPr>
          <w:p w14:paraId="6C60BE7A"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19. Build capacities of individuals and institutions for more effective coastal and marine resource management</w:t>
            </w:r>
          </w:p>
        </w:tc>
        <w:tc>
          <w:tcPr>
            <w:tcW w:w="3289" w:type="dxa"/>
            <w:tcBorders>
              <w:bottom w:val="single" w:sz="4" w:space="0" w:color="000000" w:themeColor="text1"/>
            </w:tcBorders>
          </w:tcPr>
          <w:p w14:paraId="56784501"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medium high to high</w:t>
            </w:r>
            <w:r w:rsidRPr="00E70507">
              <w:rPr>
                <w:rFonts w:ascii="Calibri" w:hAnsi="Calibri" w:cs="Calibri"/>
                <w:sz w:val="16"/>
                <w:szCs w:val="16"/>
              </w:rPr>
              <w:t>.</w:t>
            </w:r>
          </w:p>
        </w:tc>
        <w:tc>
          <w:tcPr>
            <w:tcW w:w="0" w:type="auto"/>
            <w:tcBorders>
              <w:bottom w:val="single" w:sz="4" w:space="0" w:color="000000" w:themeColor="text1"/>
            </w:tcBorders>
          </w:tcPr>
          <w:p w14:paraId="5EFC2CC6"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 xml:space="preserve">Training Guidelines: the </w:t>
            </w:r>
            <w:proofErr w:type="spellStart"/>
            <w:r w:rsidRPr="00E70507">
              <w:rPr>
                <w:rFonts w:ascii="Calibri" w:hAnsi="Calibri" w:cs="Calibri"/>
                <w:color w:val="000000"/>
                <w:sz w:val="16"/>
                <w:szCs w:val="16"/>
              </w:rPr>
              <w:t>MoE</w:t>
            </w:r>
            <w:proofErr w:type="spellEnd"/>
            <w:r w:rsidRPr="00E70507">
              <w:rPr>
                <w:rFonts w:ascii="Calibri" w:hAnsi="Calibri" w:cs="Calibri"/>
                <w:color w:val="000000"/>
                <w:sz w:val="16"/>
                <w:szCs w:val="16"/>
              </w:rPr>
              <w:t xml:space="preserve"> has never promoted these guidelines/manuals. They are available in Albanian but so far not endorsed and used by NAPA/</w:t>
            </w:r>
            <w:proofErr w:type="spellStart"/>
            <w:r w:rsidRPr="00E70507">
              <w:rPr>
                <w:rFonts w:ascii="Calibri" w:hAnsi="Calibri" w:cs="Calibri"/>
                <w:color w:val="000000"/>
                <w:sz w:val="16"/>
                <w:szCs w:val="16"/>
              </w:rPr>
              <w:t>MoE</w:t>
            </w:r>
            <w:proofErr w:type="spellEnd"/>
            <w:r w:rsidRPr="00E70507">
              <w:rPr>
                <w:rFonts w:ascii="Calibri" w:hAnsi="Calibri" w:cs="Calibri"/>
                <w:color w:val="000000"/>
                <w:sz w:val="16"/>
                <w:szCs w:val="16"/>
              </w:rPr>
              <w:t>. (1)</w:t>
            </w:r>
          </w:p>
          <w:p w14:paraId="0B4E99F9"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Priority for capacity building on monitoring, EIA, general biology/ecology. (7)</w:t>
            </w:r>
          </w:p>
        </w:tc>
        <w:tc>
          <w:tcPr>
            <w:tcW w:w="0" w:type="auto"/>
            <w:tcBorders>
              <w:bottom w:val="single" w:sz="4" w:space="0" w:color="000000" w:themeColor="text1"/>
            </w:tcBorders>
          </w:tcPr>
          <w:p w14:paraId="6175AA77"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Building capacity of institutions and individuals is a highly rated follow-up action both in general and targeted areas.</w:t>
            </w:r>
          </w:p>
        </w:tc>
      </w:tr>
      <w:tr w:rsidR="002E1AD4" w:rsidRPr="00E70507" w14:paraId="29001BEF" w14:textId="77777777">
        <w:tc>
          <w:tcPr>
            <w:tcW w:w="1979" w:type="dxa"/>
            <w:tcBorders>
              <w:bottom w:val="single" w:sz="4" w:space="0" w:color="000000" w:themeColor="text1"/>
            </w:tcBorders>
          </w:tcPr>
          <w:p w14:paraId="3EBFDDF1"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20. Other</w:t>
            </w:r>
          </w:p>
        </w:tc>
        <w:tc>
          <w:tcPr>
            <w:tcW w:w="3289" w:type="dxa"/>
            <w:tcBorders>
              <w:bottom w:val="single" w:sz="4" w:space="0" w:color="000000" w:themeColor="text1"/>
            </w:tcBorders>
            <w:shd w:val="clear" w:color="auto" w:fill="E6E6E6"/>
          </w:tcPr>
          <w:p w14:paraId="61B23FCA" w14:textId="77777777" w:rsidR="002E1AD4" w:rsidRPr="00E70507" w:rsidRDefault="002E1AD4" w:rsidP="00D54026">
            <w:pPr>
              <w:rPr>
                <w:rFonts w:ascii="Calibri" w:hAnsi="Calibri" w:cs="Calibri"/>
                <w:sz w:val="16"/>
                <w:szCs w:val="16"/>
              </w:rPr>
            </w:pPr>
          </w:p>
        </w:tc>
        <w:tc>
          <w:tcPr>
            <w:tcW w:w="0" w:type="auto"/>
            <w:tcBorders>
              <w:bottom w:val="single" w:sz="4" w:space="0" w:color="000000" w:themeColor="text1"/>
            </w:tcBorders>
          </w:tcPr>
          <w:p w14:paraId="0E460F0A"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Porto Palermo is the most advanced: however, following preliminary management/financial plan (RAC/SPA project) the gazetting is lagging behind because Min of Agriculture is promoting fish farming in the area thus blocking official designation. Meanwhile, uncontrolled tourism is already sprawling with negative impacts on the coastal/marine ecosystems. (2)</w:t>
            </w:r>
          </w:p>
        </w:tc>
        <w:tc>
          <w:tcPr>
            <w:tcW w:w="0" w:type="auto"/>
            <w:tcBorders>
              <w:bottom w:val="single" w:sz="4" w:space="0" w:color="000000" w:themeColor="text1"/>
            </w:tcBorders>
          </w:tcPr>
          <w:p w14:paraId="30BBA044"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Interviewees indicate there is still a challenge with gazetting PP MPA, yet human uses are creating increasing pressures in the area.</w:t>
            </w:r>
          </w:p>
        </w:tc>
      </w:tr>
      <w:tr w:rsidR="002E1AD4" w:rsidRPr="00E70507" w14:paraId="6CD0C1B3" w14:textId="77777777">
        <w:tc>
          <w:tcPr>
            <w:tcW w:w="1979" w:type="dxa"/>
            <w:tcBorders>
              <w:bottom w:val="single" w:sz="4" w:space="0" w:color="000000" w:themeColor="text1"/>
            </w:tcBorders>
          </w:tcPr>
          <w:p w14:paraId="043C6164"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21. Other</w:t>
            </w:r>
          </w:p>
        </w:tc>
        <w:tc>
          <w:tcPr>
            <w:tcW w:w="3289" w:type="dxa"/>
            <w:tcBorders>
              <w:bottom w:val="single" w:sz="4" w:space="0" w:color="000000" w:themeColor="text1"/>
            </w:tcBorders>
          </w:tcPr>
          <w:p w14:paraId="1B70EA55" w14:textId="77777777" w:rsidR="002E1AD4" w:rsidRPr="00E70507" w:rsidRDefault="002E1AD4" w:rsidP="00D54026">
            <w:pPr>
              <w:rPr>
                <w:rFonts w:ascii="Calibri" w:hAnsi="Calibri" w:cs="Calibri"/>
                <w:sz w:val="16"/>
                <w:szCs w:val="16"/>
              </w:rPr>
            </w:pPr>
          </w:p>
        </w:tc>
        <w:tc>
          <w:tcPr>
            <w:tcW w:w="0" w:type="auto"/>
            <w:tcBorders>
              <w:bottom w:val="single" w:sz="4" w:space="0" w:color="000000" w:themeColor="text1"/>
            </w:tcBorders>
          </w:tcPr>
          <w:p w14:paraId="55DA90C6" w14:textId="77777777" w:rsidR="002E1AD4" w:rsidRPr="00E70507" w:rsidRDefault="002E1AD4" w:rsidP="00D54026">
            <w:pPr>
              <w:widowControl w:val="0"/>
              <w:suppressAutoHyphens/>
              <w:rPr>
                <w:rFonts w:ascii="Calibri" w:hAnsi="Calibri" w:cs="Calibri"/>
                <w:i/>
                <w:color w:val="000000"/>
                <w:sz w:val="16"/>
                <w:szCs w:val="16"/>
              </w:rPr>
            </w:pPr>
            <w:r w:rsidRPr="00E70507">
              <w:rPr>
                <w:rFonts w:ascii="Calibri" w:hAnsi="Calibri" w:cs="Calibri"/>
                <w:color w:val="000000"/>
                <w:sz w:val="16"/>
                <w:szCs w:val="16"/>
              </w:rPr>
              <w:t>Cape of Rodoni: only assessment so far. Not high ecological values. Serious waste management problem. Some coastal areas are owned by the church, so designation process is lagging behind. A couple of hearings organized. Community is informed. (2)</w:t>
            </w:r>
          </w:p>
          <w:p w14:paraId="3CF0EA3A"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 xml:space="preserve">Pagane-Kepi I </w:t>
            </w:r>
            <w:proofErr w:type="spellStart"/>
            <w:r w:rsidRPr="00E70507">
              <w:rPr>
                <w:rFonts w:ascii="Calibri" w:hAnsi="Calibri" w:cs="Calibri"/>
                <w:color w:val="000000"/>
                <w:sz w:val="16"/>
                <w:szCs w:val="16"/>
              </w:rPr>
              <w:t>Stillos</w:t>
            </w:r>
            <w:proofErr w:type="spellEnd"/>
            <w:r w:rsidRPr="00E70507">
              <w:rPr>
                <w:rFonts w:ascii="Calibri" w:hAnsi="Calibri" w:cs="Calibri"/>
                <w:color w:val="000000"/>
                <w:sz w:val="16"/>
                <w:szCs w:val="16"/>
              </w:rPr>
              <w:t xml:space="preserve"> MPA should be reconsidered as priority as high ecological values but fish farming is already having detrimental impacts on ecosystem (eutrophication). (2)</w:t>
            </w:r>
          </w:p>
        </w:tc>
        <w:tc>
          <w:tcPr>
            <w:tcW w:w="0" w:type="auto"/>
            <w:tcBorders>
              <w:bottom w:val="single" w:sz="4" w:space="0" w:color="000000" w:themeColor="text1"/>
            </w:tcBorders>
          </w:tcPr>
          <w:p w14:paraId="015674F0"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Interviewees indicate additional challenges with Cape of Rodoni ad Pagane-Kepi </w:t>
            </w:r>
            <w:proofErr w:type="spellStart"/>
            <w:r w:rsidRPr="00E70507">
              <w:rPr>
                <w:rFonts w:ascii="Calibri" w:hAnsi="Calibri" w:cs="Calibri"/>
                <w:sz w:val="16"/>
                <w:szCs w:val="16"/>
              </w:rPr>
              <w:t>MPAs</w:t>
            </w:r>
            <w:proofErr w:type="spellEnd"/>
            <w:r w:rsidRPr="00E70507">
              <w:rPr>
                <w:rFonts w:ascii="Calibri" w:hAnsi="Calibri" w:cs="Calibri"/>
                <w:sz w:val="16"/>
                <w:szCs w:val="16"/>
              </w:rPr>
              <w:t xml:space="preserve"> that need to be addressed.</w:t>
            </w:r>
          </w:p>
        </w:tc>
      </w:tr>
      <w:tr w:rsidR="002E1AD4" w:rsidRPr="00E70507" w14:paraId="6B9ACEE1" w14:textId="77777777">
        <w:tc>
          <w:tcPr>
            <w:tcW w:w="0" w:type="auto"/>
            <w:gridSpan w:val="4"/>
            <w:shd w:val="clear" w:color="auto" w:fill="E6E6E6"/>
          </w:tcPr>
          <w:p w14:paraId="1FA3D7CE" w14:textId="77777777" w:rsidR="002E1AD4" w:rsidRPr="00E70507" w:rsidRDefault="002E1AD4" w:rsidP="00D54026">
            <w:pPr>
              <w:rPr>
                <w:rFonts w:ascii="Calibri" w:hAnsi="Calibri" w:cs="Calibri"/>
                <w:sz w:val="16"/>
                <w:szCs w:val="16"/>
              </w:rPr>
            </w:pPr>
            <w:r w:rsidRPr="00E70507">
              <w:rPr>
                <w:rFonts w:ascii="Calibri" w:hAnsi="Calibri" w:cs="Calibri"/>
                <w:b/>
                <w:sz w:val="16"/>
                <w:szCs w:val="16"/>
              </w:rPr>
              <w:t>Future Directions</w:t>
            </w:r>
            <w:r w:rsidRPr="00E70507">
              <w:rPr>
                <w:rFonts w:ascii="Calibri" w:hAnsi="Calibri" w:cs="Calibri"/>
                <w:sz w:val="16"/>
                <w:szCs w:val="16"/>
              </w:rPr>
              <w:t xml:space="preserve">  (note: for the most part there was widespread response from survey, information in column 2 below indicates majority opinion of survey respondents)</w:t>
            </w:r>
          </w:p>
        </w:tc>
      </w:tr>
      <w:tr w:rsidR="002E1AD4" w:rsidRPr="00E70507" w14:paraId="16E0E8FF" w14:textId="77777777">
        <w:tc>
          <w:tcPr>
            <w:tcW w:w="1979" w:type="dxa"/>
          </w:tcPr>
          <w:p w14:paraId="2CFF6DCC"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22. Develop the capacity of K-S MPA to become a model of practice for </w:t>
            </w:r>
            <w:r w:rsidRPr="00E70507">
              <w:rPr>
                <w:rFonts w:ascii="Calibri" w:hAnsi="Calibri" w:cs="Calibri"/>
                <w:b/>
                <w:sz w:val="16"/>
                <w:szCs w:val="16"/>
              </w:rPr>
              <w:lastRenderedPageBreak/>
              <w:t>MPAs in Albania</w:t>
            </w:r>
          </w:p>
        </w:tc>
        <w:tc>
          <w:tcPr>
            <w:tcW w:w="3289" w:type="dxa"/>
          </w:tcPr>
          <w:p w14:paraId="5E23FFDA"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lastRenderedPageBreak/>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tcPr>
          <w:p w14:paraId="261B38BF"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Priority to replicate K-S management planning process for Porto Palermo. (6)</w:t>
            </w:r>
          </w:p>
          <w:p w14:paraId="7D5CB61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Replicate K-S model in other areas. (8)</w:t>
            </w:r>
          </w:p>
        </w:tc>
        <w:tc>
          <w:tcPr>
            <w:tcW w:w="0" w:type="auto"/>
          </w:tcPr>
          <w:p w14:paraId="68C2DE8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Clear indication that one future direction priority is </w:t>
            </w:r>
            <w:proofErr w:type="spellStart"/>
            <w:r w:rsidRPr="00E70507">
              <w:rPr>
                <w:rFonts w:ascii="Calibri" w:hAnsi="Calibri" w:cs="Calibri"/>
                <w:sz w:val="16"/>
                <w:szCs w:val="16"/>
              </w:rPr>
              <w:t>is</w:t>
            </w:r>
            <w:proofErr w:type="spellEnd"/>
            <w:r w:rsidRPr="00E70507">
              <w:rPr>
                <w:rFonts w:ascii="Calibri" w:hAnsi="Calibri" w:cs="Calibri"/>
                <w:sz w:val="16"/>
                <w:szCs w:val="16"/>
              </w:rPr>
              <w:t xml:space="preserve"> develop the capacity of K-S MPA to become a model of practices. </w:t>
            </w:r>
          </w:p>
        </w:tc>
      </w:tr>
      <w:tr w:rsidR="002E1AD4" w:rsidRPr="00E70507" w14:paraId="0BD63B52" w14:textId="77777777">
        <w:tc>
          <w:tcPr>
            <w:tcW w:w="1979" w:type="dxa"/>
          </w:tcPr>
          <w:p w14:paraId="4D573855"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lastRenderedPageBreak/>
              <w:t xml:space="preserve">23. Design and develop a comprehensive MPA network that protects critical habitat protected species </w:t>
            </w:r>
          </w:p>
        </w:tc>
        <w:tc>
          <w:tcPr>
            <w:tcW w:w="3289" w:type="dxa"/>
          </w:tcPr>
          <w:p w14:paraId="2618E97A"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tcPr>
          <w:p w14:paraId="24C1A392" w14:textId="77777777" w:rsidR="002E1AD4" w:rsidRPr="00E70507" w:rsidRDefault="002E1AD4" w:rsidP="00D54026">
            <w:pPr>
              <w:widowControl w:val="0"/>
              <w:suppressAutoHyphens/>
              <w:rPr>
                <w:rFonts w:ascii="Calibri" w:hAnsi="Calibri" w:cs="Calibri"/>
                <w:color w:val="000000"/>
                <w:sz w:val="16"/>
                <w:szCs w:val="16"/>
              </w:rPr>
            </w:pPr>
            <w:r w:rsidRPr="00E70507">
              <w:rPr>
                <w:rFonts w:ascii="Calibri" w:hAnsi="Calibri" w:cs="Calibri"/>
                <w:color w:val="000000"/>
                <w:sz w:val="16"/>
                <w:szCs w:val="16"/>
              </w:rPr>
              <w:t>Revising MPA system (7 MPAs): complete assessments/gap analysis -&gt; not convinced as too expensive. (2)</w:t>
            </w:r>
          </w:p>
          <w:p w14:paraId="33ACDEFF" w14:textId="77777777" w:rsidR="002E1AD4" w:rsidRPr="00E70507" w:rsidRDefault="002E1AD4" w:rsidP="00D54026">
            <w:pPr>
              <w:widowControl w:val="0"/>
              <w:suppressAutoHyphens/>
              <w:rPr>
                <w:rFonts w:ascii="Calibri" w:hAnsi="Calibri" w:cs="Calibri"/>
                <w:color w:val="000000"/>
                <w:sz w:val="16"/>
                <w:szCs w:val="16"/>
              </w:rPr>
            </w:pPr>
            <w:r w:rsidRPr="00E70507">
              <w:rPr>
                <w:rFonts w:ascii="Calibri" w:hAnsi="Calibri" w:cs="Calibri"/>
                <w:color w:val="000000"/>
                <w:sz w:val="16"/>
                <w:szCs w:val="16"/>
              </w:rPr>
              <w:t>Advance designation process in Cape of Rodoni MPA : develop preliminary management/financial plan (following K-S approach) (2)</w:t>
            </w:r>
          </w:p>
          <w:p w14:paraId="09F3B701" w14:textId="77777777" w:rsidR="002E1AD4" w:rsidRPr="00E70507" w:rsidRDefault="002E1AD4" w:rsidP="00D54026">
            <w:pPr>
              <w:widowControl w:val="0"/>
              <w:suppressAutoHyphens/>
              <w:rPr>
                <w:rFonts w:ascii="Calibri" w:hAnsi="Calibri" w:cs="Calibri"/>
                <w:color w:val="000000"/>
                <w:sz w:val="16"/>
                <w:szCs w:val="16"/>
              </w:rPr>
            </w:pPr>
            <w:r w:rsidRPr="00E70507">
              <w:rPr>
                <w:rFonts w:ascii="Calibri" w:hAnsi="Calibri" w:cs="Calibri"/>
                <w:color w:val="000000"/>
                <w:sz w:val="16"/>
                <w:szCs w:val="16"/>
              </w:rPr>
              <w:t xml:space="preserve">Create the first </w:t>
            </w:r>
            <w:proofErr w:type="spellStart"/>
            <w:r w:rsidRPr="00E70507">
              <w:rPr>
                <w:rFonts w:ascii="Calibri" w:hAnsi="Calibri" w:cs="Calibri"/>
                <w:color w:val="000000"/>
                <w:sz w:val="16"/>
                <w:szCs w:val="16"/>
              </w:rPr>
              <w:t>CMPAs</w:t>
            </w:r>
            <w:proofErr w:type="spellEnd"/>
            <w:r w:rsidRPr="00E70507">
              <w:rPr>
                <w:rFonts w:ascii="Calibri" w:hAnsi="Calibri" w:cs="Calibri"/>
                <w:color w:val="000000"/>
                <w:sz w:val="16"/>
                <w:szCs w:val="16"/>
              </w:rPr>
              <w:t xml:space="preserve"> from </w:t>
            </w:r>
            <w:proofErr w:type="spellStart"/>
            <w:r w:rsidRPr="00E70507">
              <w:rPr>
                <w:rFonts w:ascii="Calibri" w:hAnsi="Calibri" w:cs="Calibri"/>
                <w:color w:val="000000"/>
                <w:sz w:val="16"/>
                <w:szCs w:val="16"/>
              </w:rPr>
              <w:t>Llogara</w:t>
            </w:r>
            <w:proofErr w:type="spellEnd"/>
            <w:r w:rsidRPr="00E70507">
              <w:rPr>
                <w:rFonts w:ascii="Calibri" w:hAnsi="Calibri" w:cs="Calibri"/>
                <w:color w:val="000000"/>
                <w:sz w:val="16"/>
                <w:szCs w:val="16"/>
              </w:rPr>
              <w:t xml:space="preserve"> to Sazani -&gt; first attempt of CMSP process at reduced scale. (2)</w:t>
            </w:r>
          </w:p>
          <w:p w14:paraId="65C05716" w14:textId="77777777" w:rsidR="002E1AD4" w:rsidRPr="00E70507" w:rsidRDefault="002E1AD4" w:rsidP="00D54026">
            <w:pPr>
              <w:widowControl w:val="0"/>
              <w:suppressAutoHyphens/>
              <w:rPr>
                <w:rFonts w:ascii="Calibri" w:hAnsi="Calibri" w:cs="Calibri"/>
                <w:color w:val="000000"/>
                <w:sz w:val="16"/>
                <w:szCs w:val="16"/>
              </w:rPr>
            </w:pPr>
            <w:proofErr w:type="spellStart"/>
            <w:r w:rsidRPr="00E70507">
              <w:rPr>
                <w:rFonts w:ascii="Calibri" w:hAnsi="Calibri" w:cs="Calibri"/>
                <w:color w:val="000000"/>
                <w:sz w:val="16"/>
                <w:szCs w:val="16"/>
              </w:rPr>
              <w:t>MoE</w:t>
            </w:r>
            <w:proofErr w:type="spellEnd"/>
            <w:r w:rsidRPr="00E70507">
              <w:rPr>
                <w:rFonts w:ascii="Calibri" w:hAnsi="Calibri" w:cs="Calibri"/>
                <w:color w:val="000000"/>
                <w:sz w:val="16"/>
                <w:szCs w:val="16"/>
              </w:rPr>
              <w:t xml:space="preserve"> is interested in review the criteria and running a gap analysis to identify a representative network of MPAs but it lacks funding to complete the necessary assessments. (3)</w:t>
            </w:r>
          </w:p>
          <w:p w14:paraId="1ED9C9E6" w14:textId="77777777" w:rsidR="002E1AD4" w:rsidRPr="00E70507" w:rsidRDefault="002E1AD4" w:rsidP="00D54026">
            <w:pPr>
              <w:widowControl w:val="0"/>
              <w:suppressAutoHyphens/>
              <w:rPr>
                <w:rFonts w:ascii="Calibri" w:hAnsi="Calibri" w:cs="Calibri"/>
                <w:color w:val="000000"/>
                <w:sz w:val="16"/>
                <w:szCs w:val="16"/>
              </w:rPr>
            </w:pPr>
            <w:r w:rsidRPr="00E70507">
              <w:rPr>
                <w:rFonts w:ascii="Calibri" w:hAnsi="Calibri" w:cs="Calibri"/>
                <w:color w:val="000000"/>
                <w:sz w:val="16"/>
                <w:szCs w:val="16"/>
              </w:rPr>
              <w:t>Priority to create representative network of MPAs, but no funding. (5)</w:t>
            </w:r>
          </w:p>
          <w:p w14:paraId="24234D68" w14:textId="77777777" w:rsidR="002E1AD4" w:rsidRPr="00E70507" w:rsidRDefault="002E1AD4" w:rsidP="00D54026">
            <w:pPr>
              <w:widowControl w:val="0"/>
              <w:suppressAutoHyphens/>
              <w:rPr>
                <w:rFonts w:ascii="Calibri" w:hAnsi="Calibri" w:cs="Calibri"/>
                <w:color w:val="000000"/>
                <w:sz w:val="16"/>
                <w:szCs w:val="16"/>
              </w:rPr>
            </w:pPr>
            <w:r w:rsidRPr="00E70507">
              <w:rPr>
                <w:rFonts w:ascii="Calibri" w:hAnsi="Calibri" w:cs="Calibri"/>
                <w:color w:val="000000"/>
                <w:sz w:val="16"/>
                <w:szCs w:val="16"/>
              </w:rPr>
              <w:t>Priority to review current network of MPs, the identification dates backs to 1999. Most areas are undersized. (6)</w:t>
            </w:r>
          </w:p>
          <w:p w14:paraId="795D41E1" w14:textId="77777777" w:rsidR="002E1AD4" w:rsidRPr="00E70507" w:rsidRDefault="002E1AD4" w:rsidP="00D54026">
            <w:pPr>
              <w:widowControl w:val="0"/>
              <w:suppressAutoHyphens/>
              <w:rPr>
                <w:rFonts w:ascii="Calibri" w:hAnsi="Calibri" w:cs="Calibri"/>
                <w:color w:val="000000"/>
                <w:sz w:val="16"/>
                <w:szCs w:val="16"/>
              </w:rPr>
            </w:pPr>
            <w:r w:rsidRPr="00E70507">
              <w:rPr>
                <w:rFonts w:ascii="Calibri" w:hAnsi="Calibri" w:cs="Calibri"/>
                <w:sz w:val="16"/>
                <w:szCs w:val="16"/>
              </w:rPr>
              <w:t>Need for new MPAs to protect key sites of high tourism interest. (8)</w:t>
            </w:r>
          </w:p>
        </w:tc>
        <w:tc>
          <w:tcPr>
            <w:tcW w:w="0" w:type="auto"/>
          </w:tcPr>
          <w:p w14:paraId="09B5504C"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High interest in the future direction to continue to expand the MPA network to a representative network, following the K-S planning model. </w:t>
            </w:r>
          </w:p>
        </w:tc>
      </w:tr>
      <w:tr w:rsidR="002E1AD4" w:rsidRPr="00E70507" w14:paraId="1A20DD1D" w14:textId="77777777">
        <w:tc>
          <w:tcPr>
            <w:tcW w:w="1979" w:type="dxa"/>
          </w:tcPr>
          <w:p w14:paraId="34AE65BF"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24. Create institutional and policy framework and pilot project for integrated management between watersheds, CZ and MPAs</w:t>
            </w:r>
          </w:p>
        </w:tc>
        <w:tc>
          <w:tcPr>
            <w:tcW w:w="3289" w:type="dxa"/>
          </w:tcPr>
          <w:p w14:paraId="218229A1"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r w:rsidRPr="00E70507">
              <w:rPr>
                <w:rFonts w:ascii="Calibri" w:hAnsi="Calibri" w:cs="Calibri"/>
                <w:sz w:val="16"/>
                <w:szCs w:val="16"/>
              </w:rPr>
              <w:t>.</w:t>
            </w:r>
          </w:p>
        </w:tc>
        <w:tc>
          <w:tcPr>
            <w:tcW w:w="0" w:type="auto"/>
            <w:shd w:val="clear" w:color="auto" w:fill="E6E6E6"/>
          </w:tcPr>
          <w:p w14:paraId="1983C5C8" w14:textId="77777777" w:rsidR="002E1AD4" w:rsidRPr="00E70507" w:rsidRDefault="002E1AD4" w:rsidP="00D54026">
            <w:pPr>
              <w:rPr>
                <w:rFonts w:ascii="Calibri" w:hAnsi="Calibri" w:cs="Calibri"/>
                <w:b/>
                <w:sz w:val="16"/>
                <w:szCs w:val="16"/>
              </w:rPr>
            </w:pPr>
          </w:p>
        </w:tc>
        <w:tc>
          <w:tcPr>
            <w:tcW w:w="0" w:type="auto"/>
          </w:tcPr>
          <w:p w14:paraId="6F473749"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Although the “ridge to reef” planning model is considered of high importance to the survey respondents, it was not specifically mentioned by the interviewees.</w:t>
            </w:r>
          </w:p>
        </w:tc>
      </w:tr>
      <w:tr w:rsidR="002E1AD4" w:rsidRPr="00E70507" w14:paraId="2177B69B" w14:textId="77777777">
        <w:tc>
          <w:tcPr>
            <w:tcW w:w="1979" w:type="dxa"/>
            <w:tcBorders>
              <w:bottom w:val="single" w:sz="4" w:space="0" w:color="000000" w:themeColor="text1"/>
            </w:tcBorders>
          </w:tcPr>
          <w:p w14:paraId="79CF6318" w14:textId="77777777" w:rsidR="002E1AD4" w:rsidRPr="00E70507" w:rsidRDefault="002E1AD4" w:rsidP="00D54026">
            <w:pPr>
              <w:rPr>
                <w:rFonts w:ascii="Calibri" w:hAnsi="Calibri" w:cs="Calibri"/>
                <w:b/>
                <w:sz w:val="16"/>
                <w:szCs w:val="16"/>
              </w:rPr>
            </w:pPr>
            <w:r w:rsidRPr="00E70507">
              <w:rPr>
                <w:rFonts w:ascii="Calibri" w:hAnsi="Calibri" w:cs="Calibri"/>
                <w:b/>
                <w:sz w:val="16"/>
                <w:szCs w:val="16"/>
              </w:rPr>
              <w:t xml:space="preserve">25. Develop a comprehensive and inclusive MSP process with the MPA network as the </w:t>
            </w:r>
            <w:proofErr w:type="spellStart"/>
            <w:r w:rsidRPr="00E70507">
              <w:rPr>
                <w:rFonts w:ascii="Calibri" w:hAnsi="Calibri" w:cs="Calibri"/>
                <w:b/>
                <w:sz w:val="16"/>
                <w:szCs w:val="16"/>
              </w:rPr>
              <w:t>centerpiece</w:t>
            </w:r>
            <w:proofErr w:type="spellEnd"/>
          </w:p>
        </w:tc>
        <w:tc>
          <w:tcPr>
            <w:tcW w:w="3289" w:type="dxa"/>
            <w:tcBorders>
              <w:bottom w:val="single" w:sz="4" w:space="0" w:color="000000" w:themeColor="text1"/>
            </w:tcBorders>
          </w:tcPr>
          <w:p w14:paraId="24198D73" w14:textId="77777777" w:rsidR="002E1AD4" w:rsidRPr="00E70507" w:rsidRDefault="002E1AD4" w:rsidP="00D54026">
            <w:pPr>
              <w:rPr>
                <w:rFonts w:ascii="Calibri" w:hAnsi="Calibri" w:cs="Calibri"/>
                <w:b/>
                <w:sz w:val="16"/>
                <w:szCs w:val="16"/>
              </w:rPr>
            </w:pPr>
            <w:r w:rsidRPr="00E70507">
              <w:rPr>
                <w:rFonts w:ascii="Calibri" w:hAnsi="Calibri" w:cs="Calibri"/>
                <w:sz w:val="16"/>
                <w:szCs w:val="16"/>
              </w:rPr>
              <w:t xml:space="preserve">Level of importance for this follow-up action is considered </w:t>
            </w:r>
            <w:r w:rsidRPr="00E70507">
              <w:rPr>
                <w:rFonts w:ascii="Calibri" w:hAnsi="Calibri" w:cs="Calibri"/>
                <w:sz w:val="16"/>
                <w:szCs w:val="16"/>
                <w:u w:val="single"/>
              </w:rPr>
              <w:t>high.</w:t>
            </w:r>
          </w:p>
        </w:tc>
        <w:tc>
          <w:tcPr>
            <w:tcW w:w="0" w:type="auto"/>
            <w:tcBorders>
              <w:bottom w:val="single" w:sz="4" w:space="0" w:color="000000" w:themeColor="text1"/>
            </w:tcBorders>
          </w:tcPr>
          <w:p w14:paraId="035446D4" w14:textId="77777777" w:rsidR="002E1AD4" w:rsidRPr="00E70507" w:rsidRDefault="002E1AD4" w:rsidP="00D54026">
            <w:pPr>
              <w:rPr>
                <w:rFonts w:ascii="Calibri" w:hAnsi="Calibri" w:cs="Calibri"/>
                <w:color w:val="000000"/>
                <w:sz w:val="16"/>
                <w:szCs w:val="16"/>
              </w:rPr>
            </w:pPr>
            <w:r w:rsidRPr="00E70507">
              <w:rPr>
                <w:rFonts w:ascii="Calibri" w:hAnsi="Calibri" w:cs="Calibri"/>
                <w:color w:val="000000"/>
                <w:sz w:val="16"/>
                <w:szCs w:val="16"/>
              </w:rPr>
              <w:t xml:space="preserve">Create the first </w:t>
            </w:r>
            <w:proofErr w:type="spellStart"/>
            <w:r w:rsidRPr="00E70507">
              <w:rPr>
                <w:rFonts w:ascii="Calibri" w:hAnsi="Calibri" w:cs="Calibri"/>
                <w:color w:val="000000"/>
                <w:sz w:val="16"/>
                <w:szCs w:val="16"/>
              </w:rPr>
              <w:t>CMPAs</w:t>
            </w:r>
            <w:proofErr w:type="spellEnd"/>
            <w:r w:rsidRPr="00E70507">
              <w:rPr>
                <w:rFonts w:ascii="Calibri" w:hAnsi="Calibri" w:cs="Calibri"/>
                <w:color w:val="000000"/>
                <w:sz w:val="16"/>
                <w:szCs w:val="16"/>
              </w:rPr>
              <w:t xml:space="preserve"> from </w:t>
            </w:r>
            <w:proofErr w:type="spellStart"/>
            <w:r w:rsidRPr="00E70507">
              <w:rPr>
                <w:rFonts w:ascii="Calibri" w:hAnsi="Calibri" w:cs="Calibri"/>
                <w:color w:val="000000"/>
                <w:sz w:val="16"/>
                <w:szCs w:val="16"/>
              </w:rPr>
              <w:t>Llogara</w:t>
            </w:r>
            <w:proofErr w:type="spellEnd"/>
            <w:r w:rsidRPr="00E70507">
              <w:rPr>
                <w:rFonts w:ascii="Calibri" w:hAnsi="Calibri" w:cs="Calibri"/>
                <w:color w:val="000000"/>
                <w:sz w:val="16"/>
                <w:szCs w:val="16"/>
              </w:rPr>
              <w:t xml:space="preserve"> to Sazani -&gt; first attempt of CMSP process at reduced scale. (2)</w:t>
            </w:r>
          </w:p>
          <w:p w14:paraId="532DE285" w14:textId="77777777" w:rsidR="002E1AD4" w:rsidRPr="00E70507" w:rsidRDefault="002E1AD4" w:rsidP="00D54026">
            <w:pPr>
              <w:rPr>
                <w:rFonts w:ascii="Calibri" w:hAnsi="Calibri" w:cs="Calibri"/>
                <w:b/>
                <w:sz w:val="16"/>
                <w:szCs w:val="16"/>
              </w:rPr>
            </w:pPr>
            <w:r w:rsidRPr="00E70507">
              <w:rPr>
                <w:rFonts w:ascii="Calibri" w:hAnsi="Calibri" w:cs="Calibri"/>
                <w:color w:val="000000"/>
                <w:sz w:val="16"/>
                <w:szCs w:val="16"/>
              </w:rPr>
              <w:t xml:space="preserve">Coastal and marine spatial planning process for </w:t>
            </w:r>
            <w:proofErr w:type="spellStart"/>
            <w:r w:rsidRPr="00E70507">
              <w:rPr>
                <w:rFonts w:ascii="Calibri" w:hAnsi="Calibri" w:cs="Calibri"/>
                <w:color w:val="000000"/>
                <w:sz w:val="16"/>
                <w:szCs w:val="16"/>
              </w:rPr>
              <w:t>Vlora</w:t>
            </w:r>
            <w:proofErr w:type="spellEnd"/>
            <w:r w:rsidRPr="00E70507">
              <w:rPr>
                <w:rFonts w:ascii="Calibri" w:hAnsi="Calibri" w:cs="Calibri"/>
                <w:color w:val="000000"/>
                <w:sz w:val="16"/>
                <w:szCs w:val="16"/>
              </w:rPr>
              <w:t xml:space="preserve"> Bay (from </w:t>
            </w:r>
            <w:proofErr w:type="spellStart"/>
            <w:r w:rsidRPr="00E70507">
              <w:rPr>
                <w:rFonts w:ascii="Calibri" w:hAnsi="Calibri" w:cs="Calibri"/>
                <w:color w:val="000000"/>
                <w:sz w:val="16"/>
                <w:szCs w:val="16"/>
              </w:rPr>
              <w:t>Llogara</w:t>
            </w:r>
            <w:proofErr w:type="spellEnd"/>
            <w:r w:rsidRPr="00E70507">
              <w:rPr>
                <w:rFonts w:ascii="Calibri" w:hAnsi="Calibri" w:cs="Calibri"/>
                <w:color w:val="000000"/>
                <w:sz w:val="16"/>
                <w:szCs w:val="16"/>
              </w:rPr>
              <w:t xml:space="preserve"> to Sazani) (10)</w:t>
            </w:r>
          </w:p>
        </w:tc>
        <w:tc>
          <w:tcPr>
            <w:tcW w:w="0" w:type="auto"/>
            <w:tcBorders>
              <w:bottom w:val="single" w:sz="4" w:space="0" w:color="000000" w:themeColor="text1"/>
            </w:tcBorders>
          </w:tcPr>
          <w:p w14:paraId="2257E84E" w14:textId="77777777" w:rsidR="002E1AD4" w:rsidRPr="00E70507" w:rsidRDefault="002E1AD4" w:rsidP="00D54026">
            <w:pPr>
              <w:rPr>
                <w:rFonts w:ascii="Calibri" w:hAnsi="Calibri" w:cs="Calibri"/>
                <w:sz w:val="16"/>
                <w:szCs w:val="16"/>
              </w:rPr>
            </w:pPr>
            <w:r w:rsidRPr="00E70507">
              <w:rPr>
                <w:rFonts w:ascii="Calibri" w:hAnsi="Calibri" w:cs="Calibri"/>
                <w:sz w:val="16"/>
                <w:szCs w:val="16"/>
              </w:rPr>
              <w:t xml:space="preserve">High interested shown in moving towards developing a scaled-down marine spatial planning model for </w:t>
            </w:r>
            <w:proofErr w:type="spellStart"/>
            <w:r w:rsidRPr="00E70507">
              <w:rPr>
                <w:rFonts w:ascii="Calibri" w:hAnsi="Calibri" w:cs="Calibri"/>
                <w:sz w:val="16"/>
                <w:szCs w:val="16"/>
              </w:rPr>
              <w:t>Vlora</w:t>
            </w:r>
            <w:proofErr w:type="spellEnd"/>
            <w:r w:rsidRPr="00E70507">
              <w:rPr>
                <w:rFonts w:ascii="Calibri" w:hAnsi="Calibri" w:cs="Calibri"/>
                <w:sz w:val="16"/>
                <w:szCs w:val="16"/>
              </w:rPr>
              <w:t xml:space="preserve"> Bay.</w:t>
            </w:r>
          </w:p>
        </w:tc>
      </w:tr>
      <w:tr w:rsidR="002E1AD4" w:rsidRPr="00E70507" w14:paraId="0C386719" w14:textId="77777777" w:rsidTr="0014279C">
        <w:tc>
          <w:tcPr>
            <w:tcW w:w="1979" w:type="dxa"/>
            <w:shd w:val="clear" w:color="auto" w:fill="5B9BD5" w:themeFill="accent1"/>
          </w:tcPr>
          <w:p w14:paraId="08A5099D" w14:textId="77777777" w:rsidR="002E1AD4" w:rsidRPr="00E70507" w:rsidRDefault="002E1AD4" w:rsidP="00D54026">
            <w:pPr>
              <w:rPr>
                <w:rFonts w:ascii="Calibri" w:hAnsi="Calibri" w:cs="Calibri"/>
                <w:b/>
                <w:sz w:val="16"/>
                <w:szCs w:val="16"/>
              </w:rPr>
            </w:pPr>
          </w:p>
        </w:tc>
        <w:tc>
          <w:tcPr>
            <w:tcW w:w="3289" w:type="dxa"/>
            <w:shd w:val="clear" w:color="auto" w:fill="5B9BD5" w:themeFill="accent1"/>
          </w:tcPr>
          <w:p w14:paraId="3E6E9371" w14:textId="77777777" w:rsidR="002E1AD4" w:rsidRPr="00E70507" w:rsidRDefault="002E1AD4" w:rsidP="00D54026">
            <w:pPr>
              <w:rPr>
                <w:rFonts w:ascii="Calibri" w:hAnsi="Calibri" w:cs="Calibri"/>
                <w:b/>
                <w:sz w:val="16"/>
                <w:szCs w:val="16"/>
              </w:rPr>
            </w:pPr>
          </w:p>
        </w:tc>
        <w:tc>
          <w:tcPr>
            <w:tcW w:w="0" w:type="auto"/>
            <w:shd w:val="clear" w:color="auto" w:fill="5B9BD5" w:themeFill="accent1"/>
          </w:tcPr>
          <w:p w14:paraId="331B33DD" w14:textId="77777777" w:rsidR="002E1AD4" w:rsidRPr="00E70507" w:rsidRDefault="002E1AD4" w:rsidP="00D54026">
            <w:pPr>
              <w:rPr>
                <w:rFonts w:ascii="Calibri" w:hAnsi="Calibri" w:cs="Calibri"/>
                <w:b/>
                <w:sz w:val="16"/>
                <w:szCs w:val="16"/>
              </w:rPr>
            </w:pPr>
          </w:p>
        </w:tc>
        <w:tc>
          <w:tcPr>
            <w:tcW w:w="0" w:type="auto"/>
            <w:shd w:val="clear" w:color="auto" w:fill="5B9BD5" w:themeFill="accent1"/>
          </w:tcPr>
          <w:p w14:paraId="35A168A6" w14:textId="77777777" w:rsidR="002E1AD4" w:rsidRPr="00E70507" w:rsidRDefault="002E1AD4" w:rsidP="00D54026">
            <w:pPr>
              <w:rPr>
                <w:rFonts w:ascii="Calibri" w:hAnsi="Calibri" w:cs="Calibri"/>
                <w:b/>
                <w:sz w:val="16"/>
                <w:szCs w:val="16"/>
              </w:rPr>
            </w:pPr>
          </w:p>
        </w:tc>
      </w:tr>
    </w:tbl>
    <w:p w14:paraId="6AD7E5CC" w14:textId="77777777" w:rsidR="002E1AD4" w:rsidRDefault="002E1AD4" w:rsidP="00086954">
      <w:pPr>
        <w:rPr>
          <w:szCs w:val="20"/>
        </w:rPr>
        <w:sectPr w:rsidR="002E1AD4">
          <w:pgSz w:w="16817" w:h="11901" w:orient="landscape"/>
          <w:pgMar w:top="1418" w:right="1418" w:bottom="1418" w:left="1418" w:header="709" w:footer="709" w:gutter="0"/>
          <w:pgNumType w:chapStyle="3"/>
          <w:cols w:space="708"/>
          <w:docGrid w:linePitch="360"/>
        </w:sectPr>
      </w:pPr>
    </w:p>
    <w:p w14:paraId="7797BA64" w14:textId="77777777" w:rsidR="00086954" w:rsidRPr="00250A74" w:rsidRDefault="00086954" w:rsidP="00086954">
      <w:pPr>
        <w:rPr>
          <w:szCs w:val="20"/>
        </w:rPr>
      </w:pPr>
    </w:p>
    <w:p w14:paraId="12D69521" w14:textId="77777777" w:rsidR="00C55F9E" w:rsidRPr="00250A74" w:rsidRDefault="00C55F9E" w:rsidP="00C55F9E">
      <w:pPr>
        <w:rPr>
          <w:rFonts w:asciiTheme="majorHAnsi" w:hAnsiTheme="majorHAnsi" w:cs="Calibri"/>
          <w:b/>
        </w:rPr>
      </w:pPr>
    </w:p>
    <w:p w14:paraId="4D23BDC6" w14:textId="77777777" w:rsidR="00C55F9E" w:rsidRPr="00B9167E" w:rsidRDefault="00C55F9E" w:rsidP="00B9167E">
      <w:pPr>
        <w:jc w:val="left"/>
        <w:rPr>
          <w:rFonts w:asciiTheme="majorHAnsi" w:hAnsiTheme="majorHAnsi"/>
          <w:b/>
        </w:rPr>
      </w:pPr>
      <w:r w:rsidRPr="00DA62E0">
        <w:rPr>
          <w:b/>
          <w:szCs w:val="20"/>
        </w:rPr>
        <w:t>Key to Interviewees:</w:t>
      </w:r>
    </w:p>
    <w:p w14:paraId="6F3423E7" w14:textId="77777777" w:rsidR="00C55F9E" w:rsidRPr="00DA62E0" w:rsidRDefault="00C55F9E" w:rsidP="00C55F9E">
      <w:pPr>
        <w:rPr>
          <w:szCs w:val="20"/>
        </w:rPr>
      </w:pPr>
      <w:r w:rsidRPr="00DA62E0">
        <w:rPr>
          <w:szCs w:val="20"/>
        </w:rPr>
        <w:t>1. UNDP</w:t>
      </w:r>
    </w:p>
    <w:p w14:paraId="3E523FFE" w14:textId="77777777" w:rsidR="00C55F9E" w:rsidRPr="00DA62E0" w:rsidRDefault="00C55F9E" w:rsidP="00C55F9E">
      <w:pPr>
        <w:rPr>
          <w:szCs w:val="20"/>
        </w:rPr>
      </w:pPr>
      <w:r w:rsidRPr="00DA62E0">
        <w:rPr>
          <w:szCs w:val="20"/>
        </w:rPr>
        <w:t>2. NAPA General Director, Mr. Zamir Dedej</w:t>
      </w:r>
    </w:p>
    <w:p w14:paraId="746DBC7A" w14:textId="77777777" w:rsidR="00C55F9E" w:rsidRPr="00DA62E0" w:rsidRDefault="00C55F9E" w:rsidP="00C55F9E">
      <w:pPr>
        <w:rPr>
          <w:szCs w:val="20"/>
        </w:rPr>
      </w:pPr>
      <w:r w:rsidRPr="00DA62E0">
        <w:rPr>
          <w:szCs w:val="20"/>
        </w:rPr>
        <w:t xml:space="preserve">3. Head of Biodiversity, </w:t>
      </w:r>
      <w:proofErr w:type="spellStart"/>
      <w:r w:rsidRPr="00DA62E0">
        <w:rPr>
          <w:szCs w:val="20"/>
        </w:rPr>
        <w:t>MoE</w:t>
      </w:r>
      <w:proofErr w:type="spellEnd"/>
      <w:r w:rsidRPr="00DA62E0">
        <w:rPr>
          <w:szCs w:val="20"/>
        </w:rPr>
        <w:t xml:space="preserve">, Mrs. </w:t>
      </w:r>
      <w:proofErr w:type="spellStart"/>
      <w:r w:rsidRPr="00DA62E0">
        <w:rPr>
          <w:szCs w:val="20"/>
        </w:rPr>
        <w:t>Klodiana</w:t>
      </w:r>
      <w:proofErr w:type="spellEnd"/>
      <w:r w:rsidRPr="00DA62E0">
        <w:rPr>
          <w:szCs w:val="20"/>
        </w:rPr>
        <w:t xml:space="preserve"> </w:t>
      </w:r>
      <w:proofErr w:type="spellStart"/>
      <w:r w:rsidRPr="00DA62E0">
        <w:rPr>
          <w:szCs w:val="20"/>
        </w:rPr>
        <w:t>Marika</w:t>
      </w:r>
      <w:proofErr w:type="spellEnd"/>
      <w:r w:rsidRPr="00DA62E0">
        <w:rPr>
          <w:szCs w:val="20"/>
        </w:rPr>
        <w:t>, Mrs. Elvana Ramaj</w:t>
      </w:r>
    </w:p>
    <w:p w14:paraId="30E47FEB" w14:textId="77777777" w:rsidR="00C55F9E" w:rsidRPr="00DA62E0" w:rsidRDefault="00C55F9E" w:rsidP="00C55F9E">
      <w:pPr>
        <w:rPr>
          <w:szCs w:val="20"/>
        </w:rPr>
      </w:pPr>
      <w:r w:rsidRPr="00DA62E0">
        <w:rPr>
          <w:szCs w:val="20"/>
        </w:rPr>
        <w:t>4. UNDP Environment Projects, Environment Monitoring and Information, Mrs. Odeta Cato</w:t>
      </w:r>
    </w:p>
    <w:p w14:paraId="490C2DEA" w14:textId="77777777" w:rsidR="00C55F9E" w:rsidRPr="00DA62E0" w:rsidRDefault="00C55F9E" w:rsidP="00C55F9E">
      <w:pPr>
        <w:rPr>
          <w:szCs w:val="20"/>
        </w:rPr>
      </w:pPr>
      <w:r w:rsidRPr="00DA62E0">
        <w:rPr>
          <w:szCs w:val="20"/>
        </w:rPr>
        <w:t>5. INCA NGO, Executive Director, Mr. Nihat Dragoti</w:t>
      </w:r>
    </w:p>
    <w:p w14:paraId="734A5826" w14:textId="77777777" w:rsidR="00C55F9E" w:rsidRPr="00DA62E0" w:rsidRDefault="00C55F9E" w:rsidP="00C55F9E">
      <w:pPr>
        <w:rPr>
          <w:szCs w:val="20"/>
        </w:rPr>
      </w:pPr>
      <w:r w:rsidRPr="00DA62E0">
        <w:rPr>
          <w:szCs w:val="20"/>
        </w:rPr>
        <w:t xml:space="preserve">6. University of Tirana, </w:t>
      </w:r>
      <w:proofErr w:type="spellStart"/>
      <w:r w:rsidRPr="00DA62E0">
        <w:rPr>
          <w:szCs w:val="20"/>
        </w:rPr>
        <w:t>APAWA</w:t>
      </w:r>
      <w:proofErr w:type="spellEnd"/>
      <w:r w:rsidRPr="00DA62E0">
        <w:rPr>
          <w:szCs w:val="20"/>
        </w:rPr>
        <w:t xml:space="preserve">, </w:t>
      </w:r>
      <w:proofErr w:type="spellStart"/>
      <w:r w:rsidRPr="00DA62E0">
        <w:rPr>
          <w:szCs w:val="20"/>
        </w:rPr>
        <w:t>Dr.</w:t>
      </w:r>
      <w:proofErr w:type="spellEnd"/>
      <w:r w:rsidRPr="00DA62E0">
        <w:rPr>
          <w:szCs w:val="20"/>
        </w:rPr>
        <w:t xml:space="preserve"> </w:t>
      </w:r>
      <w:proofErr w:type="spellStart"/>
      <w:r w:rsidRPr="00DA62E0">
        <w:rPr>
          <w:szCs w:val="20"/>
        </w:rPr>
        <w:t>Saimir</w:t>
      </w:r>
      <w:proofErr w:type="spellEnd"/>
      <w:r w:rsidRPr="00DA62E0">
        <w:rPr>
          <w:szCs w:val="20"/>
        </w:rPr>
        <w:t xml:space="preserve"> Beqiraj</w:t>
      </w:r>
    </w:p>
    <w:p w14:paraId="0624AA76" w14:textId="77777777" w:rsidR="00C55F9E" w:rsidRPr="00DA62E0" w:rsidRDefault="00C55F9E" w:rsidP="00C55F9E">
      <w:pPr>
        <w:rPr>
          <w:szCs w:val="20"/>
        </w:rPr>
      </w:pPr>
      <w:r w:rsidRPr="00DA62E0">
        <w:rPr>
          <w:szCs w:val="20"/>
        </w:rPr>
        <w:t xml:space="preserve">7. Regional Environment Directory, Director, Mr. </w:t>
      </w:r>
      <w:proofErr w:type="spellStart"/>
      <w:r w:rsidRPr="00DA62E0">
        <w:rPr>
          <w:szCs w:val="20"/>
        </w:rPr>
        <w:t>Krechnik</w:t>
      </w:r>
      <w:proofErr w:type="spellEnd"/>
      <w:r w:rsidRPr="00DA62E0">
        <w:rPr>
          <w:szCs w:val="20"/>
        </w:rPr>
        <w:t xml:space="preserve"> </w:t>
      </w:r>
      <w:proofErr w:type="spellStart"/>
      <w:r w:rsidRPr="00DA62E0">
        <w:rPr>
          <w:szCs w:val="20"/>
        </w:rPr>
        <w:t>Lilaj</w:t>
      </w:r>
      <w:proofErr w:type="spellEnd"/>
    </w:p>
    <w:p w14:paraId="47AC1FB2" w14:textId="77777777" w:rsidR="00C55F9E" w:rsidRPr="00DA62E0" w:rsidRDefault="00C55F9E" w:rsidP="00C55F9E">
      <w:pPr>
        <w:rPr>
          <w:szCs w:val="20"/>
        </w:rPr>
      </w:pPr>
      <w:r w:rsidRPr="00DA62E0">
        <w:rPr>
          <w:szCs w:val="20"/>
        </w:rPr>
        <w:t xml:space="preserve">8. Prefecture of </w:t>
      </w:r>
      <w:proofErr w:type="spellStart"/>
      <w:r w:rsidRPr="00DA62E0">
        <w:rPr>
          <w:szCs w:val="20"/>
        </w:rPr>
        <w:t>Vlora</w:t>
      </w:r>
      <w:proofErr w:type="spellEnd"/>
      <w:r w:rsidRPr="00DA62E0">
        <w:rPr>
          <w:szCs w:val="20"/>
        </w:rPr>
        <w:t xml:space="preserve">, Department of Environment, General Secretary; Specialist, Mr. Mariel </w:t>
      </w:r>
      <w:proofErr w:type="spellStart"/>
      <w:r w:rsidRPr="00DA62E0">
        <w:rPr>
          <w:szCs w:val="20"/>
        </w:rPr>
        <w:t>Halili</w:t>
      </w:r>
      <w:proofErr w:type="spellEnd"/>
    </w:p>
    <w:p w14:paraId="3148DDA9" w14:textId="77777777" w:rsidR="00C55F9E" w:rsidRPr="00DA62E0" w:rsidRDefault="00C55F9E" w:rsidP="00C55F9E">
      <w:pPr>
        <w:rPr>
          <w:szCs w:val="20"/>
        </w:rPr>
      </w:pPr>
      <w:r w:rsidRPr="00DA62E0">
        <w:rPr>
          <w:szCs w:val="20"/>
        </w:rPr>
        <w:t xml:space="preserve">9. Local NGOs/ Associations at the </w:t>
      </w:r>
      <w:proofErr w:type="spellStart"/>
      <w:r w:rsidRPr="00DA62E0">
        <w:rPr>
          <w:szCs w:val="20"/>
        </w:rPr>
        <w:t>Center</w:t>
      </w:r>
      <w:proofErr w:type="spellEnd"/>
      <w:r w:rsidRPr="00DA62E0">
        <w:rPr>
          <w:szCs w:val="20"/>
        </w:rPr>
        <w:t xml:space="preserve"> for Research Cooperation and Development: Director of </w:t>
      </w:r>
      <w:proofErr w:type="spellStart"/>
      <w:r w:rsidRPr="00DA62E0">
        <w:rPr>
          <w:szCs w:val="20"/>
        </w:rPr>
        <w:t>CRCD</w:t>
      </w:r>
      <w:proofErr w:type="spellEnd"/>
      <w:r w:rsidRPr="00DA62E0">
        <w:rPr>
          <w:szCs w:val="20"/>
        </w:rPr>
        <w:t xml:space="preserve">, </w:t>
      </w:r>
      <w:proofErr w:type="spellStart"/>
      <w:r w:rsidRPr="00DA62E0">
        <w:rPr>
          <w:szCs w:val="20"/>
        </w:rPr>
        <w:t>Madlina</w:t>
      </w:r>
      <w:proofErr w:type="spellEnd"/>
      <w:r w:rsidRPr="00DA62E0">
        <w:rPr>
          <w:szCs w:val="20"/>
        </w:rPr>
        <w:t xml:space="preserve"> </w:t>
      </w:r>
      <w:proofErr w:type="spellStart"/>
      <w:r w:rsidRPr="00DA62E0">
        <w:rPr>
          <w:szCs w:val="20"/>
        </w:rPr>
        <w:t>Puka</w:t>
      </w:r>
      <w:proofErr w:type="spellEnd"/>
      <w:r w:rsidRPr="00DA62E0">
        <w:rPr>
          <w:szCs w:val="20"/>
        </w:rPr>
        <w:t xml:space="preserve">; Director of Social Education and Environmental Protection, Simo </w:t>
      </w:r>
      <w:proofErr w:type="spellStart"/>
      <w:r w:rsidRPr="00DA62E0">
        <w:rPr>
          <w:szCs w:val="20"/>
        </w:rPr>
        <w:t>Ribay</w:t>
      </w:r>
      <w:proofErr w:type="spellEnd"/>
      <w:r w:rsidRPr="00DA62E0">
        <w:rPr>
          <w:szCs w:val="20"/>
        </w:rPr>
        <w:t xml:space="preserve">; Director of Environmental Conservation and Nature Protection Association, Niko </w:t>
      </w:r>
      <w:proofErr w:type="spellStart"/>
      <w:r w:rsidRPr="00DA62E0">
        <w:rPr>
          <w:szCs w:val="20"/>
        </w:rPr>
        <w:t>Dumani</w:t>
      </w:r>
      <w:proofErr w:type="spellEnd"/>
    </w:p>
    <w:p w14:paraId="536C68BF" w14:textId="77777777" w:rsidR="00C55F9E" w:rsidRPr="00DA62E0" w:rsidRDefault="00C55F9E" w:rsidP="00C55F9E">
      <w:pPr>
        <w:rPr>
          <w:szCs w:val="20"/>
        </w:rPr>
      </w:pPr>
      <w:r w:rsidRPr="00DA62E0">
        <w:rPr>
          <w:szCs w:val="20"/>
        </w:rPr>
        <w:t>10. Regional Agency of Protected Areas (</w:t>
      </w:r>
      <w:proofErr w:type="spellStart"/>
      <w:r w:rsidRPr="00DA62E0">
        <w:rPr>
          <w:szCs w:val="20"/>
        </w:rPr>
        <w:t>Orikum</w:t>
      </w:r>
      <w:proofErr w:type="spellEnd"/>
      <w:r w:rsidRPr="00DA62E0">
        <w:rPr>
          <w:szCs w:val="20"/>
        </w:rPr>
        <w:t xml:space="preserve"> Administrative Unit): Director, RAPA, Ms. </w:t>
      </w:r>
      <w:proofErr w:type="spellStart"/>
      <w:r w:rsidRPr="00DA62E0">
        <w:rPr>
          <w:szCs w:val="20"/>
        </w:rPr>
        <w:t>Lorela</w:t>
      </w:r>
      <w:proofErr w:type="spellEnd"/>
      <w:r w:rsidRPr="00DA62E0">
        <w:rPr>
          <w:szCs w:val="20"/>
        </w:rPr>
        <w:t xml:space="preserve"> </w:t>
      </w:r>
      <w:proofErr w:type="spellStart"/>
      <w:r w:rsidRPr="00DA62E0">
        <w:rPr>
          <w:szCs w:val="20"/>
        </w:rPr>
        <w:t>Lazaj</w:t>
      </w:r>
      <w:proofErr w:type="spellEnd"/>
      <w:r w:rsidRPr="00DA62E0">
        <w:rPr>
          <w:szCs w:val="20"/>
        </w:rPr>
        <w:t xml:space="preserve">; Pas Monitoring Dept., Mr. </w:t>
      </w:r>
      <w:proofErr w:type="spellStart"/>
      <w:r w:rsidRPr="00DA62E0">
        <w:rPr>
          <w:szCs w:val="20"/>
        </w:rPr>
        <w:t>Nexhip</w:t>
      </w:r>
      <w:proofErr w:type="spellEnd"/>
      <w:r w:rsidRPr="00DA62E0">
        <w:rPr>
          <w:szCs w:val="20"/>
        </w:rPr>
        <w:t xml:space="preserve"> </w:t>
      </w:r>
      <w:proofErr w:type="spellStart"/>
      <w:r w:rsidRPr="00DA62E0">
        <w:rPr>
          <w:szCs w:val="20"/>
        </w:rPr>
        <w:t>Hysolakoj</w:t>
      </w:r>
      <w:proofErr w:type="spellEnd"/>
      <w:r w:rsidRPr="00DA62E0">
        <w:rPr>
          <w:szCs w:val="20"/>
        </w:rPr>
        <w:t xml:space="preserve">; Specialist, Ms. </w:t>
      </w:r>
      <w:proofErr w:type="spellStart"/>
      <w:r w:rsidRPr="00DA62E0">
        <w:rPr>
          <w:szCs w:val="20"/>
        </w:rPr>
        <w:t>Ilva</w:t>
      </w:r>
      <w:proofErr w:type="spellEnd"/>
      <w:r w:rsidRPr="00DA62E0">
        <w:rPr>
          <w:szCs w:val="20"/>
        </w:rPr>
        <w:t xml:space="preserve"> </w:t>
      </w:r>
      <w:proofErr w:type="spellStart"/>
      <w:r w:rsidRPr="00DA62E0">
        <w:rPr>
          <w:szCs w:val="20"/>
        </w:rPr>
        <w:t>Alushi</w:t>
      </w:r>
      <w:proofErr w:type="spellEnd"/>
      <w:r w:rsidRPr="00DA62E0">
        <w:rPr>
          <w:szCs w:val="20"/>
        </w:rPr>
        <w:t>; plus 9 rangers</w:t>
      </w:r>
    </w:p>
    <w:p w14:paraId="00FB44C0" w14:textId="77777777" w:rsidR="00C55F9E" w:rsidRPr="00DA62E0" w:rsidRDefault="00C55F9E" w:rsidP="00C55F9E">
      <w:pPr>
        <w:rPr>
          <w:szCs w:val="20"/>
        </w:rPr>
      </w:pPr>
    </w:p>
    <w:p w14:paraId="428939AA" w14:textId="77777777" w:rsidR="00C726CE" w:rsidRPr="00EA2864" w:rsidRDefault="00DA62E0" w:rsidP="00C55F9E">
      <w:pPr>
        <w:rPr>
          <w:szCs w:val="20"/>
        </w:rPr>
      </w:pPr>
      <w:r w:rsidRPr="00DA62E0">
        <w:rPr>
          <w:b/>
          <w:szCs w:val="20"/>
        </w:rPr>
        <w:t xml:space="preserve">List of stakeholders reached by the survey and survey respondents </w:t>
      </w:r>
      <w:r w:rsidRPr="00DA62E0">
        <w:rPr>
          <w:szCs w:val="20"/>
        </w:rPr>
        <w:t>(note: The Table above</w:t>
      </w:r>
      <w:r w:rsidR="00C55F9E" w:rsidRPr="00DA62E0">
        <w:rPr>
          <w:szCs w:val="20"/>
        </w:rPr>
        <w:t xml:space="preserve"> does not show individual responses from survey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156"/>
        <w:gridCol w:w="1978"/>
        <w:gridCol w:w="2459"/>
        <w:gridCol w:w="915"/>
      </w:tblGrid>
      <w:tr w:rsidR="00262B30" w:rsidRPr="00250A74" w14:paraId="1CB4A3C0" w14:textId="77777777" w:rsidTr="0014279C">
        <w:trPr>
          <w:trHeight w:val="547"/>
          <w:tblHeader/>
        </w:trPr>
        <w:tc>
          <w:tcPr>
            <w:tcW w:w="0" w:type="auto"/>
            <w:shd w:val="clear" w:color="auto" w:fill="5B9BD5" w:themeFill="accent1"/>
            <w:vAlign w:val="center"/>
          </w:tcPr>
          <w:p w14:paraId="25760647" w14:textId="77777777" w:rsidR="00262B30" w:rsidRPr="00250A74" w:rsidRDefault="00262B30" w:rsidP="00E36383">
            <w:pPr>
              <w:pStyle w:val="TableText"/>
              <w:rPr>
                <w:rFonts w:asciiTheme="minorHAnsi" w:hAnsiTheme="minorHAnsi" w:cs="Calibri"/>
                <w:b/>
                <w:color w:val="FFFFFF" w:themeColor="background1"/>
                <w:sz w:val="18"/>
                <w:szCs w:val="18"/>
                <w:lang w:val="en-GB"/>
              </w:rPr>
            </w:pPr>
            <w:r w:rsidRPr="00250A74">
              <w:rPr>
                <w:rFonts w:asciiTheme="minorHAnsi" w:hAnsiTheme="minorHAnsi" w:cs="Calibri"/>
                <w:b/>
                <w:color w:val="FFFFFF" w:themeColor="background1"/>
                <w:sz w:val="18"/>
                <w:szCs w:val="18"/>
                <w:lang w:val="en-GB"/>
              </w:rPr>
              <w:t>Institution</w:t>
            </w:r>
          </w:p>
        </w:tc>
        <w:tc>
          <w:tcPr>
            <w:tcW w:w="0" w:type="auto"/>
            <w:shd w:val="clear" w:color="auto" w:fill="5B9BD5" w:themeFill="accent1"/>
            <w:vAlign w:val="center"/>
          </w:tcPr>
          <w:p w14:paraId="3BDB96BA" w14:textId="77777777" w:rsidR="00262B30" w:rsidRPr="00250A74" w:rsidRDefault="00262B30" w:rsidP="00E36383">
            <w:pPr>
              <w:pStyle w:val="TableText"/>
              <w:rPr>
                <w:rFonts w:asciiTheme="minorHAnsi" w:hAnsiTheme="minorHAnsi" w:cs="Calibri"/>
                <w:b/>
                <w:color w:val="FFFFFF" w:themeColor="background1"/>
                <w:sz w:val="18"/>
                <w:szCs w:val="18"/>
                <w:lang w:val="en-GB"/>
              </w:rPr>
            </w:pPr>
            <w:r w:rsidRPr="00250A74">
              <w:rPr>
                <w:rFonts w:asciiTheme="minorHAnsi" w:hAnsiTheme="minorHAnsi" w:cs="Calibri"/>
                <w:b/>
                <w:color w:val="FFFFFF" w:themeColor="background1"/>
                <w:sz w:val="18"/>
                <w:szCs w:val="18"/>
                <w:lang w:val="en-GB"/>
              </w:rPr>
              <w:t>Name</w:t>
            </w:r>
          </w:p>
        </w:tc>
        <w:tc>
          <w:tcPr>
            <w:tcW w:w="0" w:type="auto"/>
            <w:shd w:val="clear" w:color="auto" w:fill="5B9BD5" w:themeFill="accent1"/>
            <w:vAlign w:val="center"/>
          </w:tcPr>
          <w:p w14:paraId="72323B9A" w14:textId="77777777" w:rsidR="00262B30" w:rsidRPr="00250A74" w:rsidRDefault="00262B30" w:rsidP="00E36383">
            <w:pPr>
              <w:pStyle w:val="TableText"/>
              <w:rPr>
                <w:rFonts w:asciiTheme="minorHAnsi" w:hAnsiTheme="minorHAnsi" w:cs="Calibri"/>
                <w:b/>
                <w:color w:val="FFFFFF" w:themeColor="background1"/>
                <w:sz w:val="18"/>
                <w:szCs w:val="18"/>
                <w:lang w:val="en-GB"/>
              </w:rPr>
            </w:pPr>
            <w:r w:rsidRPr="00250A74">
              <w:rPr>
                <w:rFonts w:asciiTheme="minorHAnsi" w:hAnsiTheme="minorHAnsi" w:cs="Calibri"/>
                <w:b/>
                <w:color w:val="FFFFFF" w:themeColor="background1"/>
                <w:sz w:val="18"/>
                <w:szCs w:val="18"/>
                <w:lang w:val="en-GB"/>
              </w:rPr>
              <w:t>Position</w:t>
            </w:r>
          </w:p>
        </w:tc>
        <w:tc>
          <w:tcPr>
            <w:tcW w:w="0" w:type="auto"/>
            <w:shd w:val="clear" w:color="auto" w:fill="5B9BD5" w:themeFill="accent1"/>
            <w:vAlign w:val="center"/>
          </w:tcPr>
          <w:p w14:paraId="0C258194" w14:textId="77777777" w:rsidR="00262B30" w:rsidRPr="00250A74" w:rsidRDefault="00262B30" w:rsidP="00E36383">
            <w:pPr>
              <w:pStyle w:val="TableText"/>
              <w:rPr>
                <w:rFonts w:asciiTheme="minorHAnsi" w:hAnsiTheme="minorHAnsi" w:cs="Calibri"/>
                <w:b/>
                <w:color w:val="FFFFFF" w:themeColor="background1"/>
                <w:sz w:val="18"/>
                <w:szCs w:val="18"/>
                <w:lang w:val="en-GB"/>
              </w:rPr>
            </w:pPr>
            <w:r w:rsidRPr="00250A74">
              <w:rPr>
                <w:rFonts w:asciiTheme="minorHAnsi" w:hAnsiTheme="minorHAnsi" w:cs="Calibri"/>
                <w:b/>
                <w:color w:val="FFFFFF" w:themeColor="background1"/>
                <w:sz w:val="18"/>
                <w:szCs w:val="18"/>
                <w:lang w:val="en-GB"/>
              </w:rPr>
              <w:t>Project Board – Karaburuni-Sazani MPA Management Committee</w:t>
            </w:r>
          </w:p>
        </w:tc>
        <w:tc>
          <w:tcPr>
            <w:tcW w:w="0" w:type="auto"/>
            <w:shd w:val="clear" w:color="auto" w:fill="5B9BD5" w:themeFill="accent1"/>
          </w:tcPr>
          <w:p w14:paraId="15E8BD58" w14:textId="77777777" w:rsidR="00262B30" w:rsidRPr="00250A74" w:rsidRDefault="00262B30" w:rsidP="00C726CE">
            <w:pPr>
              <w:pStyle w:val="TableText"/>
              <w:rPr>
                <w:rFonts w:asciiTheme="minorHAnsi" w:hAnsiTheme="minorHAnsi" w:cs="Calibri"/>
                <w:b/>
                <w:color w:val="FFFFFF" w:themeColor="background1"/>
                <w:sz w:val="18"/>
                <w:szCs w:val="18"/>
                <w:lang w:val="en-GB"/>
              </w:rPr>
            </w:pPr>
            <w:r>
              <w:rPr>
                <w:rFonts w:asciiTheme="minorHAnsi" w:hAnsiTheme="minorHAnsi" w:cs="Calibri"/>
                <w:b/>
                <w:color w:val="FFFFFF" w:themeColor="background1"/>
                <w:sz w:val="18"/>
                <w:szCs w:val="18"/>
                <w:lang w:val="en-GB"/>
              </w:rPr>
              <w:t xml:space="preserve">Survey filled </w:t>
            </w:r>
            <w:r w:rsidR="00C726CE">
              <w:rPr>
                <w:rFonts w:asciiTheme="minorHAnsi" w:hAnsiTheme="minorHAnsi" w:cs="Calibri"/>
                <w:b/>
                <w:color w:val="FFFFFF" w:themeColor="background1"/>
                <w:sz w:val="18"/>
                <w:szCs w:val="18"/>
                <w:lang w:val="en-GB"/>
              </w:rPr>
              <w:t>in</w:t>
            </w:r>
          </w:p>
        </w:tc>
      </w:tr>
      <w:tr w:rsidR="00262B30" w:rsidRPr="00250A74" w14:paraId="0100CF6B" w14:textId="77777777">
        <w:tc>
          <w:tcPr>
            <w:tcW w:w="0" w:type="auto"/>
            <w:shd w:val="clear" w:color="auto" w:fill="auto"/>
          </w:tcPr>
          <w:p w14:paraId="58FABAD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Ministry of Environment</w:t>
            </w:r>
          </w:p>
        </w:tc>
        <w:tc>
          <w:tcPr>
            <w:tcW w:w="0" w:type="auto"/>
            <w:shd w:val="clear" w:color="auto" w:fill="auto"/>
          </w:tcPr>
          <w:p w14:paraId="25DFA061"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Klodiana</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Marika</w:t>
            </w:r>
            <w:proofErr w:type="spellEnd"/>
          </w:p>
        </w:tc>
        <w:tc>
          <w:tcPr>
            <w:tcW w:w="0" w:type="auto"/>
            <w:shd w:val="clear" w:color="auto" w:fill="auto"/>
          </w:tcPr>
          <w:p w14:paraId="0F1878E4"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Director Biodiversity</w:t>
            </w:r>
          </w:p>
        </w:tc>
        <w:tc>
          <w:tcPr>
            <w:tcW w:w="0" w:type="auto"/>
            <w:shd w:val="clear" w:color="auto" w:fill="auto"/>
          </w:tcPr>
          <w:p w14:paraId="38E27987"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X</w:t>
            </w:r>
          </w:p>
        </w:tc>
        <w:tc>
          <w:tcPr>
            <w:tcW w:w="0" w:type="auto"/>
          </w:tcPr>
          <w:p w14:paraId="635CFA72"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2D423BFA" w14:textId="77777777">
        <w:tc>
          <w:tcPr>
            <w:tcW w:w="0" w:type="auto"/>
            <w:shd w:val="clear" w:color="auto" w:fill="auto"/>
          </w:tcPr>
          <w:p w14:paraId="1721F3D8"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Ministry of Environment</w:t>
            </w:r>
          </w:p>
        </w:tc>
        <w:tc>
          <w:tcPr>
            <w:tcW w:w="0" w:type="auto"/>
            <w:shd w:val="clear" w:color="auto" w:fill="auto"/>
          </w:tcPr>
          <w:p w14:paraId="0C947340"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Elvana Ramaj</w:t>
            </w:r>
          </w:p>
        </w:tc>
        <w:tc>
          <w:tcPr>
            <w:tcW w:w="0" w:type="auto"/>
            <w:shd w:val="clear" w:color="auto" w:fill="auto"/>
          </w:tcPr>
          <w:p w14:paraId="36160BB2"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Head of Biodiversity</w:t>
            </w:r>
          </w:p>
        </w:tc>
        <w:tc>
          <w:tcPr>
            <w:tcW w:w="0" w:type="auto"/>
            <w:shd w:val="clear" w:color="auto" w:fill="auto"/>
          </w:tcPr>
          <w:p w14:paraId="06CB78A8"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46E07DAD"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3DC3C9C4" w14:textId="77777777">
        <w:tc>
          <w:tcPr>
            <w:tcW w:w="0" w:type="auto"/>
            <w:shd w:val="clear" w:color="auto" w:fill="auto"/>
          </w:tcPr>
          <w:p w14:paraId="6103AF6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National Agency for Protected Areas (NAPA) </w:t>
            </w:r>
          </w:p>
        </w:tc>
        <w:tc>
          <w:tcPr>
            <w:tcW w:w="0" w:type="auto"/>
            <w:shd w:val="clear" w:color="auto" w:fill="auto"/>
          </w:tcPr>
          <w:p w14:paraId="656CC421"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Zamir Dedej</w:t>
            </w:r>
          </w:p>
        </w:tc>
        <w:tc>
          <w:tcPr>
            <w:tcW w:w="0" w:type="auto"/>
            <w:shd w:val="clear" w:color="auto" w:fill="auto"/>
          </w:tcPr>
          <w:p w14:paraId="18AD0B4B"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Director</w:t>
            </w:r>
          </w:p>
        </w:tc>
        <w:tc>
          <w:tcPr>
            <w:tcW w:w="0" w:type="auto"/>
            <w:shd w:val="clear" w:color="auto" w:fill="auto"/>
          </w:tcPr>
          <w:p w14:paraId="419705E7"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X</w:t>
            </w:r>
          </w:p>
        </w:tc>
        <w:tc>
          <w:tcPr>
            <w:tcW w:w="0" w:type="auto"/>
          </w:tcPr>
          <w:p w14:paraId="59CA3799" w14:textId="77777777" w:rsidR="00262B30" w:rsidRPr="00250A74" w:rsidRDefault="00262B30"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71F653ED" w14:textId="77777777">
        <w:tc>
          <w:tcPr>
            <w:tcW w:w="0" w:type="auto"/>
            <w:shd w:val="clear" w:color="auto" w:fill="auto"/>
          </w:tcPr>
          <w:p w14:paraId="1B202E3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Regional Administration for Protected Areas (RAPA) </w:t>
            </w:r>
            <w:proofErr w:type="spellStart"/>
            <w:r w:rsidRPr="00250A74">
              <w:rPr>
                <w:rFonts w:asciiTheme="minorHAnsi" w:hAnsiTheme="minorHAnsi" w:cs="Calibri"/>
                <w:bCs/>
                <w:sz w:val="18"/>
                <w:szCs w:val="18"/>
              </w:rPr>
              <w:t>Vlora</w:t>
            </w:r>
            <w:proofErr w:type="spellEnd"/>
          </w:p>
        </w:tc>
        <w:tc>
          <w:tcPr>
            <w:tcW w:w="0" w:type="auto"/>
            <w:shd w:val="clear" w:color="auto" w:fill="auto"/>
          </w:tcPr>
          <w:p w14:paraId="3C9A78F5"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Lorela</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Lazaj</w:t>
            </w:r>
            <w:proofErr w:type="spellEnd"/>
          </w:p>
        </w:tc>
        <w:tc>
          <w:tcPr>
            <w:tcW w:w="0" w:type="auto"/>
            <w:shd w:val="clear" w:color="auto" w:fill="auto"/>
          </w:tcPr>
          <w:p w14:paraId="0D1F1B9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Director</w:t>
            </w:r>
          </w:p>
        </w:tc>
        <w:tc>
          <w:tcPr>
            <w:tcW w:w="0" w:type="auto"/>
            <w:shd w:val="clear" w:color="auto" w:fill="auto"/>
          </w:tcPr>
          <w:p w14:paraId="7D71EF07"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16EBDFD3" w14:textId="77777777" w:rsidR="00262B30" w:rsidRPr="00250A74" w:rsidRDefault="00262B30"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30B3A884" w14:textId="77777777">
        <w:trPr>
          <w:trHeight w:val="170"/>
        </w:trPr>
        <w:tc>
          <w:tcPr>
            <w:tcW w:w="0" w:type="auto"/>
            <w:shd w:val="clear" w:color="auto" w:fill="auto"/>
          </w:tcPr>
          <w:p w14:paraId="11FEA6B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Regional Environmental Agency</w:t>
            </w:r>
          </w:p>
        </w:tc>
        <w:tc>
          <w:tcPr>
            <w:tcW w:w="0" w:type="auto"/>
            <w:shd w:val="clear" w:color="auto" w:fill="auto"/>
          </w:tcPr>
          <w:p w14:paraId="714F22AE"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Kreshnik</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Lilaj</w:t>
            </w:r>
            <w:proofErr w:type="spellEnd"/>
          </w:p>
        </w:tc>
        <w:tc>
          <w:tcPr>
            <w:tcW w:w="0" w:type="auto"/>
            <w:shd w:val="clear" w:color="auto" w:fill="auto"/>
          </w:tcPr>
          <w:p w14:paraId="03F269BF"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Director</w:t>
            </w:r>
          </w:p>
        </w:tc>
        <w:tc>
          <w:tcPr>
            <w:tcW w:w="0" w:type="auto"/>
            <w:shd w:val="clear" w:color="auto" w:fill="auto"/>
          </w:tcPr>
          <w:p w14:paraId="05CF73AC"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02953234"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36A5406D" w14:textId="77777777">
        <w:tc>
          <w:tcPr>
            <w:tcW w:w="0" w:type="auto"/>
            <w:shd w:val="clear" w:color="auto" w:fill="auto"/>
          </w:tcPr>
          <w:p w14:paraId="7754AF90"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 xml:space="preserve">State Inspectorate of Environment, Forests and Water – </w:t>
            </w:r>
            <w:proofErr w:type="spellStart"/>
            <w:r w:rsidRPr="00250A74">
              <w:rPr>
                <w:rFonts w:asciiTheme="minorHAnsi" w:hAnsiTheme="minorHAnsi" w:cs="Calibri"/>
                <w:sz w:val="18"/>
                <w:szCs w:val="18"/>
                <w:lang w:val="en-GB"/>
              </w:rPr>
              <w:t>Vlora</w:t>
            </w:r>
            <w:proofErr w:type="spellEnd"/>
            <w:r w:rsidRPr="00250A74">
              <w:rPr>
                <w:rFonts w:asciiTheme="minorHAnsi" w:hAnsiTheme="minorHAnsi" w:cs="Calibri"/>
                <w:sz w:val="18"/>
                <w:szCs w:val="18"/>
                <w:lang w:val="en-GB"/>
              </w:rPr>
              <w:t xml:space="preserve"> region </w:t>
            </w:r>
          </w:p>
        </w:tc>
        <w:tc>
          <w:tcPr>
            <w:tcW w:w="0" w:type="auto"/>
            <w:shd w:val="clear" w:color="auto" w:fill="auto"/>
          </w:tcPr>
          <w:p w14:paraId="06E00F77"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Gjergji</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kokuri</w:t>
            </w:r>
            <w:proofErr w:type="spellEnd"/>
          </w:p>
        </w:tc>
        <w:tc>
          <w:tcPr>
            <w:tcW w:w="0" w:type="auto"/>
            <w:shd w:val="clear" w:color="auto" w:fill="auto"/>
          </w:tcPr>
          <w:p w14:paraId="5CBE0E49"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Director </w:t>
            </w:r>
          </w:p>
        </w:tc>
        <w:tc>
          <w:tcPr>
            <w:tcW w:w="0" w:type="auto"/>
            <w:shd w:val="clear" w:color="auto" w:fill="auto"/>
          </w:tcPr>
          <w:p w14:paraId="0237005B"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131563E0"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2AFFC054" w14:textId="77777777">
        <w:tc>
          <w:tcPr>
            <w:tcW w:w="0" w:type="auto"/>
            <w:shd w:val="clear" w:color="auto" w:fill="auto"/>
          </w:tcPr>
          <w:p w14:paraId="7CA55AFA"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Inter-institutional Operational Maritime Centre (IOMC)</w:t>
            </w:r>
          </w:p>
        </w:tc>
        <w:tc>
          <w:tcPr>
            <w:tcW w:w="0" w:type="auto"/>
            <w:shd w:val="clear" w:color="auto" w:fill="auto"/>
          </w:tcPr>
          <w:p w14:paraId="6EA030AA"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Gen. Maksim </w:t>
            </w:r>
            <w:proofErr w:type="spellStart"/>
            <w:r w:rsidRPr="00250A74">
              <w:rPr>
                <w:rFonts w:asciiTheme="minorHAnsi" w:hAnsiTheme="minorHAnsi" w:cs="Calibri"/>
                <w:bCs/>
                <w:sz w:val="18"/>
                <w:szCs w:val="18"/>
              </w:rPr>
              <w:t>Malaj</w:t>
            </w:r>
            <w:proofErr w:type="spellEnd"/>
            <w:r w:rsidRPr="00250A74">
              <w:rPr>
                <w:rFonts w:asciiTheme="minorHAnsi" w:hAnsiTheme="minorHAnsi" w:cs="Calibri"/>
                <w:bCs/>
                <w:sz w:val="18"/>
                <w:szCs w:val="18"/>
              </w:rPr>
              <w:t xml:space="preserve"> </w:t>
            </w:r>
          </w:p>
        </w:tc>
        <w:tc>
          <w:tcPr>
            <w:tcW w:w="0" w:type="auto"/>
            <w:shd w:val="clear" w:color="auto" w:fill="auto"/>
          </w:tcPr>
          <w:p w14:paraId="1277CFB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Director </w:t>
            </w:r>
          </w:p>
        </w:tc>
        <w:tc>
          <w:tcPr>
            <w:tcW w:w="0" w:type="auto"/>
            <w:shd w:val="clear" w:color="auto" w:fill="auto"/>
          </w:tcPr>
          <w:p w14:paraId="19694161"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75FDF728"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0BE93C1B" w14:textId="77777777">
        <w:tc>
          <w:tcPr>
            <w:tcW w:w="0" w:type="auto"/>
            <w:shd w:val="clear" w:color="auto" w:fill="auto"/>
          </w:tcPr>
          <w:p w14:paraId="308227AA"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National Coastal Agency</w:t>
            </w:r>
          </w:p>
        </w:tc>
        <w:tc>
          <w:tcPr>
            <w:tcW w:w="0" w:type="auto"/>
            <w:shd w:val="clear" w:color="auto" w:fill="auto"/>
          </w:tcPr>
          <w:p w14:paraId="0C3873B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Auron Tare </w:t>
            </w:r>
          </w:p>
        </w:tc>
        <w:tc>
          <w:tcPr>
            <w:tcW w:w="0" w:type="auto"/>
            <w:shd w:val="clear" w:color="auto" w:fill="auto"/>
          </w:tcPr>
          <w:p w14:paraId="6CBCB801"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Director </w:t>
            </w:r>
          </w:p>
        </w:tc>
        <w:tc>
          <w:tcPr>
            <w:tcW w:w="0" w:type="auto"/>
            <w:shd w:val="clear" w:color="auto" w:fill="auto"/>
          </w:tcPr>
          <w:p w14:paraId="1EEBEDDC"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5C10CF30"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55BD08B3" w14:textId="77777777">
        <w:tc>
          <w:tcPr>
            <w:tcW w:w="0" w:type="auto"/>
            <w:shd w:val="clear" w:color="auto" w:fill="auto"/>
          </w:tcPr>
          <w:p w14:paraId="0DB39F38"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UNDP</w:t>
            </w:r>
          </w:p>
        </w:tc>
        <w:tc>
          <w:tcPr>
            <w:tcW w:w="0" w:type="auto"/>
            <w:shd w:val="clear" w:color="auto" w:fill="auto"/>
          </w:tcPr>
          <w:p w14:paraId="3EEFDECB"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Elvita</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Kabashi</w:t>
            </w:r>
            <w:proofErr w:type="spellEnd"/>
          </w:p>
        </w:tc>
        <w:tc>
          <w:tcPr>
            <w:tcW w:w="0" w:type="auto"/>
            <w:shd w:val="clear" w:color="auto" w:fill="auto"/>
          </w:tcPr>
          <w:p w14:paraId="1342D51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Head of Environment</w:t>
            </w:r>
          </w:p>
        </w:tc>
        <w:tc>
          <w:tcPr>
            <w:tcW w:w="0" w:type="auto"/>
            <w:shd w:val="clear" w:color="auto" w:fill="auto"/>
          </w:tcPr>
          <w:p w14:paraId="05F651F7"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55B32C73"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020ACE60" w14:textId="77777777">
        <w:tc>
          <w:tcPr>
            <w:tcW w:w="0" w:type="auto"/>
            <w:shd w:val="clear" w:color="auto" w:fill="auto"/>
          </w:tcPr>
          <w:p w14:paraId="50039B7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UNDP</w:t>
            </w:r>
          </w:p>
        </w:tc>
        <w:tc>
          <w:tcPr>
            <w:tcW w:w="0" w:type="auto"/>
            <w:shd w:val="clear" w:color="auto" w:fill="auto"/>
          </w:tcPr>
          <w:p w14:paraId="356FCEF1"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Mirela </w:t>
            </w:r>
            <w:proofErr w:type="spellStart"/>
            <w:r w:rsidRPr="00250A74">
              <w:rPr>
                <w:rFonts w:asciiTheme="minorHAnsi" w:hAnsiTheme="minorHAnsi" w:cs="Calibri"/>
                <w:bCs/>
                <w:sz w:val="18"/>
                <w:szCs w:val="18"/>
              </w:rPr>
              <w:t>Kamberi</w:t>
            </w:r>
            <w:proofErr w:type="spellEnd"/>
          </w:p>
        </w:tc>
        <w:tc>
          <w:tcPr>
            <w:tcW w:w="0" w:type="auto"/>
            <w:shd w:val="clear" w:color="auto" w:fill="auto"/>
          </w:tcPr>
          <w:p w14:paraId="1D62BB8F"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Climate Change project</w:t>
            </w:r>
          </w:p>
        </w:tc>
        <w:tc>
          <w:tcPr>
            <w:tcW w:w="0" w:type="auto"/>
            <w:shd w:val="clear" w:color="auto" w:fill="auto"/>
          </w:tcPr>
          <w:p w14:paraId="6FC225C7"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0630326A"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6CDCD3C2" w14:textId="77777777">
        <w:trPr>
          <w:trHeight w:val="780"/>
        </w:trPr>
        <w:tc>
          <w:tcPr>
            <w:tcW w:w="0" w:type="auto"/>
            <w:shd w:val="clear" w:color="auto" w:fill="auto"/>
          </w:tcPr>
          <w:p w14:paraId="739BDF63"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UNDP</w:t>
            </w:r>
          </w:p>
        </w:tc>
        <w:tc>
          <w:tcPr>
            <w:tcW w:w="0" w:type="auto"/>
            <w:shd w:val="clear" w:color="auto" w:fill="auto"/>
          </w:tcPr>
          <w:p w14:paraId="3DD5C0BE"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Odeta Cato</w:t>
            </w:r>
          </w:p>
        </w:tc>
        <w:tc>
          <w:tcPr>
            <w:tcW w:w="0" w:type="auto"/>
            <w:shd w:val="clear" w:color="auto" w:fill="auto"/>
          </w:tcPr>
          <w:p w14:paraId="4C501975"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Environmental monitoring and information</w:t>
            </w:r>
          </w:p>
        </w:tc>
        <w:tc>
          <w:tcPr>
            <w:tcW w:w="0" w:type="auto"/>
            <w:shd w:val="clear" w:color="auto" w:fill="auto"/>
          </w:tcPr>
          <w:p w14:paraId="37ED6E94"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2AB7EBC6"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042533FF" w14:textId="77777777">
        <w:tc>
          <w:tcPr>
            <w:tcW w:w="0" w:type="auto"/>
            <w:tcBorders>
              <w:bottom w:val="single" w:sz="4" w:space="0" w:color="auto"/>
            </w:tcBorders>
            <w:shd w:val="clear" w:color="auto" w:fill="auto"/>
          </w:tcPr>
          <w:p w14:paraId="6EB4A898"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INCA - NGO</w:t>
            </w:r>
          </w:p>
        </w:tc>
        <w:tc>
          <w:tcPr>
            <w:tcW w:w="0" w:type="auto"/>
            <w:tcBorders>
              <w:bottom w:val="single" w:sz="4" w:space="0" w:color="auto"/>
            </w:tcBorders>
            <w:shd w:val="clear" w:color="auto" w:fill="auto"/>
          </w:tcPr>
          <w:p w14:paraId="23B4B772"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Marinela</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Mitro</w:t>
            </w:r>
            <w:proofErr w:type="spellEnd"/>
          </w:p>
        </w:tc>
        <w:tc>
          <w:tcPr>
            <w:tcW w:w="0" w:type="auto"/>
            <w:tcBorders>
              <w:bottom w:val="single" w:sz="4" w:space="0" w:color="auto"/>
            </w:tcBorders>
            <w:shd w:val="clear" w:color="auto" w:fill="auto"/>
          </w:tcPr>
          <w:p w14:paraId="66EE5D5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INCA PAs Project coordinator</w:t>
            </w:r>
          </w:p>
        </w:tc>
        <w:tc>
          <w:tcPr>
            <w:tcW w:w="0" w:type="auto"/>
            <w:tcBorders>
              <w:bottom w:val="single" w:sz="4" w:space="0" w:color="auto"/>
            </w:tcBorders>
            <w:shd w:val="clear" w:color="auto" w:fill="auto"/>
          </w:tcPr>
          <w:p w14:paraId="6180A787"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tcPr>
          <w:p w14:paraId="1FA7D1B8" w14:textId="77777777" w:rsidR="00262B30" w:rsidRPr="00250A74" w:rsidRDefault="00811D6C"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227C6CB8" w14:textId="77777777">
        <w:tc>
          <w:tcPr>
            <w:tcW w:w="0" w:type="auto"/>
            <w:tcBorders>
              <w:bottom w:val="single" w:sz="4" w:space="0" w:color="auto"/>
            </w:tcBorders>
            <w:shd w:val="clear" w:color="auto" w:fill="auto"/>
          </w:tcPr>
          <w:p w14:paraId="2248814D"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iCs/>
                <w:sz w:val="18"/>
                <w:szCs w:val="18"/>
              </w:rPr>
              <w:t>APAWA</w:t>
            </w:r>
            <w:proofErr w:type="spellEnd"/>
            <w:r w:rsidRPr="00250A74">
              <w:rPr>
                <w:rFonts w:asciiTheme="minorHAnsi" w:hAnsiTheme="minorHAnsi"/>
                <w:iCs/>
                <w:sz w:val="18"/>
                <w:szCs w:val="18"/>
              </w:rPr>
              <w:t xml:space="preserve"> association (</w:t>
            </w:r>
            <w:r w:rsidRPr="00250A74">
              <w:rPr>
                <w:rFonts w:asciiTheme="minorHAnsi" w:hAnsiTheme="minorHAnsi" w:cs="Calibri"/>
                <w:sz w:val="18"/>
                <w:szCs w:val="18"/>
              </w:rPr>
              <w:t>Association for Protection of Aquatic Wildlife of Albania)</w:t>
            </w:r>
          </w:p>
        </w:tc>
        <w:tc>
          <w:tcPr>
            <w:tcW w:w="0" w:type="auto"/>
            <w:tcBorders>
              <w:bottom w:val="single" w:sz="4" w:space="0" w:color="auto"/>
            </w:tcBorders>
            <w:shd w:val="clear" w:color="auto" w:fill="auto"/>
          </w:tcPr>
          <w:p w14:paraId="52951B4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Sajmir Beqiraj </w:t>
            </w:r>
          </w:p>
        </w:tc>
        <w:tc>
          <w:tcPr>
            <w:tcW w:w="0" w:type="auto"/>
            <w:tcBorders>
              <w:bottom w:val="single" w:sz="4" w:space="0" w:color="auto"/>
            </w:tcBorders>
            <w:shd w:val="clear" w:color="auto" w:fill="auto"/>
          </w:tcPr>
          <w:p w14:paraId="3D441E07"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sz w:val="18"/>
                <w:szCs w:val="18"/>
              </w:rPr>
              <w:t xml:space="preserve">Chairman </w:t>
            </w:r>
          </w:p>
        </w:tc>
        <w:tc>
          <w:tcPr>
            <w:tcW w:w="0" w:type="auto"/>
            <w:tcBorders>
              <w:bottom w:val="single" w:sz="4" w:space="0" w:color="auto"/>
            </w:tcBorders>
            <w:shd w:val="clear" w:color="auto" w:fill="auto"/>
          </w:tcPr>
          <w:p w14:paraId="7940C4F6"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tcPr>
          <w:p w14:paraId="44D10A14"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5777E03A" w14:textId="77777777">
        <w:tc>
          <w:tcPr>
            <w:tcW w:w="0" w:type="auto"/>
            <w:tcBorders>
              <w:bottom w:val="single" w:sz="4" w:space="0" w:color="auto"/>
            </w:tcBorders>
            <w:shd w:val="clear" w:color="auto" w:fill="auto"/>
          </w:tcPr>
          <w:p w14:paraId="1A63A550"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sz w:val="18"/>
                <w:szCs w:val="18"/>
              </w:rPr>
              <w:t xml:space="preserve">European Union Information Centre </w:t>
            </w:r>
            <w:proofErr w:type="spellStart"/>
            <w:r w:rsidRPr="00250A74">
              <w:rPr>
                <w:rFonts w:asciiTheme="minorHAnsi" w:hAnsiTheme="minorHAnsi" w:cs="Calibri"/>
                <w:sz w:val="18"/>
                <w:szCs w:val="18"/>
              </w:rPr>
              <w:t>Vlora</w:t>
            </w:r>
            <w:proofErr w:type="spellEnd"/>
            <w:r w:rsidRPr="00250A74">
              <w:rPr>
                <w:rFonts w:asciiTheme="minorHAnsi" w:hAnsiTheme="minorHAnsi" w:cs="Calibri"/>
                <w:sz w:val="18"/>
                <w:szCs w:val="18"/>
              </w:rPr>
              <w:t xml:space="preserve"> – </w:t>
            </w:r>
            <w:proofErr w:type="spellStart"/>
            <w:r w:rsidRPr="00250A74">
              <w:rPr>
                <w:rFonts w:asciiTheme="minorHAnsi" w:hAnsiTheme="minorHAnsi" w:cs="Calibri"/>
                <w:sz w:val="18"/>
                <w:szCs w:val="18"/>
              </w:rPr>
              <w:t>EUIC</w:t>
            </w:r>
            <w:proofErr w:type="spellEnd"/>
          </w:p>
        </w:tc>
        <w:tc>
          <w:tcPr>
            <w:tcW w:w="0" w:type="auto"/>
            <w:tcBorders>
              <w:bottom w:val="single" w:sz="4" w:space="0" w:color="auto"/>
            </w:tcBorders>
            <w:shd w:val="clear" w:color="auto" w:fill="auto"/>
          </w:tcPr>
          <w:p w14:paraId="7BC9B910"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shd w:val="clear" w:color="auto" w:fill="auto"/>
          </w:tcPr>
          <w:p w14:paraId="04CD9433"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shd w:val="clear" w:color="auto" w:fill="auto"/>
          </w:tcPr>
          <w:p w14:paraId="5DBB25E4"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tcPr>
          <w:p w14:paraId="6FA992F6"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62446329" w14:textId="77777777">
        <w:tc>
          <w:tcPr>
            <w:tcW w:w="0" w:type="auto"/>
            <w:tcBorders>
              <w:bottom w:val="single" w:sz="4" w:space="0" w:color="auto"/>
            </w:tcBorders>
            <w:shd w:val="clear" w:color="auto" w:fill="auto"/>
          </w:tcPr>
          <w:p w14:paraId="2CE1EA7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sz w:val="18"/>
                <w:szCs w:val="18"/>
              </w:rPr>
              <w:t>Divers association “</w:t>
            </w:r>
            <w:proofErr w:type="spellStart"/>
            <w:r w:rsidRPr="00250A74">
              <w:rPr>
                <w:rFonts w:asciiTheme="minorHAnsi" w:hAnsiTheme="minorHAnsi" w:cs="Calibri"/>
                <w:sz w:val="18"/>
                <w:szCs w:val="18"/>
              </w:rPr>
              <w:t>Ekspedita</w:t>
            </w:r>
            <w:proofErr w:type="spellEnd"/>
            <w:r w:rsidRPr="00250A74">
              <w:rPr>
                <w:rFonts w:asciiTheme="minorHAnsi" w:hAnsiTheme="minorHAnsi" w:cs="Calibri"/>
                <w:sz w:val="18"/>
                <w:szCs w:val="18"/>
              </w:rPr>
              <w:t xml:space="preserve"> </w:t>
            </w:r>
            <w:proofErr w:type="spellStart"/>
            <w:r w:rsidRPr="00250A74">
              <w:rPr>
                <w:rFonts w:asciiTheme="minorHAnsi" w:hAnsiTheme="minorHAnsi" w:cs="Calibri"/>
                <w:sz w:val="18"/>
                <w:szCs w:val="18"/>
              </w:rPr>
              <w:t>blu</w:t>
            </w:r>
            <w:proofErr w:type="spellEnd"/>
            <w:r w:rsidRPr="00250A74">
              <w:rPr>
                <w:rFonts w:asciiTheme="minorHAnsi" w:hAnsiTheme="minorHAnsi" w:cs="Calibri"/>
                <w:sz w:val="18"/>
                <w:szCs w:val="18"/>
              </w:rPr>
              <w:t>’</w:t>
            </w:r>
          </w:p>
        </w:tc>
        <w:tc>
          <w:tcPr>
            <w:tcW w:w="0" w:type="auto"/>
            <w:tcBorders>
              <w:bottom w:val="single" w:sz="4" w:space="0" w:color="auto"/>
            </w:tcBorders>
            <w:shd w:val="clear" w:color="auto" w:fill="auto"/>
          </w:tcPr>
          <w:p w14:paraId="71EC7F17"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Pajtim</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shpata</w:t>
            </w:r>
            <w:proofErr w:type="spellEnd"/>
            <w:r w:rsidRPr="00250A74">
              <w:rPr>
                <w:rFonts w:asciiTheme="minorHAnsi" w:hAnsiTheme="minorHAnsi" w:cs="Calibri"/>
                <w:bCs/>
                <w:sz w:val="18"/>
                <w:szCs w:val="18"/>
              </w:rPr>
              <w:t xml:space="preserve"> </w:t>
            </w:r>
          </w:p>
        </w:tc>
        <w:tc>
          <w:tcPr>
            <w:tcW w:w="0" w:type="auto"/>
            <w:tcBorders>
              <w:bottom w:val="single" w:sz="4" w:space="0" w:color="auto"/>
            </w:tcBorders>
            <w:shd w:val="clear" w:color="auto" w:fill="auto"/>
          </w:tcPr>
          <w:p w14:paraId="18D48779"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shd w:val="clear" w:color="auto" w:fill="auto"/>
          </w:tcPr>
          <w:p w14:paraId="2C5DF903"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tcPr>
          <w:p w14:paraId="2C26A994"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3C5C5020" w14:textId="77777777">
        <w:tc>
          <w:tcPr>
            <w:tcW w:w="0" w:type="auto"/>
            <w:shd w:val="clear" w:color="auto" w:fill="auto"/>
          </w:tcPr>
          <w:p w14:paraId="749D1846"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REC-Albania</w:t>
            </w:r>
          </w:p>
        </w:tc>
        <w:tc>
          <w:tcPr>
            <w:tcW w:w="0" w:type="auto"/>
            <w:shd w:val="clear" w:color="auto" w:fill="auto"/>
          </w:tcPr>
          <w:p w14:paraId="49B92359"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Mihallaq Qirjo </w:t>
            </w:r>
          </w:p>
        </w:tc>
        <w:tc>
          <w:tcPr>
            <w:tcW w:w="0" w:type="auto"/>
            <w:shd w:val="clear" w:color="auto" w:fill="auto"/>
          </w:tcPr>
          <w:p w14:paraId="5E8DF927"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079C359F"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0EC1D02F"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549E0742" w14:textId="77777777">
        <w:tc>
          <w:tcPr>
            <w:tcW w:w="0" w:type="auto"/>
            <w:shd w:val="clear" w:color="auto" w:fill="auto"/>
          </w:tcPr>
          <w:p w14:paraId="3C7AA62E"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Organisation for Environmental Education – SEEP</w:t>
            </w:r>
          </w:p>
        </w:tc>
        <w:tc>
          <w:tcPr>
            <w:tcW w:w="0" w:type="auto"/>
            <w:shd w:val="clear" w:color="auto" w:fill="auto"/>
          </w:tcPr>
          <w:p w14:paraId="48460249"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Simo </w:t>
            </w:r>
            <w:proofErr w:type="spellStart"/>
            <w:r w:rsidRPr="00250A74">
              <w:rPr>
                <w:rFonts w:asciiTheme="minorHAnsi" w:hAnsiTheme="minorHAnsi" w:cs="Calibri"/>
                <w:bCs/>
                <w:sz w:val="18"/>
                <w:szCs w:val="18"/>
              </w:rPr>
              <w:t>RIbaj</w:t>
            </w:r>
            <w:proofErr w:type="spellEnd"/>
            <w:r w:rsidRPr="00250A74">
              <w:rPr>
                <w:rFonts w:asciiTheme="minorHAnsi" w:hAnsiTheme="minorHAnsi" w:cs="Calibri"/>
                <w:bCs/>
                <w:sz w:val="18"/>
                <w:szCs w:val="18"/>
              </w:rPr>
              <w:t xml:space="preserve"> </w:t>
            </w:r>
          </w:p>
        </w:tc>
        <w:tc>
          <w:tcPr>
            <w:tcW w:w="0" w:type="auto"/>
            <w:shd w:val="clear" w:color="auto" w:fill="auto"/>
          </w:tcPr>
          <w:p w14:paraId="40D2809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Director</w:t>
            </w:r>
          </w:p>
        </w:tc>
        <w:tc>
          <w:tcPr>
            <w:tcW w:w="0" w:type="auto"/>
            <w:shd w:val="clear" w:color="auto" w:fill="auto"/>
          </w:tcPr>
          <w:p w14:paraId="669CD58F"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29B9B694" w14:textId="77777777" w:rsidR="00262B30" w:rsidRPr="00250A74" w:rsidRDefault="00811D6C"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4385A5D4" w14:textId="77777777">
        <w:tc>
          <w:tcPr>
            <w:tcW w:w="0" w:type="auto"/>
            <w:shd w:val="clear" w:color="auto" w:fill="auto"/>
          </w:tcPr>
          <w:p w14:paraId="4D89515B"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 xml:space="preserve">Centre for Research, Cooperation </w:t>
            </w:r>
            <w:r w:rsidRPr="00250A74">
              <w:rPr>
                <w:rFonts w:asciiTheme="minorHAnsi" w:hAnsiTheme="minorHAnsi" w:cs="Calibri"/>
                <w:sz w:val="18"/>
                <w:szCs w:val="18"/>
                <w:lang w:val="en-GB"/>
              </w:rPr>
              <w:lastRenderedPageBreak/>
              <w:t>and Development - CRCD</w:t>
            </w:r>
          </w:p>
        </w:tc>
        <w:tc>
          <w:tcPr>
            <w:tcW w:w="0" w:type="auto"/>
            <w:shd w:val="clear" w:color="auto" w:fill="auto"/>
          </w:tcPr>
          <w:p w14:paraId="2802FCDB"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lastRenderedPageBreak/>
              <w:t xml:space="preserve">Alba </w:t>
            </w:r>
            <w:proofErr w:type="spellStart"/>
            <w:r w:rsidRPr="00250A74">
              <w:rPr>
                <w:rFonts w:asciiTheme="minorHAnsi" w:hAnsiTheme="minorHAnsi" w:cs="Calibri"/>
                <w:bCs/>
                <w:sz w:val="18"/>
                <w:szCs w:val="18"/>
              </w:rPr>
              <w:t>Naci</w:t>
            </w:r>
            <w:proofErr w:type="spellEnd"/>
            <w:r w:rsidRPr="00250A74">
              <w:rPr>
                <w:rFonts w:asciiTheme="minorHAnsi" w:hAnsiTheme="minorHAnsi" w:cs="Calibri"/>
                <w:bCs/>
                <w:sz w:val="18"/>
                <w:szCs w:val="18"/>
              </w:rPr>
              <w:t xml:space="preserve"> </w:t>
            </w:r>
          </w:p>
        </w:tc>
        <w:tc>
          <w:tcPr>
            <w:tcW w:w="0" w:type="auto"/>
            <w:shd w:val="clear" w:color="auto" w:fill="auto"/>
          </w:tcPr>
          <w:p w14:paraId="15AB2D83"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Project officer</w:t>
            </w:r>
          </w:p>
        </w:tc>
        <w:tc>
          <w:tcPr>
            <w:tcW w:w="0" w:type="auto"/>
            <w:shd w:val="clear" w:color="auto" w:fill="auto"/>
          </w:tcPr>
          <w:p w14:paraId="62FDA6CC"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37F4C065" w14:textId="77777777" w:rsidR="00262B30" w:rsidRPr="00250A74" w:rsidRDefault="00811D6C"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18C7E2E0" w14:textId="77777777">
        <w:tc>
          <w:tcPr>
            <w:tcW w:w="0" w:type="auto"/>
            <w:shd w:val="clear" w:color="auto" w:fill="auto"/>
          </w:tcPr>
          <w:p w14:paraId="79378643" w14:textId="77777777" w:rsidR="00262B30" w:rsidRPr="00250A74" w:rsidRDefault="00262B30" w:rsidP="00E36383">
            <w:pPr>
              <w:pStyle w:val="TableText"/>
              <w:rPr>
                <w:rFonts w:asciiTheme="minorHAnsi" w:hAnsiTheme="minorHAnsi" w:cs="Calibri"/>
                <w:sz w:val="18"/>
                <w:szCs w:val="18"/>
                <w:lang w:val="en-GB"/>
              </w:rPr>
            </w:pPr>
            <w:proofErr w:type="spellStart"/>
            <w:r w:rsidRPr="00250A74">
              <w:rPr>
                <w:rFonts w:asciiTheme="minorHAnsi" w:hAnsiTheme="minorHAnsi" w:cs="Calibri"/>
                <w:sz w:val="18"/>
                <w:szCs w:val="18"/>
                <w:lang w:val="en-GB"/>
              </w:rPr>
              <w:lastRenderedPageBreak/>
              <w:t>PineFlag</w:t>
            </w:r>
            <w:proofErr w:type="spellEnd"/>
            <w:r w:rsidRPr="00250A74">
              <w:rPr>
                <w:rFonts w:asciiTheme="minorHAnsi" w:hAnsiTheme="minorHAnsi" w:cs="Calibri"/>
                <w:sz w:val="18"/>
                <w:szCs w:val="18"/>
                <w:lang w:val="en-GB"/>
              </w:rPr>
              <w:t xml:space="preserve"> NGO</w:t>
            </w:r>
          </w:p>
        </w:tc>
        <w:tc>
          <w:tcPr>
            <w:tcW w:w="0" w:type="auto"/>
            <w:shd w:val="clear" w:color="auto" w:fill="auto"/>
          </w:tcPr>
          <w:p w14:paraId="6226A6C8"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7FD93CF7"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4C04C8AA"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6E930230" w14:textId="77777777" w:rsidR="00262B30" w:rsidRPr="00250A74" w:rsidRDefault="00811D6C"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750ACB36" w14:textId="77777777">
        <w:trPr>
          <w:trHeight w:val="268"/>
        </w:trPr>
        <w:tc>
          <w:tcPr>
            <w:tcW w:w="0" w:type="auto"/>
            <w:shd w:val="clear" w:color="auto" w:fill="auto"/>
          </w:tcPr>
          <w:p w14:paraId="47577388"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PPNEA</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Vlora</w:t>
            </w:r>
            <w:proofErr w:type="spellEnd"/>
          </w:p>
        </w:tc>
        <w:tc>
          <w:tcPr>
            <w:tcW w:w="0" w:type="auto"/>
            <w:shd w:val="clear" w:color="auto" w:fill="auto"/>
          </w:tcPr>
          <w:p w14:paraId="00F7FF2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Niko </w:t>
            </w:r>
            <w:proofErr w:type="spellStart"/>
            <w:r w:rsidRPr="00250A74">
              <w:rPr>
                <w:rFonts w:asciiTheme="minorHAnsi" w:hAnsiTheme="minorHAnsi" w:cs="Calibri"/>
                <w:bCs/>
                <w:sz w:val="18"/>
                <w:szCs w:val="18"/>
              </w:rPr>
              <w:t>Numani</w:t>
            </w:r>
            <w:proofErr w:type="spellEnd"/>
          </w:p>
        </w:tc>
        <w:tc>
          <w:tcPr>
            <w:tcW w:w="0" w:type="auto"/>
            <w:shd w:val="clear" w:color="auto" w:fill="auto"/>
          </w:tcPr>
          <w:p w14:paraId="450521D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Representative</w:t>
            </w:r>
          </w:p>
        </w:tc>
        <w:tc>
          <w:tcPr>
            <w:tcW w:w="0" w:type="auto"/>
            <w:shd w:val="clear" w:color="auto" w:fill="auto"/>
          </w:tcPr>
          <w:p w14:paraId="70F0DDD2"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X</w:t>
            </w:r>
          </w:p>
        </w:tc>
        <w:tc>
          <w:tcPr>
            <w:tcW w:w="0" w:type="auto"/>
          </w:tcPr>
          <w:p w14:paraId="637AB1FB" w14:textId="77777777" w:rsidR="00262B30" w:rsidRPr="00250A74" w:rsidRDefault="00811D6C"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2D4CCA66" w14:textId="77777777">
        <w:tc>
          <w:tcPr>
            <w:tcW w:w="0" w:type="auto"/>
            <w:vMerge w:val="restart"/>
            <w:shd w:val="clear" w:color="auto" w:fill="auto"/>
            <w:vAlign w:val="center"/>
          </w:tcPr>
          <w:p w14:paraId="3A22DF70"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Municipality of </w:t>
            </w:r>
            <w:proofErr w:type="spellStart"/>
            <w:r w:rsidRPr="00250A74">
              <w:rPr>
                <w:rFonts w:asciiTheme="minorHAnsi" w:hAnsiTheme="minorHAnsi" w:cs="Calibri"/>
                <w:bCs/>
                <w:sz w:val="18"/>
                <w:szCs w:val="18"/>
              </w:rPr>
              <w:t>Vlora</w:t>
            </w:r>
            <w:proofErr w:type="spellEnd"/>
          </w:p>
        </w:tc>
        <w:tc>
          <w:tcPr>
            <w:tcW w:w="0" w:type="auto"/>
            <w:shd w:val="clear" w:color="auto" w:fill="auto"/>
          </w:tcPr>
          <w:p w14:paraId="66E2993C"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Dritan</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Leli</w:t>
            </w:r>
            <w:proofErr w:type="spellEnd"/>
          </w:p>
        </w:tc>
        <w:tc>
          <w:tcPr>
            <w:tcW w:w="0" w:type="auto"/>
            <w:shd w:val="clear" w:color="auto" w:fill="auto"/>
          </w:tcPr>
          <w:p w14:paraId="1E1D92E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Mayor</w:t>
            </w:r>
          </w:p>
        </w:tc>
        <w:tc>
          <w:tcPr>
            <w:tcW w:w="0" w:type="auto"/>
            <w:shd w:val="clear" w:color="auto" w:fill="auto"/>
          </w:tcPr>
          <w:p w14:paraId="6F9A58C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X</w:t>
            </w:r>
          </w:p>
        </w:tc>
        <w:tc>
          <w:tcPr>
            <w:tcW w:w="0" w:type="auto"/>
          </w:tcPr>
          <w:p w14:paraId="0F4D8DFD" w14:textId="77777777" w:rsidR="00262B30" w:rsidRPr="00250A74" w:rsidRDefault="00262B30" w:rsidP="00E36383">
            <w:pPr>
              <w:pStyle w:val="ListParagraph1"/>
              <w:ind w:left="0"/>
              <w:rPr>
                <w:rFonts w:asciiTheme="minorHAnsi" w:hAnsiTheme="minorHAnsi" w:cs="Calibri"/>
                <w:bCs/>
                <w:sz w:val="18"/>
                <w:szCs w:val="18"/>
              </w:rPr>
            </w:pPr>
          </w:p>
        </w:tc>
      </w:tr>
      <w:tr w:rsidR="00C726CE" w:rsidRPr="00250A74" w14:paraId="62479F67" w14:textId="77777777">
        <w:tc>
          <w:tcPr>
            <w:tcW w:w="0" w:type="auto"/>
            <w:vMerge/>
            <w:shd w:val="clear" w:color="auto" w:fill="auto"/>
            <w:vAlign w:val="center"/>
          </w:tcPr>
          <w:p w14:paraId="75FD7A53" w14:textId="77777777" w:rsidR="00C726CE" w:rsidRPr="00250A74" w:rsidRDefault="00C726CE" w:rsidP="00E36383">
            <w:pPr>
              <w:pStyle w:val="ListParagraph1"/>
              <w:ind w:left="0"/>
              <w:rPr>
                <w:rFonts w:asciiTheme="minorHAnsi" w:hAnsiTheme="minorHAnsi" w:cs="Calibri"/>
                <w:bCs/>
                <w:sz w:val="18"/>
                <w:szCs w:val="18"/>
              </w:rPr>
            </w:pPr>
          </w:p>
        </w:tc>
        <w:tc>
          <w:tcPr>
            <w:tcW w:w="0" w:type="auto"/>
            <w:shd w:val="clear" w:color="auto" w:fill="auto"/>
          </w:tcPr>
          <w:p w14:paraId="184AC91A" w14:textId="77777777" w:rsidR="00C726CE"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 xml:space="preserve">Abdulla </w:t>
            </w:r>
            <w:proofErr w:type="spellStart"/>
            <w:r>
              <w:rPr>
                <w:rFonts w:asciiTheme="minorHAnsi" w:hAnsiTheme="minorHAnsi" w:cs="Calibri"/>
                <w:bCs/>
                <w:sz w:val="18"/>
                <w:szCs w:val="18"/>
              </w:rPr>
              <w:t>Shimi</w:t>
            </w:r>
            <w:proofErr w:type="spellEnd"/>
          </w:p>
        </w:tc>
        <w:tc>
          <w:tcPr>
            <w:tcW w:w="0" w:type="auto"/>
            <w:shd w:val="clear" w:color="auto" w:fill="auto"/>
          </w:tcPr>
          <w:p w14:paraId="0811A32B" w14:textId="77777777" w:rsidR="00C726CE"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Forest Inspector</w:t>
            </w:r>
          </w:p>
        </w:tc>
        <w:tc>
          <w:tcPr>
            <w:tcW w:w="0" w:type="auto"/>
            <w:shd w:val="clear" w:color="auto" w:fill="auto"/>
          </w:tcPr>
          <w:p w14:paraId="27AD6F5B" w14:textId="77777777" w:rsidR="00C726CE" w:rsidRPr="00250A74" w:rsidRDefault="00C726CE" w:rsidP="00E36383">
            <w:pPr>
              <w:pStyle w:val="ListParagraph1"/>
              <w:ind w:left="0"/>
              <w:rPr>
                <w:rFonts w:asciiTheme="minorHAnsi" w:hAnsiTheme="minorHAnsi" w:cs="Calibri"/>
                <w:bCs/>
                <w:sz w:val="18"/>
                <w:szCs w:val="18"/>
              </w:rPr>
            </w:pPr>
          </w:p>
        </w:tc>
        <w:tc>
          <w:tcPr>
            <w:tcW w:w="0" w:type="auto"/>
          </w:tcPr>
          <w:p w14:paraId="4395BB84" w14:textId="77777777" w:rsidR="00C726CE"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28BA7A31" w14:textId="77777777">
        <w:tc>
          <w:tcPr>
            <w:tcW w:w="0" w:type="auto"/>
            <w:vMerge/>
            <w:shd w:val="clear" w:color="auto" w:fill="auto"/>
          </w:tcPr>
          <w:p w14:paraId="70BB1432"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5402C3F0"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Llazar</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Gjoncaj</w:t>
            </w:r>
            <w:proofErr w:type="spellEnd"/>
          </w:p>
        </w:tc>
        <w:tc>
          <w:tcPr>
            <w:tcW w:w="0" w:type="auto"/>
            <w:shd w:val="clear" w:color="auto" w:fill="auto"/>
          </w:tcPr>
          <w:p w14:paraId="0923BF1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Head of Forestry Service Department</w:t>
            </w:r>
          </w:p>
        </w:tc>
        <w:tc>
          <w:tcPr>
            <w:tcW w:w="0" w:type="auto"/>
            <w:shd w:val="clear" w:color="auto" w:fill="auto"/>
          </w:tcPr>
          <w:p w14:paraId="3B673E62"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02D10BB3"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342CDC44" w14:textId="77777777">
        <w:trPr>
          <w:trHeight w:val="168"/>
        </w:trPr>
        <w:tc>
          <w:tcPr>
            <w:tcW w:w="0" w:type="auto"/>
            <w:vMerge/>
            <w:shd w:val="clear" w:color="auto" w:fill="auto"/>
          </w:tcPr>
          <w:p w14:paraId="14EE6B12"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198E3DAD"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Kreshnik</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Lilaj</w:t>
            </w:r>
            <w:proofErr w:type="spellEnd"/>
          </w:p>
        </w:tc>
        <w:tc>
          <w:tcPr>
            <w:tcW w:w="0" w:type="auto"/>
            <w:shd w:val="clear" w:color="auto" w:fill="auto"/>
          </w:tcPr>
          <w:p w14:paraId="00E0C8CE"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Head of Regional Environmental Directory</w:t>
            </w:r>
          </w:p>
        </w:tc>
        <w:tc>
          <w:tcPr>
            <w:tcW w:w="0" w:type="auto"/>
            <w:shd w:val="clear" w:color="auto" w:fill="auto"/>
          </w:tcPr>
          <w:p w14:paraId="4A8427BB"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4AF500CF"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479F2A82" w14:textId="77777777">
        <w:tc>
          <w:tcPr>
            <w:tcW w:w="0" w:type="auto"/>
            <w:shd w:val="clear" w:color="auto" w:fill="auto"/>
          </w:tcPr>
          <w:p w14:paraId="380AF917"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Vlora</w:t>
            </w:r>
            <w:proofErr w:type="spellEnd"/>
            <w:r w:rsidRPr="00250A74">
              <w:rPr>
                <w:rFonts w:asciiTheme="minorHAnsi" w:hAnsiTheme="minorHAnsi" w:cs="Calibri"/>
                <w:bCs/>
                <w:sz w:val="18"/>
                <w:szCs w:val="18"/>
              </w:rPr>
              <w:t xml:space="preserve"> Prefecture</w:t>
            </w:r>
          </w:p>
        </w:tc>
        <w:tc>
          <w:tcPr>
            <w:tcW w:w="0" w:type="auto"/>
            <w:shd w:val="clear" w:color="auto" w:fill="auto"/>
          </w:tcPr>
          <w:p w14:paraId="1802BFC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Vladimir </w:t>
            </w:r>
            <w:proofErr w:type="spellStart"/>
            <w:r w:rsidRPr="00250A74">
              <w:rPr>
                <w:rFonts w:asciiTheme="minorHAnsi" w:hAnsiTheme="minorHAnsi" w:cs="Calibri"/>
                <w:bCs/>
                <w:sz w:val="18"/>
                <w:szCs w:val="18"/>
              </w:rPr>
              <w:t>Haxhi</w:t>
            </w:r>
            <w:proofErr w:type="spellEnd"/>
          </w:p>
        </w:tc>
        <w:tc>
          <w:tcPr>
            <w:tcW w:w="0" w:type="auto"/>
            <w:shd w:val="clear" w:color="auto" w:fill="auto"/>
          </w:tcPr>
          <w:p w14:paraId="3C83CF4B"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Specialist of Environment Department</w:t>
            </w:r>
          </w:p>
        </w:tc>
        <w:tc>
          <w:tcPr>
            <w:tcW w:w="0" w:type="auto"/>
            <w:shd w:val="clear" w:color="auto" w:fill="auto"/>
          </w:tcPr>
          <w:p w14:paraId="27B44B36"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4AB61DB9" w14:textId="77777777" w:rsidR="00262B30"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5E07633A" w14:textId="77777777">
        <w:tc>
          <w:tcPr>
            <w:tcW w:w="0" w:type="auto"/>
            <w:shd w:val="clear" w:color="auto" w:fill="auto"/>
          </w:tcPr>
          <w:p w14:paraId="402E9112" w14:textId="77777777" w:rsidR="00262B30" w:rsidRPr="00250A74" w:rsidRDefault="00262B30" w:rsidP="00E36383">
            <w:pPr>
              <w:pStyle w:val="TableText"/>
              <w:rPr>
                <w:rFonts w:asciiTheme="minorHAnsi" w:hAnsiTheme="minorHAnsi" w:cs="Calibri"/>
                <w:sz w:val="18"/>
                <w:szCs w:val="18"/>
                <w:lang w:val="en-GB"/>
              </w:rPr>
            </w:pPr>
            <w:proofErr w:type="spellStart"/>
            <w:r w:rsidRPr="00250A74">
              <w:rPr>
                <w:rFonts w:asciiTheme="minorHAnsi" w:hAnsiTheme="minorHAnsi" w:cs="Calibri"/>
                <w:sz w:val="18"/>
                <w:szCs w:val="18"/>
                <w:lang w:val="en-GB"/>
              </w:rPr>
              <w:t>Vlora</w:t>
            </w:r>
            <w:proofErr w:type="spellEnd"/>
            <w:r w:rsidRPr="00250A74">
              <w:rPr>
                <w:rFonts w:asciiTheme="minorHAnsi" w:hAnsiTheme="minorHAnsi" w:cs="Calibri"/>
                <w:sz w:val="18"/>
                <w:szCs w:val="18"/>
                <w:lang w:val="en-GB"/>
              </w:rPr>
              <w:t xml:space="preserve"> County Council</w:t>
            </w:r>
          </w:p>
        </w:tc>
        <w:tc>
          <w:tcPr>
            <w:tcW w:w="0" w:type="auto"/>
            <w:shd w:val="clear" w:color="auto" w:fill="auto"/>
          </w:tcPr>
          <w:p w14:paraId="55804331"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Mandi</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Karrocieri</w:t>
            </w:r>
            <w:proofErr w:type="spellEnd"/>
          </w:p>
        </w:tc>
        <w:tc>
          <w:tcPr>
            <w:tcW w:w="0" w:type="auto"/>
            <w:shd w:val="clear" w:color="auto" w:fill="auto"/>
          </w:tcPr>
          <w:p w14:paraId="349E9EF8"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Specialist in planning and development </w:t>
            </w:r>
          </w:p>
        </w:tc>
        <w:tc>
          <w:tcPr>
            <w:tcW w:w="0" w:type="auto"/>
            <w:shd w:val="clear" w:color="auto" w:fill="auto"/>
          </w:tcPr>
          <w:p w14:paraId="444566B6"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35822D0F"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1C90726E" w14:textId="77777777">
        <w:trPr>
          <w:trHeight w:val="309"/>
        </w:trPr>
        <w:tc>
          <w:tcPr>
            <w:tcW w:w="0" w:type="auto"/>
            <w:shd w:val="clear" w:color="auto" w:fill="auto"/>
          </w:tcPr>
          <w:p w14:paraId="5C768C8C"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Orikum</w:t>
            </w:r>
            <w:proofErr w:type="spellEnd"/>
            <w:r w:rsidRPr="00250A74">
              <w:rPr>
                <w:rFonts w:asciiTheme="minorHAnsi" w:hAnsiTheme="minorHAnsi" w:cs="Calibri"/>
                <w:bCs/>
                <w:sz w:val="18"/>
                <w:szCs w:val="18"/>
              </w:rPr>
              <w:t xml:space="preserve"> Administrative unit</w:t>
            </w:r>
          </w:p>
        </w:tc>
        <w:tc>
          <w:tcPr>
            <w:tcW w:w="0" w:type="auto"/>
            <w:shd w:val="clear" w:color="auto" w:fill="auto"/>
          </w:tcPr>
          <w:p w14:paraId="4AFAC6F4"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Melazime</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Selamaj</w:t>
            </w:r>
            <w:proofErr w:type="spellEnd"/>
          </w:p>
        </w:tc>
        <w:tc>
          <w:tcPr>
            <w:tcW w:w="0" w:type="auto"/>
            <w:shd w:val="clear" w:color="auto" w:fill="auto"/>
          </w:tcPr>
          <w:p w14:paraId="11AF4E4B"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Orikum</w:t>
            </w:r>
            <w:proofErr w:type="spellEnd"/>
            <w:r w:rsidRPr="00250A74">
              <w:rPr>
                <w:rFonts w:asciiTheme="minorHAnsi" w:hAnsiTheme="minorHAnsi" w:cs="Calibri"/>
                <w:bCs/>
                <w:sz w:val="18"/>
                <w:szCs w:val="18"/>
              </w:rPr>
              <w:t xml:space="preserve"> Administrator</w:t>
            </w:r>
          </w:p>
        </w:tc>
        <w:tc>
          <w:tcPr>
            <w:tcW w:w="0" w:type="auto"/>
            <w:shd w:val="clear" w:color="auto" w:fill="auto"/>
          </w:tcPr>
          <w:p w14:paraId="0D5B49F2"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X</w:t>
            </w:r>
          </w:p>
        </w:tc>
        <w:tc>
          <w:tcPr>
            <w:tcW w:w="0" w:type="auto"/>
          </w:tcPr>
          <w:p w14:paraId="02309352"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63388690" w14:textId="77777777">
        <w:tc>
          <w:tcPr>
            <w:tcW w:w="0" w:type="auto"/>
            <w:shd w:val="clear" w:color="auto" w:fill="auto"/>
          </w:tcPr>
          <w:p w14:paraId="6C829DEF"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 xml:space="preserve">Fisheries Inspectorate </w:t>
            </w:r>
            <w:proofErr w:type="spellStart"/>
            <w:r w:rsidRPr="00250A74">
              <w:rPr>
                <w:rFonts w:asciiTheme="minorHAnsi" w:hAnsiTheme="minorHAnsi" w:cs="Calibri"/>
                <w:sz w:val="18"/>
                <w:szCs w:val="18"/>
                <w:lang w:val="en-GB"/>
              </w:rPr>
              <w:t>Vlora</w:t>
            </w:r>
            <w:proofErr w:type="spellEnd"/>
          </w:p>
        </w:tc>
        <w:tc>
          <w:tcPr>
            <w:tcW w:w="0" w:type="auto"/>
            <w:shd w:val="clear" w:color="auto" w:fill="auto"/>
          </w:tcPr>
          <w:p w14:paraId="69F1BE9A"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Reshat</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Xhelili</w:t>
            </w:r>
            <w:proofErr w:type="spellEnd"/>
            <w:r w:rsidRPr="00250A74">
              <w:rPr>
                <w:rFonts w:asciiTheme="minorHAnsi" w:hAnsiTheme="minorHAnsi" w:cs="Calibri"/>
                <w:bCs/>
                <w:sz w:val="18"/>
                <w:szCs w:val="18"/>
              </w:rPr>
              <w:t xml:space="preserve"> </w:t>
            </w:r>
          </w:p>
        </w:tc>
        <w:tc>
          <w:tcPr>
            <w:tcW w:w="0" w:type="auto"/>
            <w:shd w:val="clear" w:color="auto" w:fill="auto"/>
          </w:tcPr>
          <w:p w14:paraId="7A29FF9F"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Chef Inspector </w:t>
            </w:r>
          </w:p>
        </w:tc>
        <w:tc>
          <w:tcPr>
            <w:tcW w:w="0" w:type="auto"/>
            <w:shd w:val="clear" w:color="auto" w:fill="auto"/>
          </w:tcPr>
          <w:p w14:paraId="38406342"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192CB56B"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706AA8AD" w14:textId="77777777">
        <w:tc>
          <w:tcPr>
            <w:tcW w:w="0" w:type="auto"/>
            <w:shd w:val="clear" w:color="auto" w:fill="auto"/>
          </w:tcPr>
          <w:p w14:paraId="0A8F211A"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Chamber of Commerce and Industry, </w:t>
            </w:r>
            <w:proofErr w:type="spellStart"/>
            <w:r w:rsidRPr="00250A74">
              <w:rPr>
                <w:rFonts w:asciiTheme="minorHAnsi" w:hAnsiTheme="minorHAnsi" w:cs="Calibri"/>
                <w:bCs/>
                <w:sz w:val="18"/>
                <w:szCs w:val="18"/>
              </w:rPr>
              <w:t>Vlora</w:t>
            </w:r>
            <w:proofErr w:type="spellEnd"/>
          </w:p>
        </w:tc>
        <w:tc>
          <w:tcPr>
            <w:tcW w:w="0" w:type="auto"/>
            <w:shd w:val="clear" w:color="auto" w:fill="auto"/>
          </w:tcPr>
          <w:p w14:paraId="2FF58D4E"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Merita</w:t>
            </w:r>
          </w:p>
        </w:tc>
        <w:tc>
          <w:tcPr>
            <w:tcW w:w="0" w:type="auto"/>
            <w:shd w:val="clear" w:color="auto" w:fill="auto"/>
          </w:tcPr>
          <w:p w14:paraId="7A3ABF47"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Specialist</w:t>
            </w:r>
          </w:p>
        </w:tc>
        <w:tc>
          <w:tcPr>
            <w:tcW w:w="0" w:type="auto"/>
            <w:shd w:val="clear" w:color="auto" w:fill="auto"/>
          </w:tcPr>
          <w:p w14:paraId="3AC8EDBF"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4955820A" w14:textId="77777777" w:rsidR="00262B30"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5E7C0224" w14:textId="77777777">
        <w:tc>
          <w:tcPr>
            <w:tcW w:w="0" w:type="auto"/>
            <w:tcBorders>
              <w:bottom w:val="single" w:sz="4" w:space="0" w:color="auto"/>
            </w:tcBorders>
            <w:shd w:val="clear" w:color="auto" w:fill="auto"/>
          </w:tcPr>
          <w:p w14:paraId="46D5D608"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Fisheries Management Organisation – OMP</w:t>
            </w:r>
          </w:p>
        </w:tc>
        <w:tc>
          <w:tcPr>
            <w:tcW w:w="0" w:type="auto"/>
            <w:tcBorders>
              <w:bottom w:val="single" w:sz="4" w:space="0" w:color="auto"/>
            </w:tcBorders>
            <w:shd w:val="clear" w:color="auto" w:fill="auto"/>
          </w:tcPr>
          <w:p w14:paraId="1480BB03"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shd w:val="clear" w:color="auto" w:fill="auto"/>
          </w:tcPr>
          <w:p w14:paraId="29932E38"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shd w:val="clear" w:color="auto" w:fill="auto"/>
          </w:tcPr>
          <w:p w14:paraId="0E60E2CE" w14:textId="77777777" w:rsidR="00262B30" w:rsidRPr="00250A74" w:rsidRDefault="00262B30" w:rsidP="00E36383">
            <w:pPr>
              <w:pStyle w:val="ListParagraph1"/>
              <w:ind w:left="0"/>
              <w:rPr>
                <w:rFonts w:asciiTheme="minorHAnsi" w:hAnsiTheme="minorHAnsi" w:cs="Calibri"/>
                <w:bCs/>
                <w:sz w:val="18"/>
                <w:szCs w:val="18"/>
              </w:rPr>
            </w:pPr>
          </w:p>
        </w:tc>
        <w:tc>
          <w:tcPr>
            <w:tcW w:w="0" w:type="auto"/>
            <w:tcBorders>
              <w:bottom w:val="single" w:sz="4" w:space="0" w:color="auto"/>
            </w:tcBorders>
          </w:tcPr>
          <w:p w14:paraId="35E99EC0"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4832BCE3" w14:textId="77777777">
        <w:tc>
          <w:tcPr>
            <w:tcW w:w="0" w:type="auto"/>
            <w:shd w:val="clear" w:color="auto" w:fill="auto"/>
          </w:tcPr>
          <w:p w14:paraId="566B097A" w14:textId="77777777" w:rsidR="00262B30" w:rsidRPr="00250A74" w:rsidRDefault="00262B30" w:rsidP="00E36383">
            <w:pPr>
              <w:pStyle w:val="Default"/>
              <w:rPr>
                <w:rFonts w:asciiTheme="minorHAnsi" w:hAnsiTheme="minorHAnsi"/>
                <w:iCs/>
                <w:sz w:val="18"/>
                <w:szCs w:val="18"/>
                <w:lang w:val="en-GB"/>
              </w:rPr>
            </w:pPr>
            <w:r w:rsidRPr="00250A74">
              <w:rPr>
                <w:rFonts w:asciiTheme="minorHAnsi" w:hAnsiTheme="minorHAnsi"/>
                <w:iCs/>
                <w:sz w:val="18"/>
                <w:szCs w:val="18"/>
                <w:lang w:val="en-GB"/>
              </w:rPr>
              <w:t>University of Tirana</w:t>
            </w:r>
          </w:p>
        </w:tc>
        <w:tc>
          <w:tcPr>
            <w:tcW w:w="0" w:type="auto"/>
            <w:shd w:val="clear" w:color="auto" w:fill="auto"/>
          </w:tcPr>
          <w:p w14:paraId="6357647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Spiro </w:t>
            </w:r>
            <w:proofErr w:type="spellStart"/>
            <w:r w:rsidRPr="00250A74">
              <w:rPr>
                <w:rFonts w:asciiTheme="minorHAnsi" w:hAnsiTheme="minorHAnsi" w:cs="Calibri"/>
                <w:bCs/>
                <w:sz w:val="18"/>
                <w:szCs w:val="18"/>
              </w:rPr>
              <w:t>Drushku</w:t>
            </w:r>
            <w:proofErr w:type="spellEnd"/>
          </w:p>
        </w:tc>
        <w:tc>
          <w:tcPr>
            <w:tcW w:w="0" w:type="auto"/>
            <w:shd w:val="clear" w:color="auto" w:fill="auto"/>
          </w:tcPr>
          <w:p w14:paraId="2AB5E639"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Dean</w:t>
            </w:r>
          </w:p>
        </w:tc>
        <w:tc>
          <w:tcPr>
            <w:tcW w:w="0" w:type="auto"/>
            <w:shd w:val="clear" w:color="auto" w:fill="auto"/>
          </w:tcPr>
          <w:p w14:paraId="1F4DED01"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x</w:t>
            </w:r>
          </w:p>
        </w:tc>
        <w:tc>
          <w:tcPr>
            <w:tcW w:w="0" w:type="auto"/>
          </w:tcPr>
          <w:p w14:paraId="0B8A001B"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1E88016F" w14:textId="77777777">
        <w:tc>
          <w:tcPr>
            <w:tcW w:w="0" w:type="auto"/>
            <w:vMerge w:val="restart"/>
            <w:shd w:val="clear" w:color="auto" w:fill="auto"/>
            <w:vAlign w:val="center"/>
          </w:tcPr>
          <w:p w14:paraId="5D852954" w14:textId="77777777" w:rsidR="00262B30" w:rsidRPr="00250A74" w:rsidRDefault="00262B30" w:rsidP="00E36383">
            <w:pPr>
              <w:pStyle w:val="Default"/>
              <w:rPr>
                <w:rFonts w:asciiTheme="minorHAnsi" w:hAnsiTheme="minorHAnsi"/>
                <w:iCs/>
                <w:sz w:val="18"/>
                <w:szCs w:val="18"/>
                <w:lang w:val="en-GB"/>
              </w:rPr>
            </w:pPr>
            <w:r w:rsidRPr="00250A74">
              <w:rPr>
                <w:rFonts w:asciiTheme="minorHAnsi" w:hAnsiTheme="minorHAnsi"/>
                <w:iCs/>
                <w:sz w:val="18"/>
                <w:szCs w:val="18"/>
                <w:lang w:val="en-GB"/>
              </w:rPr>
              <w:t xml:space="preserve">University of </w:t>
            </w:r>
            <w:proofErr w:type="spellStart"/>
            <w:r w:rsidRPr="00250A74">
              <w:rPr>
                <w:rFonts w:asciiTheme="minorHAnsi" w:hAnsiTheme="minorHAnsi"/>
                <w:iCs/>
                <w:sz w:val="18"/>
                <w:szCs w:val="18"/>
                <w:lang w:val="en-GB"/>
              </w:rPr>
              <w:t>Vlora</w:t>
            </w:r>
            <w:proofErr w:type="spellEnd"/>
            <w:r w:rsidRPr="00250A74">
              <w:rPr>
                <w:rFonts w:asciiTheme="minorHAnsi" w:hAnsiTheme="minorHAnsi"/>
                <w:iCs/>
                <w:sz w:val="18"/>
                <w:szCs w:val="18"/>
                <w:lang w:val="en-GB"/>
              </w:rPr>
              <w:t>, Biology Department</w:t>
            </w:r>
          </w:p>
        </w:tc>
        <w:tc>
          <w:tcPr>
            <w:tcW w:w="0" w:type="auto"/>
            <w:shd w:val="clear" w:color="auto" w:fill="auto"/>
          </w:tcPr>
          <w:p w14:paraId="588F65B0"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Mariel </w:t>
            </w:r>
            <w:proofErr w:type="spellStart"/>
            <w:r w:rsidRPr="00250A74">
              <w:rPr>
                <w:rFonts w:asciiTheme="minorHAnsi" w:hAnsiTheme="minorHAnsi" w:cs="Calibri"/>
                <w:bCs/>
                <w:sz w:val="18"/>
                <w:szCs w:val="18"/>
              </w:rPr>
              <w:t>Halili</w:t>
            </w:r>
            <w:proofErr w:type="spellEnd"/>
          </w:p>
        </w:tc>
        <w:tc>
          <w:tcPr>
            <w:tcW w:w="0" w:type="auto"/>
            <w:shd w:val="clear" w:color="auto" w:fill="auto"/>
          </w:tcPr>
          <w:p w14:paraId="103CF98A"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Specialist Department</w:t>
            </w:r>
          </w:p>
        </w:tc>
        <w:tc>
          <w:tcPr>
            <w:tcW w:w="0" w:type="auto"/>
            <w:shd w:val="clear" w:color="auto" w:fill="auto"/>
          </w:tcPr>
          <w:p w14:paraId="0E3DEC7E"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78A64A94"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10E4062C" w14:textId="77777777">
        <w:tc>
          <w:tcPr>
            <w:tcW w:w="0" w:type="auto"/>
            <w:vMerge/>
            <w:shd w:val="clear" w:color="auto" w:fill="auto"/>
          </w:tcPr>
          <w:p w14:paraId="62ABC7EE"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7321CFAC"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Denada </w:t>
            </w:r>
            <w:proofErr w:type="spellStart"/>
            <w:r w:rsidRPr="00250A74">
              <w:rPr>
                <w:rFonts w:asciiTheme="minorHAnsi" w:hAnsiTheme="minorHAnsi" w:cs="Calibri"/>
                <w:bCs/>
                <w:sz w:val="18"/>
                <w:szCs w:val="18"/>
              </w:rPr>
              <w:t>Kasemi</w:t>
            </w:r>
            <w:proofErr w:type="spellEnd"/>
          </w:p>
        </w:tc>
        <w:tc>
          <w:tcPr>
            <w:tcW w:w="0" w:type="auto"/>
            <w:shd w:val="clear" w:color="auto" w:fill="auto"/>
          </w:tcPr>
          <w:p w14:paraId="7328EDFF"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Chairman Biology Department</w:t>
            </w:r>
          </w:p>
        </w:tc>
        <w:tc>
          <w:tcPr>
            <w:tcW w:w="0" w:type="auto"/>
            <w:shd w:val="clear" w:color="auto" w:fill="auto"/>
          </w:tcPr>
          <w:p w14:paraId="043F3ADD"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08C1E111"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757277FC" w14:textId="77777777">
        <w:trPr>
          <w:trHeight w:val="162"/>
        </w:trPr>
        <w:tc>
          <w:tcPr>
            <w:tcW w:w="0" w:type="auto"/>
            <w:shd w:val="clear" w:color="auto" w:fill="auto"/>
          </w:tcPr>
          <w:p w14:paraId="16CD73EB" w14:textId="77777777" w:rsidR="00262B30" w:rsidRPr="00250A74" w:rsidRDefault="00262B30" w:rsidP="00E36383">
            <w:pPr>
              <w:pStyle w:val="Default"/>
              <w:rPr>
                <w:rFonts w:asciiTheme="minorHAnsi" w:hAnsiTheme="minorHAnsi"/>
                <w:iCs/>
                <w:sz w:val="18"/>
                <w:szCs w:val="18"/>
                <w:lang w:val="en-GB"/>
              </w:rPr>
            </w:pPr>
            <w:r w:rsidRPr="00250A74">
              <w:rPr>
                <w:rFonts w:asciiTheme="minorHAnsi" w:hAnsiTheme="minorHAnsi"/>
                <w:iCs/>
                <w:sz w:val="18"/>
                <w:szCs w:val="18"/>
                <w:lang w:val="en-GB"/>
              </w:rPr>
              <w:t>WWF Mediterranean Programme</w:t>
            </w:r>
          </w:p>
        </w:tc>
        <w:tc>
          <w:tcPr>
            <w:tcW w:w="0" w:type="auto"/>
            <w:shd w:val="clear" w:color="auto" w:fill="auto"/>
          </w:tcPr>
          <w:p w14:paraId="62E4BF1B" w14:textId="77777777" w:rsidR="00262B30" w:rsidRPr="00250A74" w:rsidRDefault="00262B30" w:rsidP="00E36383">
            <w:pPr>
              <w:pStyle w:val="ListParagraph1"/>
              <w:ind w:left="0"/>
              <w:rPr>
                <w:rFonts w:asciiTheme="minorHAnsi" w:hAnsiTheme="minorHAnsi" w:cs="Calibri"/>
                <w:bCs/>
                <w:sz w:val="18"/>
                <w:szCs w:val="18"/>
              </w:rPr>
            </w:pPr>
            <w:proofErr w:type="spellStart"/>
            <w:r w:rsidRPr="00250A74">
              <w:rPr>
                <w:rFonts w:asciiTheme="minorHAnsi" w:hAnsiTheme="minorHAnsi" w:cs="Calibri"/>
                <w:bCs/>
                <w:sz w:val="18"/>
                <w:szCs w:val="18"/>
              </w:rPr>
              <w:t>Zeljka</w:t>
            </w:r>
            <w:proofErr w:type="spellEnd"/>
            <w:r w:rsidRPr="00250A74">
              <w:rPr>
                <w:rFonts w:asciiTheme="minorHAnsi" w:hAnsiTheme="minorHAnsi" w:cs="Calibri"/>
                <w:bCs/>
                <w:sz w:val="18"/>
                <w:szCs w:val="18"/>
              </w:rPr>
              <w:t xml:space="preserve"> </w:t>
            </w:r>
            <w:proofErr w:type="spellStart"/>
            <w:r w:rsidRPr="00250A74">
              <w:rPr>
                <w:rFonts w:asciiTheme="minorHAnsi" w:hAnsiTheme="minorHAnsi" w:cs="Calibri"/>
                <w:bCs/>
                <w:sz w:val="18"/>
                <w:szCs w:val="18"/>
              </w:rPr>
              <w:t>Rajkovic</w:t>
            </w:r>
            <w:proofErr w:type="spellEnd"/>
          </w:p>
        </w:tc>
        <w:tc>
          <w:tcPr>
            <w:tcW w:w="0" w:type="auto"/>
            <w:shd w:val="clear" w:color="auto" w:fill="auto"/>
          </w:tcPr>
          <w:p w14:paraId="7C846C9C" w14:textId="77777777" w:rsidR="00262B30" w:rsidRPr="00250A74" w:rsidRDefault="00262B30" w:rsidP="00E36383">
            <w:pPr>
              <w:pStyle w:val="ListParagraph1"/>
              <w:ind w:left="0"/>
              <w:rPr>
                <w:rFonts w:asciiTheme="minorHAnsi" w:hAnsiTheme="minorHAnsi" w:cs="Calibri"/>
                <w:bCs/>
                <w:sz w:val="18"/>
                <w:szCs w:val="18"/>
              </w:rPr>
            </w:pPr>
          </w:p>
        </w:tc>
        <w:tc>
          <w:tcPr>
            <w:tcW w:w="0" w:type="auto"/>
            <w:shd w:val="clear" w:color="auto" w:fill="auto"/>
          </w:tcPr>
          <w:p w14:paraId="7F479BE6"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7934B0E0" w14:textId="77777777" w:rsidR="00262B30"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33D4F634" w14:textId="77777777">
        <w:tc>
          <w:tcPr>
            <w:tcW w:w="0" w:type="auto"/>
            <w:shd w:val="clear" w:color="auto" w:fill="auto"/>
          </w:tcPr>
          <w:p w14:paraId="4371ED11"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Conservatoire du Littoral</w:t>
            </w:r>
          </w:p>
        </w:tc>
        <w:tc>
          <w:tcPr>
            <w:tcW w:w="0" w:type="auto"/>
            <w:shd w:val="clear" w:color="auto" w:fill="auto"/>
          </w:tcPr>
          <w:p w14:paraId="04A07C06"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Céline </w:t>
            </w:r>
            <w:proofErr w:type="spellStart"/>
            <w:r w:rsidRPr="00250A74">
              <w:rPr>
                <w:rFonts w:asciiTheme="minorHAnsi" w:hAnsiTheme="minorHAnsi" w:cs="Calibri"/>
                <w:bCs/>
                <w:sz w:val="18"/>
                <w:szCs w:val="18"/>
              </w:rPr>
              <w:t>Damery</w:t>
            </w:r>
            <w:proofErr w:type="spellEnd"/>
          </w:p>
        </w:tc>
        <w:tc>
          <w:tcPr>
            <w:tcW w:w="0" w:type="auto"/>
            <w:shd w:val="clear" w:color="auto" w:fill="auto"/>
          </w:tcPr>
          <w:p w14:paraId="1BC2934D"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Europe &amp;amp; International project officer</w:t>
            </w:r>
          </w:p>
        </w:tc>
        <w:tc>
          <w:tcPr>
            <w:tcW w:w="0" w:type="auto"/>
            <w:shd w:val="clear" w:color="auto" w:fill="auto"/>
          </w:tcPr>
          <w:p w14:paraId="1299AF64"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2CEA4E92" w14:textId="77777777" w:rsidR="00262B30"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r w:rsidR="00262B30" w:rsidRPr="00250A74" w14:paraId="4162473B" w14:textId="77777777">
        <w:tc>
          <w:tcPr>
            <w:tcW w:w="0" w:type="auto"/>
            <w:shd w:val="clear" w:color="auto" w:fill="auto"/>
          </w:tcPr>
          <w:p w14:paraId="0BF60774" w14:textId="77777777" w:rsidR="00262B30" w:rsidRPr="00250A74" w:rsidRDefault="00262B30" w:rsidP="00E36383">
            <w:pPr>
              <w:pStyle w:val="Default"/>
              <w:rPr>
                <w:rFonts w:asciiTheme="minorHAnsi" w:hAnsiTheme="minorHAnsi"/>
                <w:iCs/>
                <w:sz w:val="18"/>
                <w:szCs w:val="18"/>
                <w:lang w:val="en-GB"/>
              </w:rPr>
            </w:pPr>
            <w:proofErr w:type="spellStart"/>
            <w:r w:rsidRPr="00250A74">
              <w:rPr>
                <w:rFonts w:asciiTheme="minorHAnsi" w:hAnsiTheme="minorHAnsi"/>
                <w:iCs/>
                <w:sz w:val="18"/>
                <w:szCs w:val="18"/>
                <w:lang w:val="en-GB"/>
              </w:rPr>
              <w:t>MedPAN</w:t>
            </w:r>
            <w:proofErr w:type="spellEnd"/>
          </w:p>
        </w:tc>
        <w:tc>
          <w:tcPr>
            <w:tcW w:w="0" w:type="auto"/>
            <w:shd w:val="clear" w:color="auto" w:fill="auto"/>
          </w:tcPr>
          <w:p w14:paraId="7888A974"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Marie Romani</w:t>
            </w:r>
          </w:p>
        </w:tc>
        <w:tc>
          <w:tcPr>
            <w:tcW w:w="0" w:type="auto"/>
            <w:shd w:val="clear" w:color="auto" w:fill="auto"/>
          </w:tcPr>
          <w:p w14:paraId="2DD9CFD0"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Director</w:t>
            </w:r>
          </w:p>
        </w:tc>
        <w:tc>
          <w:tcPr>
            <w:tcW w:w="0" w:type="auto"/>
            <w:shd w:val="clear" w:color="auto" w:fill="auto"/>
          </w:tcPr>
          <w:p w14:paraId="18061E08"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3DBAC69D" w14:textId="77777777" w:rsidR="00262B30" w:rsidRPr="00250A74" w:rsidRDefault="00262B30" w:rsidP="00E36383">
            <w:pPr>
              <w:pStyle w:val="ListParagraph1"/>
              <w:ind w:left="0"/>
              <w:rPr>
                <w:rFonts w:asciiTheme="minorHAnsi" w:hAnsiTheme="minorHAnsi" w:cs="Calibri"/>
                <w:bCs/>
                <w:sz w:val="18"/>
                <w:szCs w:val="18"/>
              </w:rPr>
            </w:pPr>
          </w:p>
        </w:tc>
      </w:tr>
      <w:tr w:rsidR="00262B30" w:rsidRPr="00250A74" w14:paraId="61EA7C91" w14:textId="77777777">
        <w:tc>
          <w:tcPr>
            <w:tcW w:w="0" w:type="auto"/>
            <w:shd w:val="clear" w:color="auto" w:fill="auto"/>
          </w:tcPr>
          <w:p w14:paraId="7253863C" w14:textId="77777777" w:rsidR="00262B30" w:rsidRPr="00250A74" w:rsidRDefault="00262B30" w:rsidP="00E36383">
            <w:pPr>
              <w:pStyle w:val="TableText"/>
              <w:rPr>
                <w:rFonts w:asciiTheme="minorHAnsi" w:hAnsiTheme="minorHAnsi" w:cs="Calibri"/>
                <w:sz w:val="18"/>
                <w:szCs w:val="18"/>
                <w:lang w:val="en-GB"/>
              </w:rPr>
            </w:pPr>
            <w:r w:rsidRPr="00250A74">
              <w:rPr>
                <w:rFonts w:asciiTheme="minorHAnsi" w:hAnsiTheme="minorHAnsi" w:cs="Calibri"/>
                <w:sz w:val="18"/>
                <w:szCs w:val="18"/>
                <w:lang w:val="en-GB"/>
              </w:rPr>
              <w:t>UNEP-MAP RAC/SPA</w:t>
            </w:r>
          </w:p>
        </w:tc>
        <w:tc>
          <w:tcPr>
            <w:tcW w:w="0" w:type="auto"/>
            <w:shd w:val="clear" w:color="auto" w:fill="auto"/>
          </w:tcPr>
          <w:p w14:paraId="0951A9E8"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 xml:space="preserve">Souha El </w:t>
            </w:r>
            <w:proofErr w:type="spellStart"/>
            <w:r w:rsidRPr="00250A74">
              <w:rPr>
                <w:rFonts w:asciiTheme="minorHAnsi" w:hAnsiTheme="minorHAnsi" w:cs="Calibri"/>
                <w:bCs/>
                <w:sz w:val="18"/>
                <w:szCs w:val="18"/>
              </w:rPr>
              <w:t>Asmi</w:t>
            </w:r>
            <w:proofErr w:type="spellEnd"/>
          </w:p>
        </w:tc>
        <w:tc>
          <w:tcPr>
            <w:tcW w:w="0" w:type="auto"/>
            <w:shd w:val="clear" w:color="auto" w:fill="auto"/>
          </w:tcPr>
          <w:p w14:paraId="1CEFD15F" w14:textId="77777777" w:rsidR="00262B30" w:rsidRPr="00250A74" w:rsidRDefault="00262B30" w:rsidP="00E36383">
            <w:pPr>
              <w:pStyle w:val="ListParagraph1"/>
              <w:ind w:left="0"/>
              <w:rPr>
                <w:rFonts w:asciiTheme="minorHAnsi" w:hAnsiTheme="minorHAnsi" w:cs="Calibri"/>
                <w:bCs/>
                <w:sz w:val="18"/>
                <w:szCs w:val="18"/>
              </w:rPr>
            </w:pPr>
            <w:r w:rsidRPr="00250A74">
              <w:rPr>
                <w:rFonts w:asciiTheme="minorHAnsi" w:hAnsiTheme="minorHAnsi" w:cs="Calibri"/>
                <w:bCs/>
                <w:sz w:val="18"/>
                <w:szCs w:val="18"/>
              </w:rPr>
              <w:t>Programme officer SPAs</w:t>
            </w:r>
          </w:p>
        </w:tc>
        <w:tc>
          <w:tcPr>
            <w:tcW w:w="0" w:type="auto"/>
            <w:shd w:val="clear" w:color="auto" w:fill="auto"/>
          </w:tcPr>
          <w:p w14:paraId="373FE3CF" w14:textId="77777777" w:rsidR="00262B30" w:rsidRPr="00250A74" w:rsidRDefault="00262B30" w:rsidP="00E36383">
            <w:pPr>
              <w:pStyle w:val="ListParagraph1"/>
              <w:ind w:left="0"/>
              <w:rPr>
                <w:rFonts w:asciiTheme="minorHAnsi" w:hAnsiTheme="minorHAnsi" w:cs="Calibri"/>
                <w:bCs/>
                <w:sz w:val="18"/>
                <w:szCs w:val="18"/>
              </w:rPr>
            </w:pPr>
          </w:p>
        </w:tc>
        <w:tc>
          <w:tcPr>
            <w:tcW w:w="0" w:type="auto"/>
          </w:tcPr>
          <w:p w14:paraId="29133BD1" w14:textId="77777777" w:rsidR="00262B30" w:rsidRPr="00250A74" w:rsidRDefault="00C726CE" w:rsidP="00E36383">
            <w:pPr>
              <w:pStyle w:val="ListParagraph1"/>
              <w:ind w:left="0"/>
              <w:rPr>
                <w:rFonts w:asciiTheme="minorHAnsi" w:hAnsiTheme="minorHAnsi" w:cs="Calibri"/>
                <w:bCs/>
                <w:sz w:val="18"/>
                <w:szCs w:val="18"/>
              </w:rPr>
            </w:pPr>
            <w:r>
              <w:rPr>
                <w:rFonts w:asciiTheme="minorHAnsi" w:hAnsiTheme="minorHAnsi" w:cs="Calibri"/>
                <w:bCs/>
                <w:sz w:val="18"/>
                <w:szCs w:val="18"/>
              </w:rPr>
              <w:t>YES</w:t>
            </w:r>
          </w:p>
        </w:tc>
      </w:tr>
    </w:tbl>
    <w:p w14:paraId="7BB9B6FD" w14:textId="77777777" w:rsidR="00E76C78" w:rsidRPr="00250A74" w:rsidRDefault="00E76C78" w:rsidP="00C55F9E">
      <w:pPr>
        <w:rPr>
          <w:szCs w:val="20"/>
        </w:rPr>
      </w:pPr>
    </w:p>
    <w:p w14:paraId="1EAE12D4" w14:textId="77777777" w:rsidR="00EE7FCF" w:rsidRPr="00B9167E" w:rsidRDefault="00EE7FCF" w:rsidP="00B9167E">
      <w:pPr>
        <w:jc w:val="left"/>
        <w:rPr>
          <w:rFonts w:asciiTheme="majorHAnsi" w:eastAsiaTheme="majorEastAsia" w:hAnsiTheme="majorHAnsi" w:cstheme="majorBidi"/>
          <w:color w:val="2E74B5" w:themeColor="accent1" w:themeShade="BF"/>
          <w:sz w:val="22"/>
        </w:rPr>
      </w:pPr>
    </w:p>
    <w:sectPr w:rsidR="00EE7FCF" w:rsidRPr="00B9167E" w:rsidSect="008648DF">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27BB6" w14:textId="77777777" w:rsidR="005B2C21" w:rsidRDefault="005B2C21" w:rsidP="007569D6">
      <w:r>
        <w:separator/>
      </w:r>
    </w:p>
  </w:endnote>
  <w:endnote w:type="continuationSeparator" w:id="0">
    <w:p w14:paraId="42A422CC" w14:textId="77777777" w:rsidR="005B2C21" w:rsidRDefault="005B2C21" w:rsidP="0075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E44F" w14:textId="77777777" w:rsidR="005B2C21" w:rsidRDefault="005B2C21" w:rsidP="00793B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865F3" w14:textId="77777777" w:rsidR="005B2C21" w:rsidRDefault="005B2C21" w:rsidP="00556FD9">
    <w:pPr>
      <w:pStyle w:val="Footer"/>
      <w:ind w:right="360"/>
    </w:pPr>
  </w:p>
  <w:p w14:paraId="060BF09C" w14:textId="77777777" w:rsidR="005B2C21" w:rsidRDefault="005B2C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07BD8" w14:textId="77777777" w:rsidR="005B2C21" w:rsidRDefault="005B2C21" w:rsidP="00793B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267">
      <w:rPr>
        <w:rStyle w:val="PageNumber"/>
        <w:noProof/>
      </w:rPr>
      <w:t>19</w:t>
    </w:r>
    <w:r>
      <w:rPr>
        <w:rStyle w:val="PageNumber"/>
      </w:rPr>
      <w:fldChar w:fldCharType="end"/>
    </w:r>
  </w:p>
  <w:p w14:paraId="77CBF6ED" w14:textId="77777777" w:rsidR="005B2C21" w:rsidRDefault="005B2C21" w:rsidP="00556FD9">
    <w:pPr>
      <w:pStyle w:val="Footer"/>
      <w:ind w:right="360"/>
    </w:pPr>
  </w:p>
  <w:p w14:paraId="66CCE871" w14:textId="77777777" w:rsidR="005B2C21" w:rsidRDefault="005B2C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8DF3C" w14:textId="77777777" w:rsidR="005B2C21" w:rsidRDefault="005B2C21" w:rsidP="004E79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8E9A0" w14:textId="77777777" w:rsidR="005B2C21" w:rsidRDefault="005B2C21" w:rsidP="00D7206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27DC" w14:textId="77777777" w:rsidR="005B2C21" w:rsidRDefault="005B2C21" w:rsidP="004E79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267">
      <w:rPr>
        <w:rStyle w:val="PageNumber"/>
        <w:noProof/>
      </w:rPr>
      <w:t>47</w:t>
    </w:r>
    <w:r>
      <w:rPr>
        <w:rStyle w:val="PageNumber"/>
      </w:rPr>
      <w:fldChar w:fldCharType="end"/>
    </w:r>
  </w:p>
  <w:p w14:paraId="3F06EB3A" w14:textId="77777777" w:rsidR="005B2C21" w:rsidRDefault="005B2C21" w:rsidP="00D720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53590" w14:textId="77777777" w:rsidR="005B2C21" w:rsidRDefault="005B2C21" w:rsidP="007569D6">
      <w:r>
        <w:separator/>
      </w:r>
    </w:p>
  </w:footnote>
  <w:footnote w:type="continuationSeparator" w:id="0">
    <w:p w14:paraId="228C7F2B" w14:textId="77777777" w:rsidR="005B2C21" w:rsidRDefault="005B2C21" w:rsidP="007569D6">
      <w:r>
        <w:continuationSeparator/>
      </w:r>
    </w:p>
  </w:footnote>
  <w:footnote w:id="1">
    <w:p w14:paraId="7BC033F5" w14:textId="77777777" w:rsidR="005B2C21" w:rsidRPr="000743B6" w:rsidRDefault="005B2C21" w:rsidP="002D43C7">
      <w:pPr>
        <w:rPr>
          <w:sz w:val="16"/>
          <w:szCs w:val="16"/>
        </w:rPr>
      </w:pPr>
      <w:r>
        <w:rPr>
          <w:rStyle w:val="FootnoteReference"/>
        </w:rPr>
        <w:footnoteRef/>
      </w:r>
      <w:r>
        <w:t xml:space="preserve"> </w:t>
      </w:r>
      <w:r>
        <w:rPr>
          <w:sz w:val="16"/>
          <w:szCs w:val="16"/>
        </w:rPr>
        <w:t xml:space="preserve">UNDP, 2013. </w:t>
      </w:r>
      <w:r w:rsidRPr="000743B6">
        <w:rPr>
          <w:sz w:val="16"/>
          <w:szCs w:val="16"/>
        </w:rPr>
        <w:t>Buffer Zone Assessment with Relevance on Marine and Coastal Protected Areas</w:t>
      </w:r>
      <w:r>
        <w:rPr>
          <w:sz w:val="16"/>
          <w:szCs w:val="16"/>
        </w:rPr>
        <w:t xml:space="preserve"> in Albania. By Adrian VASO. </w:t>
      </w:r>
    </w:p>
  </w:footnote>
  <w:footnote w:id="2">
    <w:p w14:paraId="1796428E" w14:textId="77777777" w:rsidR="005B2C21" w:rsidRPr="001D2CE4" w:rsidRDefault="005B2C21" w:rsidP="001D2CE4">
      <w:pPr>
        <w:rPr>
          <w:sz w:val="16"/>
          <w:szCs w:val="16"/>
        </w:rPr>
      </w:pPr>
      <w:r>
        <w:rPr>
          <w:rStyle w:val="FootnoteReference"/>
        </w:rPr>
        <w:footnoteRef/>
      </w:r>
      <w:r>
        <w:t xml:space="preserve"> </w:t>
      </w:r>
      <w:r>
        <w:rPr>
          <w:sz w:val="16"/>
          <w:szCs w:val="16"/>
        </w:rPr>
        <w:t>UNDP, 2015.</w:t>
      </w:r>
      <w:r w:rsidRPr="001D2CE4">
        <w:rPr>
          <w:sz w:val="16"/>
          <w:szCs w:val="16"/>
        </w:rPr>
        <w:t xml:space="preserve"> Assessment of marine natural values and rationale for the proposed MPA of Rodoni Cape</w:t>
      </w:r>
      <w:r>
        <w:rPr>
          <w:sz w:val="16"/>
          <w:szCs w:val="16"/>
        </w:rPr>
        <w:t>. By Sajmir BEQIRAJ and</w:t>
      </w:r>
      <w:r w:rsidRPr="001D2CE4">
        <w:rPr>
          <w:sz w:val="16"/>
          <w:szCs w:val="16"/>
        </w:rPr>
        <w:t xml:space="preserve"> </w:t>
      </w:r>
      <w:r>
        <w:rPr>
          <w:sz w:val="16"/>
          <w:szCs w:val="16"/>
        </w:rPr>
        <w:t xml:space="preserve">Lefter KASHTA. </w:t>
      </w:r>
    </w:p>
  </w:footnote>
  <w:footnote w:id="3">
    <w:p w14:paraId="7A84017F" w14:textId="77777777" w:rsidR="005B2C21" w:rsidRPr="00CF073F" w:rsidRDefault="005B2C21">
      <w:pPr>
        <w:pStyle w:val="FootnoteText"/>
        <w:rPr>
          <w:lang w:val="en-US"/>
        </w:rPr>
      </w:pPr>
      <w:r w:rsidRPr="00615EF0">
        <w:rPr>
          <w:rStyle w:val="FootnoteReference"/>
          <w:sz w:val="20"/>
        </w:rPr>
        <w:footnoteRef/>
      </w:r>
      <w:r w:rsidRPr="00615EF0">
        <w:rPr>
          <w:rStyle w:val="FootnoteReference"/>
          <w:sz w:val="20"/>
        </w:rPr>
        <w:t xml:space="preserve"> </w:t>
      </w:r>
      <w:proofErr w:type="spellStart"/>
      <w:r w:rsidRPr="00615EF0">
        <w:rPr>
          <w:sz w:val="16"/>
          <w:szCs w:val="16"/>
        </w:rPr>
        <w:t>Waitt</w:t>
      </w:r>
      <w:proofErr w:type="spellEnd"/>
      <w:r w:rsidRPr="00615EF0">
        <w:rPr>
          <w:sz w:val="16"/>
          <w:szCs w:val="16"/>
        </w:rPr>
        <w:t xml:space="preserve"> Foundation website: http://waittfoundation.org/ocean-expeditions/albania-2/</w:t>
      </w:r>
    </w:p>
  </w:footnote>
  <w:footnote w:id="4">
    <w:p w14:paraId="353A6304" w14:textId="77777777" w:rsidR="005B2C21" w:rsidRPr="00AC1142" w:rsidRDefault="005B2C21" w:rsidP="00AC1142">
      <w:pPr>
        <w:rPr>
          <w:sz w:val="16"/>
          <w:szCs w:val="16"/>
        </w:rPr>
      </w:pPr>
      <w:r>
        <w:rPr>
          <w:rStyle w:val="FootnoteReference"/>
        </w:rPr>
        <w:footnoteRef/>
      </w:r>
      <w:r>
        <w:t xml:space="preserve"> </w:t>
      </w:r>
      <w:r w:rsidRPr="00AC1142">
        <w:rPr>
          <w:sz w:val="16"/>
          <w:szCs w:val="16"/>
        </w:rPr>
        <w:t>UNEP-MAP, 2015. Management Plan of “Porto-Palermo-</w:t>
      </w:r>
      <w:proofErr w:type="spellStart"/>
      <w:r w:rsidRPr="00AC1142">
        <w:rPr>
          <w:sz w:val="16"/>
          <w:szCs w:val="16"/>
        </w:rPr>
        <w:t>Llamani</w:t>
      </w:r>
      <w:proofErr w:type="spellEnd"/>
      <w:r w:rsidRPr="00AC1142">
        <w:rPr>
          <w:sz w:val="16"/>
          <w:szCs w:val="16"/>
        </w:rPr>
        <w:t xml:space="preserve"> Bay” Protected Area in Albania. By Zamir</w:t>
      </w:r>
      <w:r>
        <w:rPr>
          <w:sz w:val="16"/>
          <w:szCs w:val="16"/>
        </w:rPr>
        <w:t xml:space="preserve"> </w:t>
      </w:r>
      <w:r w:rsidRPr="00AC1142">
        <w:rPr>
          <w:sz w:val="16"/>
          <w:szCs w:val="16"/>
        </w:rPr>
        <w:t xml:space="preserve">DEDEJ, </w:t>
      </w:r>
      <w:proofErr w:type="spellStart"/>
      <w:r w:rsidRPr="00AC1142">
        <w:rPr>
          <w:sz w:val="16"/>
          <w:szCs w:val="16"/>
        </w:rPr>
        <w:t>Genti</w:t>
      </w:r>
      <w:proofErr w:type="spellEnd"/>
      <w:r w:rsidRPr="00AC1142">
        <w:rPr>
          <w:sz w:val="16"/>
          <w:szCs w:val="16"/>
        </w:rPr>
        <w:t xml:space="preserve"> </w:t>
      </w:r>
      <w:proofErr w:type="spellStart"/>
      <w:r w:rsidRPr="00AC1142">
        <w:rPr>
          <w:sz w:val="16"/>
          <w:szCs w:val="16"/>
        </w:rPr>
        <w:t>KROMIDHA</w:t>
      </w:r>
      <w:proofErr w:type="spellEnd"/>
      <w:r w:rsidRPr="00AC1142">
        <w:rPr>
          <w:sz w:val="16"/>
          <w:szCs w:val="16"/>
        </w:rPr>
        <w:t xml:space="preserve"> and Nihat DRAGOTI.  Ed. RAC/SPA - </w:t>
      </w:r>
      <w:proofErr w:type="spellStart"/>
      <w:r w:rsidRPr="00AC1142">
        <w:rPr>
          <w:sz w:val="16"/>
          <w:szCs w:val="16"/>
        </w:rPr>
        <w:t>MedMPAnet</w:t>
      </w:r>
      <w:proofErr w:type="spellEnd"/>
      <w:r w:rsidRPr="00AC1142">
        <w:rPr>
          <w:sz w:val="16"/>
          <w:szCs w:val="16"/>
        </w:rPr>
        <w:t xml:space="preserve"> Project, Tunis: 84 p + annexes.</w:t>
      </w:r>
    </w:p>
  </w:footnote>
  <w:footnote w:id="5">
    <w:p w14:paraId="1BF5704A" w14:textId="77777777" w:rsidR="005B2C21" w:rsidRPr="0073010C" w:rsidRDefault="005B2C21" w:rsidP="0073010C">
      <w:pPr>
        <w:jc w:val="left"/>
        <w:rPr>
          <w:rFonts w:eastAsia="Times New Roman"/>
          <w:sz w:val="21"/>
          <w:szCs w:val="21"/>
        </w:rPr>
      </w:pPr>
      <w:r>
        <w:rPr>
          <w:rStyle w:val="FootnoteReference"/>
        </w:rPr>
        <w:footnoteRef/>
      </w:r>
      <w:r>
        <w:t xml:space="preserve"> </w:t>
      </w:r>
      <w:r w:rsidRPr="0073010C">
        <w:rPr>
          <w:rFonts w:eastAsia="Times New Roman"/>
          <w:color w:val="000000" w:themeColor="text1"/>
          <w:sz w:val="16"/>
          <w:szCs w:val="16"/>
        </w:rPr>
        <w:t>The Albanian Parliament approved on July, 31, 2014 Law 115/2014 “On the Administrative and Territorial Division” of local government units in the Republic of Albania” and with the new map of 61 Municipalities, certified also in December 2014 by the Constitutional Court</w:t>
      </w:r>
      <w:r>
        <w:rPr>
          <w:rFonts w:eastAsia="Times New Roman"/>
          <w:color w:val="000000" w:themeColor="text1"/>
          <w:sz w:val="16"/>
          <w:szCs w:val="16"/>
        </w:rPr>
        <w:t>.</w:t>
      </w:r>
    </w:p>
  </w:footnote>
  <w:footnote w:id="6">
    <w:p w14:paraId="31E18693" w14:textId="77777777" w:rsidR="005B2C21" w:rsidRPr="004A4992" w:rsidRDefault="005B2C21" w:rsidP="00AC3E97">
      <w:pPr>
        <w:jc w:val="left"/>
        <w:rPr>
          <w:rFonts w:eastAsia="Times New Roman"/>
          <w:color w:val="000000" w:themeColor="text1"/>
          <w:sz w:val="16"/>
          <w:szCs w:val="16"/>
        </w:rPr>
      </w:pPr>
      <w:r w:rsidRPr="004A4992">
        <w:rPr>
          <w:rFonts w:eastAsia="Times New Roman"/>
          <w:color w:val="000000" w:themeColor="text1"/>
          <w:szCs w:val="20"/>
          <w:vertAlign w:val="superscript"/>
        </w:rPr>
        <w:footnoteRef/>
      </w:r>
      <w:r w:rsidRPr="004A4992">
        <w:rPr>
          <w:rFonts w:eastAsia="Times New Roman"/>
          <w:color w:val="000000" w:themeColor="text1"/>
          <w:szCs w:val="20"/>
        </w:rPr>
        <w:t xml:space="preserve"> </w:t>
      </w:r>
      <w:r w:rsidRPr="004A4992">
        <w:rPr>
          <w:rFonts w:eastAsia="Times New Roman"/>
          <w:color w:val="000000" w:themeColor="text1"/>
          <w:sz w:val="16"/>
          <w:szCs w:val="16"/>
        </w:rPr>
        <w:t>http://www.akpt.gov.al/</w:t>
      </w:r>
    </w:p>
  </w:footnote>
  <w:footnote w:id="7">
    <w:p w14:paraId="33F47804" w14:textId="77777777" w:rsidR="005B2C21" w:rsidRPr="00F77ECA" w:rsidRDefault="005B2C21" w:rsidP="002E5863">
      <w:pPr>
        <w:jc w:val="left"/>
        <w:rPr>
          <w:rFonts w:ascii="Times New Roman" w:eastAsia="Times New Roman" w:hAnsi="Times New Roman"/>
          <w:sz w:val="24"/>
        </w:rPr>
      </w:pPr>
      <w:r>
        <w:rPr>
          <w:rStyle w:val="FootnoteReference"/>
        </w:rPr>
        <w:footnoteRef/>
      </w:r>
      <w:r>
        <w:t xml:space="preserve"> </w:t>
      </w:r>
      <w:r w:rsidRPr="006E073A">
        <w:rPr>
          <w:rFonts w:eastAsia="Times New Roman"/>
          <w:sz w:val="16"/>
          <w:szCs w:val="16"/>
        </w:rPr>
        <w:t xml:space="preserve">Second National Strategy for Development and Integration (NSDI II) </w:t>
      </w:r>
      <w:r>
        <w:rPr>
          <w:rFonts w:eastAsia="Times New Roman"/>
          <w:sz w:val="16"/>
          <w:szCs w:val="16"/>
        </w:rPr>
        <w:t>of Albania (</w:t>
      </w:r>
      <w:r w:rsidRPr="006E073A">
        <w:rPr>
          <w:rFonts w:eastAsia="Times New Roman"/>
          <w:sz w:val="16"/>
          <w:szCs w:val="16"/>
        </w:rPr>
        <w:t>2014-2020</w:t>
      </w:r>
      <w:r>
        <w:rPr>
          <w:rFonts w:eastAsia="Times New Roman"/>
          <w:sz w:val="16"/>
          <w:szCs w:val="16"/>
        </w:rPr>
        <w:t>).</w:t>
      </w:r>
    </w:p>
  </w:footnote>
  <w:footnote w:id="8">
    <w:p w14:paraId="44ACF749" w14:textId="77777777" w:rsidR="005B2C21" w:rsidRPr="007843A4" w:rsidRDefault="005B2C21" w:rsidP="00CE2FC0">
      <w:pPr>
        <w:rPr>
          <w:rFonts w:eastAsia="Times New Roman"/>
          <w:color w:val="000000" w:themeColor="text1"/>
          <w:sz w:val="16"/>
          <w:szCs w:val="16"/>
        </w:rPr>
      </w:pPr>
      <w:r>
        <w:rPr>
          <w:rStyle w:val="FootnoteReference"/>
        </w:rPr>
        <w:footnoteRef/>
      </w:r>
      <w:r>
        <w:t xml:space="preserve"> </w:t>
      </w:r>
      <w:proofErr w:type="spellStart"/>
      <w:r w:rsidRPr="007843A4">
        <w:rPr>
          <w:rFonts w:eastAsia="Times New Roman"/>
          <w:bCs/>
          <w:color w:val="000000" w:themeColor="text1"/>
          <w:sz w:val="16"/>
          <w:szCs w:val="16"/>
        </w:rPr>
        <w:t>Flloko</w:t>
      </w:r>
      <w:proofErr w:type="spellEnd"/>
      <w:r w:rsidRPr="007843A4">
        <w:rPr>
          <w:rFonts w:eastAsia="Times New Roman"/>
          <w:bCs/>
          <w:color w:val="000000" w:themeColor="text1"/>
          <w:sz w:val="16"/>
          <w:szCs w:val="16"/>
        </w:rPr>
        <w:t>, A. 2004.</w:t>
      </w:r>
      <w:r w:rsidRPr="007843A4">
        <w:rPr>
          <w:rFonts w:eastAsia="Times New Roman"/>
          <w:color w:val="000000" w:themeColor="text1"/>
          <w:sz w:val="16"/>
          <w:szCs w:val="16"/>
        </w:rPr>
        <w:t xml:space="preserve"> Fish marketing and trading in Albania. In: </w:t>
      </w:r>
      <w:proofErr w:type="spellStart"/>
      <w:r w:rsidRPr="007843A4">
        <w:rPr>
          <w:rFonts w:eastAsia="Times New Roman"/>
          <w:color w:val="000000" w:themeColor="text1"/>
          <w:sz w:val="16"/>
          <w:szCs w:val="16"/>
        </w:rPr>
        <w:t>AdriaMed</w:t>
      </w:r>
      <w:proofErr w:type="spellEnd"/>
      <w:r w:rsidRPr="007843A4">
        <w:rPr>
          <w:rFonts w:eastAsia="Times New Roman"/>
          <w:color w:val="000000" w:themeColor="text1"/>
          <w:sz w:val="16"/>
          <w:szCs w:val="16"/>
        </w:rPr>
        <w:t xml:space="preserve">. 2004. Aspects of Fish Markets in the Adriatic Sea. Report of the </w:t>
      </w:r>
      <w:proofErr w:type="spellStart"/>
      <w:r w:rsidRPr="007843A4">
        <w:rPr>
          <w:rFonts w:eastAsia="Times New Roman"/>
          <w:color w:val="000000" w:themeColor="text1"/>
          <w:sz w:val="16"/>
          <w:szCs w:val="16"/>
        </w:rPr>
        <w:t>AdriaMed</w:t>
      </w:r>
      <w:proofErr w:type="spellEnd"/>
      <w:r w:rsidRPr="007843A4">
        <w:rPr>
          <w:rFonts w:eastAsia="Times New Roman"/>
          <w:color w:val="000000" w:themeColor="text1"/>
          <w:sz w:val="16"/>
          <w:szCs w:val="16"/>
        </w:rPr>
        <w:t xml:space="preserve"> Meeting on Aspects of Fish Markets in the Adriatic Sea. FAO-</w:t>
      </w:r>
      <w:proofErr w:type="spellStart"/>
      <w:r w:rsidRPr="007843A4">
        <w:rPr>
          <w:rFonts w:eastAsia="Times New Roman"/>
          <w:color w:val="000000" w:themeColor="text1"/>
          <w:sz w:val="16"/>
          <w:szCs w:val="16"/>
        </w:rPr>
        <w:t>MiPAF</w:t>
      </w:r>
      <w:proofErr w:type="spellEnd"/>
      <w:r w:rsidRPr="007843A4">
        <w:rPr>
          <w:rFonts w:eastAsia="Times New Roman"/>
          <w:color w:val="000000" w:themeColor="text1"/>
          <w:sz w:val="16"/>
          <w:szCs w:val="16"/>
        </w:rPr>
        <w:t xml:space="preserve"> Scientific Cooperation to Support Responsible Fisheries in the Adriatic Sea.</w:t>
      </w:r>
    </w:p>
  </w:footnote>
  <w:footnote w:id="9">
    <w:p w14:paraId="3A979073" w14:textId="77777777" w:rsidR="005B2C21" w:rsidRPr="007569D6" w:rsidRDefault="005B2C21" w:rsidP="002E1019">
      <w:pPr>
        <w:widowControl w:val="0"/>
        <w:autoSpaceDE w:val="0"/>
        <w:autoSpaceDN w:val="0"/>
        <w:adjustRightInd w:val="0"/>
        <w:jc w:val="left"/>
        <w:rPr>
          <w:sz w:val="16"/>
          <w:szCs w:val="16"/>
        </w:rPr>
      </w:pPr>
      <w:r>
        <w:rPr>
          <w:rStyle w:val="FootnoteReference"/>
        </w:rPr>
        <w:footnoteRef/>
      </w:r>
      <w:r>
        <w:t xml:space="preserve"> </w:t>
      </w:r>
      <w:r>
        <w:rPr>
          <w:rFonts w:ascii="Times New Roman" w:hAnsi="Times New Roman"/>
          <w:szCs w:val="20"/>
        </w:rPr>
        <w:t xml:space="preserve"> </w:t>
      </w:r>
      <w:r w:rsidRPr="007569D6">
        <w:rPr>
          <w:sz w:val="16"/>
          <w:szCs w:val="16"/>
        </w:rPr>
        <w:t>INCA 2013 “Strategic Plan for Marine and Coastal Protected Areas (SPMCPAs)” developed with the</w:t>
      </w:r>
      <w:r>
        <w:rPr>
          <w:sz w:val="16"/>
          <w:szCs w:val="16"/>
        </w:rPr>
        <w:t xml:space="preserve"> </w:t>
      </w:r>
      <w:r w:rsidRPr="007569D6">
        <w:rPr>
          <w:sz w:val="16"/>
          <w:szCs w:val="16"/>
        </w:rPr>
        <w:t>support of UNDP in the frame of the Project “Improving Coverage and Management Effectiveness of</w:t>
      </w:r>
      <w:r>
        <w:rPr>
          <w:sz w:val="16"/>
          <w:szCs w:val="16"/>
        </w:rPr>
        <w:t xml:space="preserve"> </w:t>
      </w:r>
      <w:r w:rsidRPr="007569D6">
        <w:rPr>
          <w:sz w:val="16"/>
          <w:szCs w:val="16"/>
        </w:rPr>
        <w:t>Marine and Coastal Protected Areas ”.</w:t>
      </w:r>
    </w:p>
  </w:footnote>
  <w:footnote w:id="10">
    <w:p w14:paraId="638D58F4" w14:textId="77777777" w:rsidR="005B2C21" w:rsidRPr="00B75738" w:rsidRDefault="005B2C21" w:rsidP="00A86453">
      <w:pPr>
        <w:jc w:val="left"/>
        <w:rPr>
          <w:rFonts w:eastAsia="Times New Roman"/>
          <w:color w:val="000000" w:themeColor="text1"/>
          <w:sz w:val="16"/>
          <w:szCs w:val="16"/>
        </w:rPr>
      </w:pPr>
      <w:r>
        <w:rPr>
          <w:rStyle w:val="FootnoteReference"/>
        </w:rPr>
        <w:footnoteRef/>
      </w:r>
      <w:r>
        <w:t xml:space="preserve"> </w:t>
      </w:r>
      <w:r>
        <w:rPr>
          <w:rFonts w:eastAsia="Times New Roman"/>
          <w:color w:val="000000" w:themeColor="text1"/>
          <w:sz w:val="16"/>
          <w:szCs w:val="16"/>
        </w:rPr>
        <w:t>Travel</w:t>
      </w:r>
      <w:r w:rsidRPr="00B75738">
        <w:rPr>
          <w:rFonts w:eastAsia="Times New Roman"/>
          <w:color w:val="000000" w:themeColor="text1"/>
          <w:sz w:val="16"/>
          <w:szCs w:val="16"/>
        </w:rPr>
        <w:t xml:space="preserve"> &amp; T</w:t>
      </w:r>
      <w:r>
        <w:rPr>
          <w:rFonts w:eastAsia="Times New Roman"/>
          <w:color w:val="000000" w:themeColor="text1"/>
          <w:sz w:val="16"/>
          <w:szCs w:val="16"/>
        </w:rPr>
        <w:t xml:space="preserve">ourism Economic Impact </w:t>
      </w:r>
      <w:r w:rsidRPr="00B75738">
        <w:rPr>
          <w:rFonts w:eastAsia="Times New Roman"/>
          <w:color w:val="000000" w:themeColor="text1"/>
          <w:sz w:val="16"/>
          <w:szCs w:val="16"/>
        </w:rPr>
        <w:t xml:space="preserve">2016 </w:t>
      </w:r>
      <w:r>
        <w:rPr>
          <w:rFonts w:eastAsia="Times New Roman"/>
          <w:color w:val="000000" w:themeColor="text1"/>
          <w:sz w:val="16"/>
          <w:szCs w:val="16"/>
        </w:rPr>
        <w:t>–</w:t>
      </w:r>
      <w:r w:rsidRPr="00B75738">
        <w:rPr>
          <w:rFonts w:eastAsia="Times New Roman"/>
          <w:color w:val="000000" w:themeColor="text1"/>
          <w:sz w:val="16"/>
          <w:szCs w:val="16"/>
        </w:rPr>
        <w:t xml:space="preserve"> Albania</w:t>
      </w:r>
      <w:r>
        <w:rPr>
          <w:rFonts w:eastAsia="Times New Roman"/>
          <w:color w:val="000000" w:themeColor="text1"/>
          <w:sz w:val="16"/>
          <w:szCs w:val="16"/>
        </w:rPr>
        <w:t xml:space="preserve"> (</w:t>
      </w:r>
      <w:r w:rsidRPr="001B24C3">
        <w:rPr>
          <w:rFonts w:eastAsia="Times New Roman"/>
          <w:color w:val="000000" w:themeColor="text1"/>
          <w:sz w:val="16"/>
          <w:szCs w:val="16"/>
        </w:rPr>
        <w:t>http://www.wttc.org/-/media/files/reports/economic-impact-research/countries-2016/albania2016.pdf</w:t>
      </w:r>
      <w:r>
        <w:rPr>
          <w:rFonts w:eastAsia="Times New Roman"/>
          <w:color w:val="000000" w:themeColor="text1"/>
          <w:sz w:val="16"/>
          <w:szCs w:val="16"/>
        </w:rPr>
        <w:t>)</w:t>
      </w:r>
    </w:p>
    <w:p w14:paraId="409A65ED" w14:textId="77777777" w:rsidR="005B2C21" w:rsidRPr="00CF073F" w:rsidRDefault="005B2C21">
      <w:pPr>
        <w:pStyle w:val="FootnoteText"/>
        <w:rPr>
          <w:lang w:val="en-US"/>
        </w:rPr>
      </w:pPr>
    </w:p>
  </w:footnote>
  <w:footnote w:id="11">
    <w:p w14:paraId="7E451467" w14:textId="77777777" w:rsidR="005B2C21" w:rsidRPr="001A5EF3" w:rsidRDefault="005B2C21" w:rsidP="001A5EF3">
      <w:pPr>
        <w:jc w:val="left"/>
        <w:rPr>
          <w:rFonts w:ascii="Times New Roman" w:eastAsia="Times New Roman" w:hAnsi="Times New Roman"/>
          <w:sz w:val="24"/>
        </w:rPr>
      </w:pPr>
      <w:r>
        <w:rPr>
          <w:rStyle w:val="FootnoteReference"/>
        </w:rPr>
        <w:footnoteRef/>
      </w:r>
      <w:r>
        <w:t xml:space="preserve"> </w:t>
      </w:r>
      <w:r w:rsidRPr="001A5EF3">
        <w:rPr>
          <w:sz w:val="16"/>
          <w:szCs w:val="16"/>
        </w:rPr>
        <w:t xml:space="preserve">Randone, M. 2016. </w:t>
      </w:r>
      <w:proofErr w:type="spellStart"/>
      <w:r w:rsidRPr="001A5EF3">
        <w:rPr>
          <w:sz w:val="16"/>
          <w:szCs w:val="16"/>
        </w:rPr>
        <w:t>MedTrends</w:t>
      </w:r>
      <w:proofErr w:type="spellEnd"/>
      <w:r w:rsidRPr="001A5EF3">
        <w:rPr>
          <w:sz w:val="16"/>
          <w:szCs w:val="16"/>
        </w:rPr>
        <w:t xml:space="preserve"> Project: Blue Growth Trends in the Adriatic Sea - the challenge of environmental protection. WWF Mediterranean</w:t>
      </w:r>
      <w:r>
        <w:rPr>
          <w:sz w:val="16"/>
          <w:szCs w:val="16"/>
        </w:rPr>
        <w:t>.</w:t>
      </w:r>
    </w:p>
  </w:footnote>
  <w:footnote w:id="12">
    <w:p w14:paraId="3B2CB56B" w14:textId="77777777" w:rsidR="005B2C21" w:rsidRPr="00177CAC" w:rsidRDefault="005B2C21">
      <w:pPr>
        <w:pStyle w:val="FootnoteText"/>
        <w:rPr>
          <w:lang w:val="it-IT"/>
        </w:rPr>
      </w:pPr>
      <w:r>
        <w:rPr>
          <w:rStyle w:val="FootnoteReference"/>
        </w:rPr>
        <w:footnoteRef/>
      </w:r>
      <w:r>
        <w:t xml:space="preserve"> </w:t>
      </w:r>
      <w:r w:rsidRPr="00177CAC">
        <w:rPr>
          <w:sz w:val="16"/>
          <w:szCs w:val="16"/>
        </w:rPr>
        <w:t>http://www.wttc.org/-/media/files/reports/economic-impact-research/countries-2016/albania2016.pdf</w:t>
      </w:r>
    </w:p>
  </w:footnote>
  <w:footnote w:id="13">
    <w:p w14:paraId="3D38A968" w14:textId="77777777" w:rsidR="005B2C21" w:rsidRPr="001A5EF3" w:rsidRDefault="005B2C21" w:rsidP="00E1678B">
      <w:pPr>
        <w:jc w:val="left"/>
        <w:rPr>
          <w:rFonts w:ascii="Times New Roman" w:eastAsia="Times New Roman" w:hAnsi="Times New Roman"/>
          <w:sz w:val="24"/>
        </w:rPr>
      </w:pPr>
      <w:r>
        <w:rPr>
          <w:rStyle w:val="FootnoteReference"/>
        </w:rPr>
        <w:footnoteRef/>
      </w:r>
      <w:r>
        <w:t xml:space="preserve"> </w:t>
      </w:r>
      <w:r w:rsidRPr="001A5EF3">
        <w:rPr>
          <w:sz w:val="16"/>
          <w:szCs w:val="16"/>
        </w:rPr>
        <w:t xml:space="preserve">Randone, M. 2016. </w:t>
      </w:r>
      <w:proofErr w:type="spellStart"/>
      <w:r w:rsidRPr="001A5EF3">
        <w:rPr>
          <w:sz w:val="16"/>
          <w:szCs w:val="16"/>
        </w:rPr>
        <w:t>MedTrends</w:t>
      </w:r>
      <w:proofErr w:type="spellEnd"/>
      <w:r w:rsidRPr="001A5EF3">
        <w:rPr>
          <w:sz w:val="16"/>
          <w:szCs w:val="16"/>
        </w:rPr>
        <w:t xml:space="preserve"> Project: Blue Growth Trends in the Adriatic Sea - the challenge of environmental protection. WWF Mediterranean</w:t>
      </w:r>
      <w:r>
        <w:rPr>
          <w:sz w:val="16"/>
          <w:szCs w:val="16"/>
        </w:rPr>
        <w:t>.</w:t>
      </w:r>
    </w:p>
  </w:footnote>
  <w:footnote w:id="14">
    <w:p w14:paraId="41C7C4F6" w14:textId="77777777" w:rsidR="005B2C21" w:rsidRPr="00CF073F" w:rsidRDefault="005B2C21">
      <w:pPr>
        <w:pStyle w:val="FootnoteText"/>
        <w:rPr>
          <w:lang w:val="en-US"/>
        </w:rPr>
      </w:pPr>
      <w:r>
        <w:rPr>
          <w:rStyle w:val="FootnoteReference"/>
        </w:rPr>
        <w:footnoteRef/>
      </w:r>
      <w:r>
        <w:t xml:space="preserve"> </w:t>
      </w:r>
      <w:r w:rsidRPr="00643BB0">
        <w:rPr>
          <w:sz w:val="16"/>
          <w:szCs w:val="16"/>
        </w:rPr>
        <w:t>World</w:t>
      </w:r>
      <w:r>
        <w:rPr>
          <w:sz w:val="16"/>
          <w:szCs w:val="16"/>
        </w:rPr>
        <w:t xml:space="preserve"> Bank (2016) web</w:t>
      </w:r>
      <w:r w:rsidRPr="00643BB0">
        <w:rPr>
          <w:sz w:val="16"/>
          <w:szCs w:val="16"/>
        </w:rPr>
        <w:t>site: http://www.worldbank.org/en/country/albania</w:t>
      </w:r>
    </w:p>
  </w:footnote>
  <w:footnote w:id="15">
    <w:p w14:paraId="27DBE477" w14:textId="77777777" w:rsidR="005B2C21" w:rsidRPr="00CF073F" w:rsidRDefault="005B2C21" w:rsidP="000A5075">
      <w:pPr>
        <w:pStyle w:val="FootnoteText"/>
        <w:rPr>
          <w:lang w:val="en-US"/>
        </w:rPr>
      </w:pPr>
      <w:r>
        <w:rPr>
          <w:rStyle w:val="FootnoteReference"/>
        </w:rPr>
        <w:footnoteRef/>
      </w:r>
      <w:r>
        <w:t xml:space="preserve"> </w:t>
      </w:r>
      <w:r w:rsidRPr="00CF073F">
        <w:rPr>
          <w:sz w:val="16"/>
          <w:szCs w:val="16"/>
          <w:lang w:val="en-US"/>
        </w:rPr>
        <w:t>http://ec.europa.eu/archives/commission_2010-2014/fule/docs/articles/20121010_albania_article.pdf</w:t>
      </w:r>
    </w:p>
  </w:footnote>
  <w:footnote w:id="16">
    <w:p w14:paraId="39D86D91" w14:textId="77777777" w:rsidR="005B2C21" w:rsidRPr="00EA7BEB" w:rsidRDefault="005B2C21" w:rsidP="00CD06D1">
      <w:pPr>
        <w:pStyle w:val="Para1"/>
        <w:numPr>
          <w:ilvl w:val="0"/>
          <w:numId w:val="0"/>
        </w:numPr>
        <w:spacing w:before="0" w:after="0"/>
        <w:rPr>
          <w:rFonts w:asciiTheme="minorHAnsi" w:hAnsiTheme="minorHAnsi" w:cs="Arial"/>
          <w:sz w:val="16"/>
          <w:szCs w:val="16"/>
        </w:rPr>
      </w:pPr>
      <w:r>
        <w:rPr>
          <w:rStyle w:val="FootnoteReference"/>
        </w:rPr>
        <w:footnoteRef/>
      </w:r>
      <w:r>
        <w:t xml:space="preserve"> </w:t>
      </w:r>
      <w:r w:rsidRPr="00E1632D">
        <w:rPr>
          <w:rFonts w:asciiTheme="minorHAnsi" w:hAnsiTheme="minorHAnsi" w:cs="Arial"/>
          <w:sz w:val="16"/>
          <w:szCs w:val="16"/>
        </w:rPr>
        <w:t>Decision X/2 of the Conference of the Parties (COP) to the Convention of Biological Diversity (CBD), to which Albania is a party, adopted the Strategic Plan for Biodiversity 2011</w:t>
      </w:r>
      <w:r w:rsidRPr="00E1632D">
        <w:rPr>
          <w:rFonts w:asciiTheme="minorHAnsi" w:hAnsiTheme="minorHAnsi" w:cs="Arial"/>
          <w:sz w:val="16"/>
          <w:szCs w:val="16"/>
        </w:rPr>
        <w:noBreakHyphen/>
        <w:t>2020 and the associated Aichi biodiversity targets. In the same decision, the COP urged Parties and other Governments to develop national and regional targets, using the Strategic Plan as a flexible framework, and to review, update and revise, as appropriate, their National Biodiversity Strategies and Action Plans (NBSAP) in line with the Strategic Plan and the guidance adopted in CBD Decision IX/9. The COP also urged Parties and other governments to support the updating of NBSAP as effective instruments to promote the implementation of the Strategic Plan and to use the revised and updated NBSAP as effective policy instruments for the integration of biodiversity targets into national development and poverty reduction policies and strategies, national accounting, economic sectors and spatial planning processes.</w:t>
      </w:r>
    </w:p>
  </w:footnote>
  <w:footnote w:id="17">
    <w:p w14:paraId="3EF02054" w14:textId="77777777" w:rsidR="005B2C21" w:rsidRPr="003C4B16" w:rsidRDefault="005B2C21" w:rsidP="00BE0E62">
      <w:pPr>
        <w:rPr>
          <w:sz w:val="16"/>
          <w:szCs w:val="16"/>
        </w:rPr>
      </w:pPr>
      <w:r>
        <w:rPr>
          <w:rStyle w:val="FootnoteReference"/>
        </w:rPr>
        <w:footnoteRef/>
      </w:r>
      <w:r>
        <w:t xml:space="preserve"> </w:t>
      </w:r>
      <w:r>
        <w:rPr>
          <w:sz w:val="16"/>
          <w:szCs w:val="16"/>
        </w:rPr>
        <w:t>Albanian i</w:t>
      </w:r>
      <w:r w:rsidRPr="003C4B16">
        <w:rPr>
          <w:sz w:val="16"/>
          <w:szCs w:val="16"/>
        </w:rPr>
        <w:t>nternal waters represent 735 km2 and the territorial waters (extending from the internal waters to 12 nautical miles offshore) represent 5,322 km2. The total is about 6,000 km2, and the country needs to declare 600 km2 to comply with the 10% MPAs requirement of the Convention on Biological Diversity (</w:t>
      </w:r>
      <w:proofErr w:type="spellStart"/>
      <w:r w:rsidRPr="003C4B16">
        <w:rPr>
          <w:sz w:val="16"/>
          <w:szCs w:val="16"/>
        </w:rPr>
        <w:t>Aïchi</w:t>
      </w:r>
      <w:proofErr w:type="spellEnd"/>
      <w:r w:rsidRPr="003C4B16">
        <w:rPr>
          <w:sz w:val="16"/>
          <w:szCs w:val="16"/>
        </w:rPr>
        <w:t xml:space="preserve"> targets, 2012). </w:t>
      </w:r>
    </w:p>
  </w:footnote>
  <w:footnote w:id="18">
    <w:p w14:paraId="1D150964" w14:textId="77777777" w:rsidR="005B2C21" w:rsidRPr="00BC61D7" w:rsidRDefault="005B2C21" w:rsidP="00BC61D7">
      <w:pPr>
        <w:rPr>
          <w:rFonts w:ascii="Calibri" w:eastAsia="Times New Roman" w:hAnsi="Calibri"/>
          <w:color w:val="000000"/>
          <w:sz w:val="16"/>
          <w:szCs w:val="16"/>
        </w:rPr>
      </w:pPr>
      <w:r>
        <w:rPr>
          <w:rStyle w:val="FootnoteReference"/>
        </w:rPr>
        <w:footnoteRef/>
      </w:r>
      <w:r>
        <w:t xml:space="preserve"> </w:t>
      </w:r>
      <w:r>
        <w:rPr>
          <w:rFonts w:ascii="Calibri" w:eastAsia="Times New Roman" w:hAnsi="Calibri"/>
          <w:color w:val="000000"/>
          <w:sz w:val="16"/>
          <w:szCs w:val="16"/>
        </w:rPr>
        <w:t xml:space="preserve">UNDP/GEF MCPAs project </w:t>
      </w:r>
      <w:r w:rsidRPr="001C605C">
        <w:rPr>
          <w:rFonts w:ascii="Calibri" w:eastAsia="Times New Roman" w:hAnsi="Calibri"/>
          <w:color w:val="000000"/>
          <w:sz w:val="16"/>
          <w:szCs w:val="16"/>
        </w:rPr>
        <w:t>is currently supporting 4 rangers, fuel and other operational expenses, the establishment of an Information Centre (construction, basic supplies and equipment), basic monitoring and communication and information activities, equipment for tagging the sea turtle, a study visit, a speed boat, underwater and terrestrial trails, a buoys system demarcating the MPA, information boards and sign posting.</w:t>
      </w:r>
    </w:p>
  </w:footnote>
  <w:footnote w:id="19">
    <w:p w14:paraId="4B15F0C2" w14:textId="77777777" w:rsidR="005B2C21" w:rsidRPr="00CF073F" w:rsidRDefault="005B2C21">
      <w:pPr>
        <w:pStyle w:val="FootnoteText"/>
        <w:rPr>
          <w:lang w:val="en-US"/>
        </w:rPr>
      </w:pPr>
      <w:r>
        <w:rPr>
          <w:rStyle w:val="FootnoteReference"/>
        </w:rPr>
        <w:footnoteRef/>
      </w:r>
      <w:r>
        <w:t xml:space="preserve"> </w:t>
      </w:r>
      <w:r w:rsidRPr="000B35CB">
        <w:rPr>
          <w:sz w:val="16"/>
          <w:szCs w:val="16"/>
        </w:rPr>
        <w:t>This was identified and highlighted in the EU Commission progress report for Albania (2014).</w:t>
      </w:r>
    </w:p>
  </w:footnote>
  <w:footnote w:id="20">
    <w:p w14:paraId="23C21B7E" w14:textId="77777777" w:rsidR="005B2C21" w:rsidRPr="004560B5" w:rsidRDefault="005B2C21" w:rsidP="00215A66">
      <w:pPr>
        <w:rPr>
          <w:sz w:val="16"/>
          <w:szCs w:val="16"/>
        </w:rPr>
      </w:pPr>
      <w:r w:rsidRPr="00DF372D">
        <w:rPr>
          <w:vertAlign w:val="superscript"/>
        </w:rPr>
        <w:footnoteRef/>
      </w:r>
      <w:r w:rsidRPr="004560B5">
        <w:rPr>
          <w:sz w:val="16"/>
          <w:szCs w:val="16"/>
        </w:rPr>
        <w:t xml:space="preserve"> UNDP's core resources are used as seed funding to kick start programmes, demonstrate initial results and to leverage funding for scaling up of critical interventions (http://www.al.undp.org/content/albania/en/home/operations/funding_delivery.html).</w:t>
      </w:r>
    </w:p>
  </w:footnote>
  <w:footnote w:id="21">
    <w:p w14:paraId="68A58285" w14:textId="77777777" w:rsidR="005B2C21" w:rsidRPr="004560B5" w:rsidRDefault="005B2C21" w:rsidP="00215A66">
      <w:pPr>
        <w:rPr>
          <w:sz w:val="16"/>
          <w:szCs w:val="16"/>
        </w:rPr>
      </w:pPr>
      <w:r w:rsidRPr="00DF372D">
        <w:rPr>
          <w:vertAlign w:val="superscript"/>
        </w:rPr>
        <w:footnoteRef/>
      </w:r>
      <w:r w:rsidRPr="00DF372D">
        <w:rPr>
          <w:sz w:val="16"/>
          <w:szCs w:val="16"/>
        </w:rPr>
        <w:t xml:space="preserve"> </w:t>
      </w:r>
      <w:r w:rsidRPr="004560B5">
        <w:rPr>
          <w:sz w:val="16"/>
          <w:szCs w:val="16"/>
        </w:rPr>
        <w:t>The Albania One UN Coherence Fund is meant to streamline, simplify and increase harmonization and predictability of resources. Donors to the Coherence Fund are encouraged to contribute during the early stages of programme development and implementation and on a multi-year basis to the extent possible. This enhances predictability and helps ensure a strategic programme where funding decisions are driven by the highest national development priorities and strategies as contained in the One UN Programme. The Albania One UN Coherence Fund is administered by the Multi-Partner Trust Fund Office (MPTF Office) of UNDP in accordance with its financial regulations and rules. It supports the achievement of the outcomes articulated in the Government of Albania-United Nations Programme of Cooperation 2012-2016. The UN system has aligned its support to the European integration and development goals of Albania while complementing the assistance provided by other multilateral and bilateral development partners. Through the One UN Programme, in partnership with the Government and other development stakeholders in civil society and private sector, the UN system delivers focused and value-added results in development assistance as a harmonized organization with unity of purpose, coherence in management and efficiency in operations. </w:t>
      </w:r>
    </w:p>
  </w:footnote>
  <w:footnote w:id="22">
    <w:p w14:paraId="308D08AD" w14:textId="77777777" w:rsidR="005B2C21" w:rsidRPr="00CF073F" w:rsidRDefault="005B2C21">
      <w:pPr>
        <w:pStyle w:val="FootnoteText"/>
        <w:rPr>
          <w:lang w:val="en-US"/>
        </w:rPr>
      </w:pPr>
      <w:r w:rsidRPr="00AA3C42">
        <w:rPr>
          <w:rStyle w:val="FootnoteReference"/>
          <w:sz w:val="16"/>
          <w:szCs w:val="16"/>
        </w:rPr>
        <w:footnoteRef/>
      </w:r>
      <w:r w:rsidRPr="00AA3C42">
        <w:rPr>
          <w:sz w:val="16"/>
          <w:szCs w:val="16"/>
        </w:rPr>
        <w:t xml:space="preserve"> Swiss Cooperation Strategy 2014-2017https://www.eda.admin.ch/content/dam/deza/en/documents/laender/cooperation-stragegy-</w:t>
      </w:r>
      <w:r w:rsidRPr="00E27144">
        <w:rPr>
          <w:sz w:val="16"/>
          <w:szCs w:val="16"/>
        </w:rPr>
        <w:t>albanien_EN.pdf</w:t>
      </w:r>
    </w:p>
  </w:footnote>
  <w:footnote w:id="23">
    <w:p w14:paraId="2D929EF4" w14:textId="77777777" w:rsidR="005B2C21" w:rsidRPr="001D0EF6" w:rsidRDefault="005B2C21" w:rsidP="00215A66">
      <w:pPr>
        <w:rPr>
          <w:sz w:val="16"/>
          <w:szCs w:val="16"/>
        </w:rPr>
      </w:pPr>
      <w:r w:rsidRPr="001D0EF6">
        <w:rPr>
          <w:rStyle w:val="FootnoteReference"/>
        </w:rPr>
        <w:footnoteRef/>
      </w:r>
      <w:r w:rsidRPr="001D0EF6">
        <w:rPr>
          <w:rStyle w:val="FootnoteReference"/>
        </w:rPr>
        <w:t xml:space="preserve"> </w:t>
      </w:r>
      <w:r w:rsidRPr="001D0EF6">
        <w:rPr>
          <w:sz w:val="16"/>
          <w:szCs w:val="16"/>
        </w:rPr>
        <w:t>Results strategy for Sweden´s reform cooperation with Eastern Europe, the Western Balkans and Turkey for the period 2014–2020</w:t>
      </w:r>
    </w:p>
    <w:p w14:paraId="6CE8C2C4" w14:textId="77777777" w:rsidR="005B2C21" w:rsidRPr="00CF073F" w:rsidRDefault="005B2C21" w:rsidP="00215A66">
      <w:pPr>
        <w:rPr>
          <w:sz w:val="16"/>
          <w:szCs w:val="16"/>
        </w:rPr>
      </w:pPr>
      <w:r w:rsidRPr="001D0EF6">
        <w:rPr>
          <w:sz w:val="16"/>
          <w:szCs w:val="16"/>
        </w:rPr>
        <w:t>http://www.regeringen.se/contentassets/12a89180bafb43e3823b6c6f18b6d86a/results-strategy-for-swedens-reform-cooperation-with-eastern-europe-the-western-balkans-and-turkey-2014-2020</w:t>
      </w:r>
    </w:p>
  </w:footnote>
  <w:footnote w:id="24">
    <w:p w14:paraId="3884C806" w14:textId="77777777" w:rsidR="005B2C21" w:rsidRPr="001D0EF6" w:rsidRDefault="005B2C21" w:rsidP="00215A66">
      <w:pPr>
        <w:rPr>
          <w:sz w:val="16"/>
          <w:szCs w:val="16"/>
        </w:rPr>
      </w:pPr>
      <w:r w:rsidRPr="001D0EF6">
        <w:rPr>
          <w:rStyle w:val="FootnoteReference"/>
        </w:rPr>
        <w:footnoteRef/>
      </w:r>
      <w:r w:rsidRPr="001D0EF6">
        <w:t xml:space="preserve"> </w:t>
      </w:r>
      <w:r w:rsidRPr="001D0EF6">
        <w:rPr>
          <w:sz w:val="16"/>
          <w:szCs w:val="16"/>
        </w:rPr>
        <w:t>Italian Cooperation in Albania</w:t>
      </w:r>
    </w:p>
    <w:p w14:paraId="58FA5A88" w14:textId="77777777" w:rsidR="005B2C21" w:rsidRPr="001D0EF6" w:rsidRDefault="005B2C21" w:rsidP="00215A66">
      <w:pPr>
        <w:rPr>
          <w:sz w:val="16"/>
          <w:szCs w:val="16"/>
        </w:rPr>
      </w:pPr>
      <w:r w:rsidRPr="001D0EF6">
        <w:rPr>
          <w:sz w:val="16"/>
          <w:szCs w:val="16"/>
        </w:rPr>
        <w:t>http://www.italcoopalbania.org/pdf/20131015111514_2italian_development_cooperation_in_albania.pdf</w:t>
      </w:r>
    </w:p>
  </w:footnote>
  <w:footnote w:id="25">
    <w:p w14:paraId="176FF0C5" w14:textId="77777777" w:rsidR="005B2C21" w:rsidRPr="005A6398" w:rsidRDefault="005B2C21" w:rsidP="00215A66">
      <w:pPr>
        <w:pStyle w:val="FootnoteText"/>
        <w:rPr>
          <w:sz w:val="16"/>
          <w:szCs w:val="16"/>
        </w:rPr>
      </w:pPr>
      <w:r w:rsidRPr="005A6398">
        <w:rPr>
          <w:rStyle w:val="FootnoteReference"/>
        </w:rPr>
        <w:footnoteRef/>
      </w:r>
      <w:r w:rsidRPr="005A6398">
        <w:t xml:space="preserve"> </w:t>
      </w:r>
      <w:r w:rsidRPr="005A6398">
        <w:rPr>
          <w:sz w:val="16"/>
          <w:szCs w:val="16"/>
        </w:rPr>
        <w:t>http://www.tirana.diplo.de/Vertretung/tirana/de/Startseite.html</w:t>
      </w:r>
    </w:p>
  </w:footnote>
  <w:footnote w:id="26">
    <w:p w14:paraId="3C74757B" w14:textId="77777777" w:rsidR="005B2C21" w:rsidRPr="00405AF0" w:rsidRDefault="005B2C21">
      <w:pPr>
        <w:pStyle w:val="FootnoteText"/>
        <w:rPr>
          <w:lang w:val="it-IT"/>
        </w:rPr>
      </w:pPr>
      <w:r>
        <w:rPr>
          <w:rStyle w:val="FootnoteReference"/>
        </w:rPr>
        <w:footnoteRef/>
      </w:r>
      <w:r>
        <w:t xml:space="preserve"> </w:t>
      </w:r>
      <w:r w:rsidRPr="00405AF0">
        <w:rPr>
          <w:sz w:val="16"/>
          <w:szCs w:val="16"/>
        </w:rPr>
        <w:t>https://www.giz.de/expertise/downloads/giz2014-en-orf-south-east-europe.pdf</w:t>
      </w:r>
    </w:p>
  </w:footnote>
  <w:footnote w:id="27">
    <w:p w14:paraId="5ACBC733" w14:textId="77777777" w:rsidR="005B2C21" w:rsidRPr="001D0EF6" w:rsidRDefault="005B2C21" w:rsidP="00215A66">
      <w:pPr>
        <w:pStyle w:val="FootnoteText"/>
        <w:rPr>
          <w:sz w:val="16"/>
          <w:szCs w:val="16"/>
        </w:rPr>
      </w:pPr>
      <w:r w:rsidRPr="001D0EF6">
        <w:rPr>
          <w:rStyle w:val="FootnoteReference"/>
        </w:rPr>
        <w:footnoteRef/>
      </w:r>
      <w:r w:rsidRPr="001D0EF6">
        <w:t xml:space="preserve"> </w:t>
      </w:r>
      <w:r w:rsidRPr="001D0EF6">
        <w:rPr>
          <w:sz w:val="16"/>
          <w:szCs w:val="16"/>
        </w:rPr>
        <w:t>https://www.usaid.gov/sites/default/files/documents/1863/CDCS_USAID_Albania.pdf</w:t>
      </w:r>
    </w:p>
  </w:footnote>
  <w:footnote w:id="28">
    <w:p w14:paraId="56A5CF5C" w14:textId="77777777" w:rsidR="005B2C21" w:rsidRPr="008A46E4" w:rsidRDefault="005B2C21" w:rsidP="00846BA3">
      <w:pPr>
        <w:pStyle w:val="FootnoteText"/>
        <w:rPr>
          <w:sz w:val="16"/>
          <w:szCs w:val="16"/>
        </w:rPr>
      </w:pPr>
      <w:r>
        <w:rPr>
          <w:rStyle w:val="FootnoteReference"/>
        </w:rPr>
        <w:footnoteRef/>
      </w:r>
      <w:r>
        <w:t xml:space="preserve"> </w:t>
      </w:r>
      <w:r w:rsidRPr="008A46E4">
        <w:rPr>
          <w:sz w:val="16"/>
          <w:szCs w:val="16"/>
        </w:rPr>
        <w:t>http://www.entwicklung.at/fileadmin/user_upload/Dokumente/Publikationen/Landesstrategien/CS_Albania_2015-2020.pdf</w:t>
      </w:r>
    </w:p>
  </w:footnote>
  <w:footnote w:id="29">
    <w:p w14:paraId="3210E27A" w14:textId="77777777" w:rsidR="005B2C21" w:rsidRPr="008A46E4" w:rsidRDefault="005B2C21" w:rsidP="0052708B">
      <w:pPr>
        <w:pStyle w:val="FootnoteText"/>
        <w:rPr>
          <w:sz w:val="16"/>
          <w:szCs w:val="16"/>
        </w:rPr>
      </w:pPr>
      <w:r>
        <w:rPr>
          <w:rStyle w:val="FootnoteReference"/>
        </w:rPr>
        <w:footnoteRef/>
      </w:r>
      <w:r>
        <w:t xml:space="preserve"> </w:t>
      </w:r>
      <w:r w:rsidRPr="008A46E4">
        <w:rPr>
          <w:sz w:val="16"/>
          <w:szCs w:val="16"/>
        </w:rPr>
        <w:t>http://www.entwicklung.at/fileadmin/user_upload/Dokumente/Publikationen/Landesstrategien/CS_Albania_2015-2020.pdf</w:t>
      </w:r>
    </w:p>
  </w:footnote>
  <w:footnote w:id="30">
    <w:p w14:paraId="4CCD24EE" w14:textId="77777777" w:rsidR="005B2C21" w:rsidRPr="00005A87" w:rsidRDefault="005B2C21">
      <w:pPr>
        <w:pStyle w:val="FootnoteText"/>
        <w:rPr>
          <w:lang w:val="it-IT"/>
        </w:rPr>
      </w:pPr>
      <w:r>
        <w:rPr>
          <w:rStyle w:val="FootnoteReference"/>
        </w:rPr>
        <w:footnoteRef/>
      </w:r>
      <w:r>
        <w:t xml:space="preserve"> </w:t>
      </w:r>
      <w:r w:rsidRPr="00005A87">
        <w:rPr>
          <w:sz w:val="16"/>
          <w:szCs w:val="16"/>
        </w:rPr>
        <w:t>http://www.italcoopalbania.org/mat.php?idr=5&amp;idm=9&amp;l=e</w:t>
      </w:r>
    </w:p>
  </w:footnote>
  <w:footnote w:id="31">
    <w:p w14:paraId="750EAAA8" w14:textId="77777777" w:rsidR="005B2C21" w:rsidRPr="001D0EF6" w:rsidRDefault="005B2C21" w:rsidP="0052708B">
      <w:pPr>
        <w:rPr>
          <w:sz w:val="16"/>
          <w:szCs w:val="16"/>
        </w:rPr>
      </w:pPr>
      <w:r w:rsidRPr="001D0EF6">
        <w:rPr>
          <w:rStyle w:val="FootnoteReference"/>
        </w:rPr>
        <w:footnoteRef/>
      </w:r>
      <w:r w:rsidRPr="001D0EF6">
        <w:rPr>
          <w:rStyle w:val="FootnoteReference"/>
        </w:rPr>
        <w:t xml:space="preserve"> </w:t>
      </w:r>
      <w:r w:rsidRPr="001D0EF6">
        <w:rPr>
          <w:sz w:val="16"/>
          <w:szCs w:val="16"/>
        </w:rPr>
        <w:t>Results strategy for Sweden´s reform cooperation with Eastern Europe, the Western Balkans and Turkey for the period 2014–2020</w:t>
      </w:r>
    </w:p>
    <w:p w14:paraId="4EB5D3F6" w14:textId="77777777" w:rsidR="005B2C21" w:rsidRPr="00CF073F" w:rsidRDefault="005B2C21" w:rsidP="0052708B">
      <w:pPr>
        <w:rPr>
          <w:sz w:val="16"/>
          <w:szCs w:val="16"/>
        </w:rPr>
      </w:pPr>
      <w:r w:rsidRPr="001D0EF6">
        <w:rPr>
          <w:sz w:val="16"/>
          <w:szCs w:val="16"/>
        </w:rPr>
        <w:t>http://www.regeringen.se/contentassets/12a89180bafb43e3823b6c6f18b6d86a/results-strategy-for-swedens-reform-cooperation-with-eastern-europe-the-western-balkans-and-turkey-2014-2020</w:t>
      </w:r>
    </w:p>
  </w:footnote>
  <w:footnote w:id="32">
    <w:p w14:paraId="3091519F" w14:textId="77777777" w:rsidR="005B2C21" w:rsidRPr="00EF4D82" w:rsidRDefault="005B2C21">
      <w:pPr>
        <w:pStyle w:val="FootnoteText"/>
        <w:rPr>
          <w:lang w:val="it-IT"/>
        </w:rPr>
      </w:pPr>
      <w:r>
        <w:rPr>
          <w:rStyle w:val="FootnoteReference"/>
        </w:rPr>
        <w:footnoteRef/>
      </w:r>
      <w:r>
        <w:t xml:space="preserve"> </w:t>
      </w:r>
      <w:r w:rsidRPr="004D4F62">
        <w:rPr>
          <w:sz w:val="16"/>
          <w:szCs w:val="16"/>
        </w:rPr>
        <w:t>ht</w:t>
      </w:r>
      <w:r w:rsidRPr="00EF4D82">
        <w:rPr>
          <w:sz w:val="16"/>
          <w:szCs w:val="16"/>
        </w:rPr>
        <w:t>tp://ec.europa.eu/enlargement/pdf/key_documents/2014/20140919-csp-albania.pdf</w:t>
      </w:r>
    </w:p>
  </w:footnote>
  <w:footnote w:id="33">
    <w:p w14:paraId="51F4FEA7" w14:textId="77777777" w:rsidR="005B2C21" w:rsidRPr="00CF073F" w:rsidRDefault="005B2C21">
      <w:pPr>
        <w:pStyle w:val="FootnoteText"/>
        <w:rPr>
          <w:sz w:val="16"/>
          <w:szCs w:val="16"/>
        </w:rPr>
      </w:pPr>
      <w:r>
        <w:rPr>
          <w:rStyle w:val="FootnoteReference"/>
        </w:rPr>
        <w:footnoteRef/>
      </w:r>
      <w:r>
        <w:t xml:space="preserve"> </w:t>
      </w:r>
      <w:r w:rsidRPr="003C75E3">
        <w:rPr>
          <w:sz w:val="16"/>
          <w:szCs w:val="16"/>
        </w:rPr>
        <w:t>http://en.mava-foundation.org/wp-content/uploads/2016/05/Mediterranean-Strategy-SUMMARY-270516-FINAL.pdf</w:t>
      </w:r>
    </w:p>
  </w:footnote>
  <w:footnote w:id="34">
    <w:p w14:paraId="3EDA27DB" w14:textId="77777777" w:rsidR="005B2C21" w:rsidRPr="00CF073F" w:rsidRDefault="005B2C21">
      <w:pPr>
        <w:pStyle w:val="FootnoteText"/>
      </w:pPr>
      <w:r>
        <w:rPr>
          <w:rStyle w:val="FootnoteReference"/>
        </w:rPr>
        <w:footnoteRef/>
      </w:r>
      <w:r>
        <w:t xml:space="preserve"> </w:t>
      </w:r>
      <w:r w:rsidRPr="0039267E">
        <w:rPr>
          <w:sz w:val="16"/>
          <w:szCs w:val="16"/>
        </w:rPr>
        <w:t>http://www.cepf.net/where_we_work/regions/europe_central_asia/mediterranean/Pages/default.aspx</w:t>
      </w:r>
    </w:p>
  </w:footnote>
  <w:footnote w:id="35">
    <w:p w14:paraId="5237D892" w14:textId="77777777" w:rsidR="005B2C21" w:rsidRPr="008E0CD9" w:rsidRDefault="005B2C21" w:rsidP="008E0CD9">
      <w:pPr>
        <w:rPr>
          <w:rFonts w:ascii="Arial" w:hAnsi="Arial"/>
        </w:rPr>
      </w:pPr>
      <w:r>
        <w:rPr>
          <w:rStyle w:val="FootnoteReference"/>
        </w:rPr>
        <w:footnoteRef/>
      </w:r>
      <w:r>
        <w:t xml:space="preserve"> </w:t>
      </w:r>
      <w:r w:rsidRPr="008E0CD9">
        <w:rPr>
          <w:sz w:val="16"/>
          <w:szCs w:val="16"/>
        </w:rPr>
        <w:t>INCA 2013 “Strategic Plan for Marine and Coastal Protected Areas (SPMCPAs)” developed with the support of UNDP in the frame of the Project “</w:t>
      </w:r>
      <w:r w:rsidRPr="008E0CD9">
        <w:rPr>
          <w:rFonts w:cs="Arial"/>
          <w:i/>
          <w:sz w:val="16"/>
          <w:szCs w:val="16"/>
        </w:rPr>
        <w:t>Improving Coverage and Management Effectiveness of Marine and Coastal Protected Areas</w:t>
      </w:r>
      <w:r w:rsidRPr="008E0CD9">
        <w:rPr>
          <w:rFonts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0"/>
        </w:tabs>
        <w:ind w:left="1800" w:hanging="360"/>
      </w:pPr>
      <w:rPr>
        <w:rFonts w:ascii="Calibri" w:hAnsi="Calibri" w:cs="OpenSymbol"/>
      </w:rPr>
    </w:lvl>
  </w:abstractNum>
  <w:abstractNum w:abstractNumId="1">
    <w:nsid w:val="00000003"/>
    <w:multiLevelType w:val="singleLevel"/>
    <w:tmpl w:val="00000003"/>
    <w:name w:val="WW8Num4"/>
    <w:lvl w:ilvl="0">
      <w:numFmt w:val="bullet"/>
      <w:lvlText w:val="-"/>
      <w:lvlJc w:val="left"/>
      <w:pPr>
        <w:tabs>
          <w:tab w:val="num" w:pos="0"/>
        </w:tabs>
        <w:ind w:left="1800" w:hanging="360"/>
      </w:pPr>
      <w:rPr>
        <w:rFonts w:ascii="Calibri" w:hAnsi="Calibri" w:cs="Calibri" w:hint="default"/>
      </w:rPr>
    </w:lvl>
  </w:abstractNum>
  <w:abstractNum w:abstractNumId="2">
    <w:nsid w:val="00000004"/>
    <w:multiLevelType w:val="singleLevel"/>
    <w:tmpl w:val="00000004"/>
    <w:name w:val="WW8Num5"/>
    <w:lvl w:ilvl="0">
      <w:numFmt w:val="bullet"/>
      <w:lvlText w:val="-"/>
      <w:lvlJc w:val="left"/>
      <w:pPr>
        <w:tabs>
          <w:tab w:val="num" w:pos="0"/>
        </w:tabs>
        <w:ind w:left="1800" w:hanging="360"/>
      </w:pPr>
      <w:rPr>
        <w:rFonts w:ascii="Calibri" w:hAnsi="Calibri" w:cs="Calibri" w:hint="default"/>
      </w:rPr>
    </w:lvl>
  </w:abstractNum>
  <w:abstractNum w:abstractNumId="3">
    <w:nsid w:val="00000005"/>
    <w:multiLevelType w:val="singleLevel"/>
    <w:tmpl w:val="00000005"/>
    <w:name w:val="WW8Num6"/>
    <w:lvl w:ilvl="0">
      <w:numFmt w:val="bullet"/>
      <w:lvlText w:val="-"/>
      <w:lvlJc w:val="left"/>
      <w:pPr>
        <w:tabs>
          <w:tab w:val="num" w:pos="0"/>
        </w:tabs>
        <w:ind w:left="1800" w:hanging="360"/>
      </w:pPr>
      <w:rPr>
        <w:rFonts w:ascii="Calibri" w:hAnsi="Calibri" w:cs="Calibri" w:hint="default"/>
      </w:rPr>
    </w:lvl>
  </w:abstractNum>
  <w:abstractNum w:abstractNumId="4">
    <w:nsid w:val="01FD759D"/>
    <w:multiLevelType w:val="hybridMultilevel"/>
    <w:tmpl w:val="BBBC936E"/>
    <w:lvl w:ilvl="0" w:tplc="7BB69162">
      <w:start w:val="3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6754C4"/>
    <w:multiLevelType w:val="hybridMultilevel"/>
    <w:tmpl w:val="4ED496D0"/>
    <w:lvl w:ilvl="0" w:tplc="7BB69162">
      <w:start w:val="35"/>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5CA37FC"/>
    <w:multiLevelType w:val="hybridMultilevel"/>
    <w:tmpl w:val="2020DE94"/>
    <w:lvl w:ilvl="0" w:tplc="0419001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243B7F"/>
    <w:multiLevelType w:val="multilevel"/>
    <w:tmpl w:val="68AC0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EC2E37"/>
    <w:multiLevelType w:val="hybridMultilevel"/>
    <w:tmpl w:val="68AC0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FC1403"/>
    <w:multiLevelType w:val="hybridMultilevel"/>
    <w:tmpl w:val="D4B23062"/>
    <w:lvl w:ilvl="0" w:tplc="7BB69162">
      <w:start w:val="3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7305A21"/>
    <w:multiLevelType w:val="hybridMultilevel"/>
    <w:tmpl w:val="C5E2F990"/>
    <w:lvl w:ilvl="0" w:tplc="7BB69162">
      <w:start w:val="3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A352B"/>
    <w:multiLevelType w:val="hybridMultilevel"/>
    <w:tmpl w:val="F320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98778B"/>
    <w:multiLevelType w:val="hybridMultilevel"/>
    <w:tmpl w:val="D50E0EDA"/>
    <w:lvl w:ilvl="0" w:tplc="351835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B84068"/>
    <w:multiLevelType w:val="hybridMultilevel"/>
    <w:tmpl w:val="2F1A8620"/>
    <w:lvl w:ilvl="0" w:tplc="7BB69162">
      <w:start w:val="3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13124D23"/>
    <w:multiLevelType w:val="hybridMultilevel"/>
    <w:tmpl w:val="F5382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780AF7"/>
    <w:multiLevelType w:val="hybridMultilevel"/>
    <w:tmpl w:val="B456BC2C"/>
    <w:lvl w:ilvl="0" w:tplc="0419001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C366F89"/>
    <w:multiLevelType w:val="hybridMultilevel"/>
    <w:tmpl w:val="9CD03D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ED43EB"/>
    <w:multiLevelType w:val="hybridMultilevel"/>
    <w:tmpl w:val="7DD60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7919CA"/>
    <w:multiLevelType w:val="hybridMultilevel"/>
    <w:tmpl w:val="14BCA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EF2D9B"/>
    <w:multiLevelType w:val="hybridMultilevel"/>
    <w:tmpl w:val="BFFCB5A6"/>
    <w:lvl w:ilvl="0" w:tplc="8970315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1092011"/>
    <w:multiLevelType w:val="hybridMultilevel"/>
    <w:tmpl w:val="C45476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783C37"/>
    <w:multiLevelType w:val="multilevel"/>
    <w:tmpl w:val="68AC0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A00F05"/>
    <w:multiLevelType w:val="hybridMultilevel"/>
    <w:tmpl w:val="ADA4DDD6"/>
    <w:lvl w:ilvl="0" w:tplc="D58A8A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1E6483"/>
    <w:multiLevelType w:val="hybridMultilevel"/>
    <w:tmpl w:val="89CA9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820280"/>
    <w:multiLevelType w:val="hybridMultilevel"/>
    <w:tmpl w:val="86F28C44"/>
    <w:lvl w:ilvl="0" w:tplc="91563D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D40F7B"/>
    <w:multiLevelType w:val="hybridMultilevel"/>
    <w:tmpl w:val="4398891A"/>
    <w:lvl w:ilvl="0" w:tplc="D58A8A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54216A"/>
    <w:multiLevelType w:val="hybridMultilevel"/>
    <w:tmpl w:val="4162A35A"/>
    <w:lvl w:ilvl="0" w:tplc="0419001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DF30FCD"/>
    <w:multiLevelType w:val="hybridMultilevel"/>
    <w:tmpl w:val="BFB40E96"/>
    <w:lvl w:ilvl="0" w:tplc="D58A8A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BB0350"/>
    <w:multiLevelType w:val="hybridMultilevel"/>
    <w:tmpl w:val="A640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944DEC"/>
    <w:multiLevelType w:val="hybridMultilevel"/>
    <w:tmpl w:val="356CCA4C"/>
    <w:lvl w:ilvl="0" w:tplc="7BB69162">
      <w:start w:val="3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B02B1E"/>
    <w:multiLevelType w:val="hybridMultilevel"/>
    <w:tmpl w:val="AB3CB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785D3D"/>
    <w:multiLevelType w:val="hybridMultilevel"/>
    <w:tmpl w:val="39A00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97028C"/>
    <w:multiLevelType w:val="hybridMultilevel"/>
    <w:tmpl w:val="B8867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440951"/>
    <w:multiLevelType w:val="hybridMultilevel"/>
    <w:tmpl w:val="55AE5F08"/>
    <w:lvl w:ilvl="0" w:tplc="91563D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81759E2"/>
    <w:multiLevelType w:val="hybridMultilevel"/>
    <w:tmpl w:val="0BDC4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A36CD4"/>
    <w:multiLevelType w:val="hybridMultilevel"/>
    <w:tmpl w:val="7AE89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0442B4"/>
    <w:multiLevelType w:val="multilevel"/>
    <w:tmpl w:val="1370042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51B02611"/>
    <w:multiLevelType w:val="hybridMultilevel"/>
    <w:tmpl w:val="EC089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2764EB"/>
    <w:multiLevelType w:val="hybridMultilevel"/>
    <w:tmpl w:val="A60487C4"/>
    <w:lvl w:ilvl="0" w:tplc="7BB69162">
      <w:start w:val="35"/>
      <w:numFmt w:val="bullet"/>
      <w:lvlText w:val="-"/>
      <w:lvlJc w:val="left"/>
      <w:pPr>
        <w:ind w:left="720" w:hanging="360"/>
      </w:pPr>
      <w:rPr>
        <w:rFonts w:ascii="Times New Roman" w:eastAsia="Times New Roman" w:hAnsi="Times New Roman" w:hint="default"/>
      </w:rPr>
    </w:lvl>
    <w:lvl w:ilvl="1" w:tplc="91563DA0">
      <w:start w:val="1"/>
      <w:numFmt w:val="bullet"/>
      <w:lvlText w:val=""/>
      <w:lvlJc w:val="left"/>
      <w:pPr>
        <w:ind w:left="720" w:hanging="360"/>
      </w:pPr>
      <w:rPr>
        <w:rFonts w:ascii="Symbol" w:hAnsi="Symbol" w:hint="default"/>
      </w:rPr>
    </w:lvl>
    <w:lvl w:ilvl="2" w:tplc="91563DA0">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481CBF"/>
    <w:multiLevelType w:val="hybridMultilevel"/>
    <w:tmpl w:val="3CE0E726"/>
    <w:lvl w:ilvl="0" w:tplc="53A207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02451"/>
    <w:multiLevelType w:val="multilevel"/>
    <w:tmpl w:val="656C3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A1D4B92"/>
    <w:multiLevelType w:val="hybridMultilevel"/>
    <w:tmpl w:val="E708E382"/>
    <w:lvl w:ilvl="0" w:tplc="FFFFFFFF">
      <w:start w:val="1"/>
      <w:numFmt w:val="bullet"/>
      <w:pStyle w:val="Bullet1"/>
      <w:lvlText w:val=""/>
      <w:lvlJc w:val="left"/>
      <w:pPr>
        <w:tabs>
          <w:tab w:val="num" w:pos="216"/>
        </w:tabs>
        <w:ind w:left="216" w:hanging="216"/>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5B341747"/>
    <w:multiLevelType w:val="hybridMultilevel"/>
    <w:tmpl w:val="89C0FE72"/>
    <w:lvl w:ilvl="0" w:tplc="91563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7E28BD"/>
    <w:multiLevelType w:val="hybridMultilevel"/>
    <w:tmpl w:val="23667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0A45AA"/>
    <w:multiLevelType w:val="hybridMultilevel"/>
    <w:tmpl w:val="9876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250509"/>
    <w:multiLevelType w:val="hybridMultilevel"/>
    <w:tmpl w:val="A3B29046"/>
    <w:lvl w:ilvl="0" w:tplc="0419001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BD1AF0"/>
    <w:multiLevelType w:val="hybridMultilevel"/>
    <w:tmpl w:val="256E5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043A9D"/>
    <w:multiLevelType w:val="hybridMultilevel"/>
    <w:tmpl w:val="8C6A56A4"/>
    <w:lvl w:ilvl="0" w:tplc="041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810D2A"/>
    <w:multiLevelType w:val="hybridMultilevel"/>
    <w:tmpl w:val="4F9A1C4A"/>
    <w:lvl w:ilvl="0" w:tplc="7BB69162">
      <w:start w:val="3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0"/>
  </w:num>
  <w:num w:numId="3">
    <w:abstractNumId w:val="23"/>
  </w:num>
  <w:num w:numId="4">
    <w:abstractNumId w:val="38"/>
  </w:num>
  <w:num w:numId="5">
    <w:abstractNumId w:val="36"/>
  </w:num>
  <w:num w:numId="6">
    <w:abstractNumId w:val="27"/>
  </w:num>
  <w:num w:numId="7">
    <w:abstractNumId w:val="18"/>
  </w:num>
  <w:num w:numId="8">
    <w:abstractNumId w:val="44"/>
  </w:num>
  <w:num w:numId="9">
    <w:abstractNumId w:val="39"/>
  </w:num>
  <w:num w:numId="10">
    <w:abstractNumId w:val="42"/>
  </w:num>
  <w:num w:numId="11">
    <w:abstractNumId w:val="0"/>
  </w:num>
  <w:num w:numId="12">
    <w:abstractNumId w:val="1"/>
  </w:num>
  <w:num w:numId="13">
    <w:abstractNumId w:val="2"/>
  </w:num>
  <w:num w:numId="14">
    <w:abstractNumId w:val="3"/>
  </w:num>
  <w:num w:numId="15">
    <w:abstractNumId w:val="30"/>
  </w:num>
  <w:num w:numId="16">
    <w:abstractNumId w:val="11"/>
  </w:num>
  <w:num w:numId="17">
    <w:abstractNumId w:val="12"/>
  </w:num>
  <w:num w:numId="18">
    <w:abstractNumId w:val="48"/>
  </w:num>
  <w:num w:numId="19">
    <w:abstractNumId w:val="45"/>
  </w:num>
  <w:num w:numId="20">
    <w:abstractNumId w:val="47"/>
  </w:num>
  <w:num w:numId="21">
    <w:abstractNumId w:val="41"/>
  </w:num>
  <w:num w:numId="22">
    <w:abstractNumId w:val="25"/>
  </w:num>
  <w:num w:numId="23">
    <w:abstractNumId w:val="22"/>
  </w:num>
  <w:num w:numId="24">
    <w:abstractNumId w:val="5"/>
  </w:num>
  <w:num w:numId="25">
    <w:abstractNumId w:val="16"/>
  </w:num>
  <w:num w:numId="26">
    <w:abstractNumId w:val="32"/>
  </w:num>
  <w:num w:numId="27">
    <w:abstractNumId w:val="33"/>
  </w:num>
  <w:num w:numId="28">
    <w:abstractNumId w:val="13"/>
  </w:num>
  <w:num w:numId="29">
    <w:abstractNumId w:val="20"/>
  </w:num>
  <w:num w:numId="30">
    <w:abstractNumId w:val="40"/>
  </w:num>
  <w:num w:numId="31">
    <w:abstractNumId w:val="29"/>
  </w:num>
  <w:num w:numId="32">
    <w:abstractNumId w:val="46"/>
  </w:num>
  <w:num w:numId="33">
    <w:abstractNumId w:val="37"/>
  </w:num>
  <w:num w:numId="34">
    <w:abstractNumId w:val="9"/>
  </w:num>
  <w:num w:numId="35">
    <w:abstractNumId w:val="43"/>
  </w:num>
  <w:num w:numId="36">
    <w:abstractNumId w:val="35"/>
  </w:num>
  <w:num w:numId="37">
    <w:abstractNumId w:val="31"/>
  </w:num>
  <w:num w:numId="38">
    <w:abstractNumId w:val="34"/>
  </w:num>
  <w:num w:numId="39">
    <w:abstractNumId w:val="17"/>
  </w:num>
  <w:num w:numId="40">
    <w:abstractNumId w:val="14"/>
  </w:num>
  <w:num w:numId="41">
    <w:abstractNumId w:val="8"/>
  </w:num>
  <w:num w:numId="42">
    <w:abstractNumId w:val="7"/>
  </w:num>
  <w:num w:numId="43">
    <w:abstractNumId w:val="21"/>
  </w:num>
  <w:num w:numId="44">
    <w:abstractNumId w:val="28"/>
  </w:num>
  <w:num w:numId="45">
    <w:abstractNumId w:val="6"/>
  </w:num>
  <w:num w:numId="46">
    <w:abstractNumId w:val="26"/>
  </w:num>
  <w:num w:numId="47">
    <w:abstractNumId w:val="15"/>
  </w:num>
  <w:num w:numId="48">
    <w:abstractNumId w:val="19"/>
  </w:num>
  <w:num w:numId="49">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67544"/>
    <w:rsid w:val="000008B0"/>
    <w:rsid w:val="00001B40"/>
    <w:rsid w:val="0000288E"/>
    <w:rsid w:val="00003111"/>
    <w:rsid w:val="00004E2D"/>
    <w:rsid w:val="00005A87"/>
    <w:rsid w:val="00005D7A"/>
    <w:rsid w:val="000068FC"/>
    <w:rsid w:val="0000759F"/>
    <w:rsid w:val="0001301B"/>
    <w:rsid w:val="000141C6"/>
    <w:rsid w:val="00015900"/>
    <w:rsid w:val="0001633F"/>
    <w:rsid w:val="00020117"/>
    <w:rsid w:val="000205CD"/>
    <w:rsid w:val="00020C5E"/>
    <w:rsid w:val="000212C0"/>
    <w:rsid w:val="00022C36"/>
    <w:rsid w:val="00023071"/>
    <w:rsid w:val="00024250"/>
    <w:rsid w:val="000248C2"/>
    <w:rsid w:val="000249BC"/>
    <w:rsid w:val="000257F8"/>
    <w:rsid w:val="00026AC4"/>
    <w:rsid w:val="00027611"/>
    <w:rsid w:val="00027620"/>
    <w:rsid w:val="000318CC"/>
    <w:rsid w:val="00031B24"/>
    <w:rsid w:val="00033389"/>
    <w:rsid w:val="00034468"/>
    <w:rsid w:val="00034E18"/>
    <w:rsid w:val="00040596"/>
    <w:rsid w:val="00040788"/>
    <w:rsid w:val="00042062"/>
    <w:rsid w:val="00043345"/>
    <w:rsid w:val="000442C2"/>
    <w:rsid w:val="000448C4"/>
    <w:rsid w:val="00045EDD"/>
    <w:rsid w:val="000469D0"/>
    <w:rsid w:val="00046EE4"/>
    <w:rsid w:val="00050548"/>
    <w:rsid w:val="00051B66"/>
    <w:rsid w:val="00051C18"/>
    <w:rsid w:val="00051DBE"/>
    <w:rsid w:val="000522A2"/>
    <w:rsid w:val="00052376"/>
    <w:rsid w:val="000524A7"/>
    <w:rsid w:val="00052DE7"/>
    <w:rsid w:val="0005309B"/>
    <w:rsid w:val="000531F7"/>
    <w:rsid w:val="00055228"/>
    <w:rsid w:val="000555EC"/>
    <w:rsid w:val="00055690"/>
    <w:rsid w:val="00055800"/>
    <w:rsid w:val="00056B84"/>
    <w:rsid w:val="00061223"/>
    <w:rsid w:val="00061AE9"/>
    <w:rsid w:val="00062940"/>
    <w:rsid w:val="000653EB"/>
    <w:rsid w:val="0006595B"/>
    <w:rsid w:val="00066D94"/>
    <w:rsid w:val="000675D0"/>
    <w:rsid w:val="00070872"/>
    <w:rsid w:val="00070F5D"/>
    <w:rsid w:val="00071769"/>
    <w:rsid w:val="00071C00"/>
    <w:rsid w:val="0007350E"/>
    <w:rsid w:val="00073904"/>
    <w:rsid w:val="00074229"/>
    <w:rsid w:val="000743B6"/>
    <w:rsid w:val="0007465C"/>
    <w:rsid w:val="0007489C"/>
    <w:rsid w:val="00074FCC"/>
    <w:rsid w:val="000761F9"/>
    <w:rsid w:val="000770D6"/>
    <w:rsid w:val="0007742B"/>
    <w:rsid w:val="0008076F"/>
    <w:rsid w:val="0008303C"/>
    <w:rsid w:val="0008308D"/>
    <w:rsid w:val="00083665"/>
    <w:rsid w:val="00084F47"/>
    <w:rsid w:val="00086069"/>
    <w:rsid w:val="00086954"/>
    <w:rsid w:val="000875CF"/>
    <w:rsid w:val="00090E35"/>
    <w:rsid w:val="00091071"/>
    <w:rsid w:val="00091BC8"/>
    <w:rsid w:val="000922A0"/>
    <w:rsid w:val="000925E2"/>
    <w:rsid w:val="00092655"/>
    <w:rsid w:val="00093E90"/>
    <w:rsid w:val="00095807"/>
    <w:rsid w:val="00095E4E"/>
    <w:rsid w:val="00096EBF"/>
    <w:rsid w:val="000A1602"/>
    <w:rsid w:val="000A163B"/>
    <w:rsid w:val="000A1919"/>
    <w:rsid w:val="000A2402"/>
    <w:rsid w:val="000A2911"/>
    <w:rsid w:val="000A3529"/>
    <w:rsid w:val="000A41E5"/>
    <w:rsid w:val="000A5075"/>
    <w:rsid w:val="000A5A63"/>
    <w:rsid w:val="000A611E"/>
    <w:rsid w:val="000A6E41"/>
    <w:rsid w:val="000B092F"/>
    <w:rsid w:val="000B2160"/>
    <w:rsid w:val="000B2CFC"/>
    <w:rsid w:val="000B3260"/>
    <w:rsid w:val="000B35CB"/>
    <w:rsid w:val="000C0147"/>
    <w:rsid w:val="000C082E"/>
    <w:rsid w:val="000C15CE"/>
    <w:rsid w:val="000C18D2"/>
    <w:rsid w:val="000C1955"/>
    <w:rsid w:val="000C4176"/>
    <w:rsid w:val="000C645F"/>
    <w:rsid w:val="000C7ABF"/>
    <w:rsid w:val="000D10A3"/>
    <w:rsid w:val="000D1DA9"/>
    <w:rsid w:val="000D1E3D"/>
    <w:rsid w:val="000D264C"/>
    <w:rsid w:val="000D2CD1"/>
    <w:rsid w:val="000D3451"/>
    <w:rsid w:val="000D3495"/>
    <w:rsid w:val="000D3587"/>
    <w:rsid w:val="000D3B10"/>
    <w:rsid w:val="000D4BEF"/>
    <w:rsid w:val="000D6838"/>
    <w:rsid w:val="000D7463"/>
    <w:rsid w:val="000E0FC9"/>
    <w:rsid w:val="000E15F8"/>
    <w:rsid w:val="000E29AA"/>
    <w:rsid w:val="000E389A"/>
    <w:rsid w:val="000E392C"/>
    <w:rsid w:val="000E396F"/>
    <w:rsid w:val="000E4A6E"/>
    <w:rsid w:val="000E5EDE"/>
    <w:rsid w:val="000E6592"/>
    <w:rsid w:val="000E7A0B"/>
    <w:rsid w:val="000F0BF3"/>
    <w:rsid w:val="000F20C1"/>
    <w:rsid w:val="000F2106"/>
    <w:rsid w:val="000F25F1"/>
    <w:rsid w:val="000F296B"/>
    <w:rsid w:val="000F3272"/>
    <w:rsid w:val="000F5842"/>
    <w:rsid w:val="000F62C2"/>
    <w:rsid w:val="000F65CA"/>
    <w:rsid w:val="001008D6"/>
    <w:rsid w:val="00102670"/>
    <w:rsid w:val="00103FA1"/>
    <w:rsid w:val="00105CBA"/>
    <w:rsid w:val="00105F98"/>
    <w:rsid w:val="00107CB9"/>
    <w:rsid w:val="0011342B"/>
    <w:rsid w:val="00115593"/>
    <w:rsid w:val="00117478"/>
    <w:rsid w:val="00117850"/>
    <w:rsid w:val="00120CA5"/>
    <w:rsid w:val="001220CB"/>
    <w:rsid w:val="00122158"/>
    <w:rsid w:val="00122B8B"/>
    <w:rsid w:val="001238C9"/>
    <w:rsid w:val="00123984"/>
    <w:rsid w:val="00124AA6"/>
    <w:rsid w:val="001254B2"/>
    <w:rsid w:val="00125704"/>
    <w:rsid w:val="00130EA2"/>
    <w:rsid w:val="0013190D"/>
    <w:rsid w:val="001338EB"/>
    <w:rsid w:val="001347D0"/>
    <w:rsid w:val="001351D1"/>
    <w:rsid w:val="00137DF1"/>
    <w:rsid w:val="0014279C"/>
    <w:rsid w:val="001433A1"/>
    <w:rsid w:val="00144729"/>
    <w:rsid w:val="00146180"/>
    <w:rsid w:val="0015284A"/>
    <w:rsid w:val="00152EFD"/>
    <w:rsid w:val="00153048"/>
    <w:rsid w:val="001545B7"/>
    <w:rsid w:val="00156116"/>
    <w:rsid w:val="001561D3"/>
    <w:rsid w:val="00156C0A"/>
    <w:rsid w:val="00157C65"/>
    <w:rsid w:val="00157E46"/>
    <w:rsid w:val="001617EE"/>
    <w:rsid w:val="0016288E"/>
    <w:rsid w:val="00164821"/>
    <w:rsid w:val="0016672A"/>
    <w:rsid w:val="0016780A"/>
    <w:rsid w:val="0017015F"/>
    <w:rsid w:val="00171343"/>
    <w:rsid w:val="00171FA9"/>
    <w:rsid w:val="00172155"/>
    <w:rsid w:val="00175013"/>
    <w:rsid w:val="0017623B"/>
    <w:rsid w:val="001762B5"/>
    <w:rsid w:val="001768FE"/>
    <w:rsid w:val="00177CAC"/>
    <w:rsid w:val="00180BBF"/>
    <w:rsid w:val="00180CAE"/>
    <w:rsid w:val="00181354"/>
    <w:rsid w:val="001829E1"/>
    <w:rsid w:val="00182B1E"/>
    <w:rsid w:val="00183949"/>
    <w:rsid w:val="00184412"/>
    <w:rsid w:val="0018455F"/>
    <w:rsid w:val="00185014"/>
    <w:rsid w:val="00185DB4"/>
    <w:rsid w:val="00191A1F"/>
    <w:rsid w:val="00192990"/>
    <w:rsid w:val="00193B8C"/>
    <w:rsid w:val="00194F02"/>
    <w:rsid w:val="00195DBA"/>
    <w:rsid w:val="00196B4F"/>
    <w:rsid w:val="00197EA1"/>
    <w:rsid w:val="001A0547"/>
    <w:rsid w:val="001A0A7B"/>
    <w:rsid w:val="001A346C"/>
    <w:rsid w:val="001A55AF"/>
    <w:rsid w:val="001A5619"/>
    <w:rsid w:val="001A5940"/>
    <w:rsid w:val="001A5EF3"/>
    <w:rsid w:val="001B14E5"/>
    <w:rsid w:val="001B183E"/>
    <w:rsid w:val="001B24C3"/>
    <w:rsid w:val="001B433F"/>
    <w:rsid w:val="001B6624"/>
    <w:rsid w:val="001C020C"/>
    <w:rsid w:val="001C059D"/>
    <w:rsid w:val="001C115F"/>
    <w:rsid w:val="001C2204"/>
    <w:rsid w:val="001C27D0"/>
    <w:rsid w:val="001C3055"/>
    <w:rsid w:val="001C54AE"/>
    <w:rsid w:val="001C605C"/>
    <w:rsid w:val="001C650B"/>
    <w:rsid w:val="001C7106"/>
    <w:rsid w:val="001D22C3"/>
    <w:rsid w:val="001D2CE4"/>
    <w:rsid w:val="001D2FB1"/>
    <w:rsid w:val="001D3307"/>
    <w:rsid w:val="001D3C05"/>
    <w:rsid w:val="001D5258"/>
    <w:rsid w:val="001D5A01"/>
    <w:rsid w:val="001E0ACA"/>
    <w:rsid w:val="001E1EA4"/>
    <w:rsid w:val="001E34A0"/>
    <w:rsid w:val="001E4367"/>
    <w:rsid w:val="001E4BFA"/>
    <w:rsid w:val="001E4DAD"/>
    <w:rsid w:val="001E5377"/>
    <w:rsid w:val="001E7136"/>
    <w:rsid w:val="001F0B26"/>
    <w:rsid w:val="001F0C2D"/>
    <w:rsid w:val="001F1420"/>
    <w:rsid w:val="001F1426"/>
    <w:rsid w:val="001F15AB"/>
    <w:rsid w:val="001F1A19"/>
    <w:rsid w:val="001F3EC7"/>
    <w:rsid w:val="001F4A43"/>
    <w:rsid w:val="001F59B0"/>
    <w:rsid w:val="001F5D82"/>
    <w:rsid w:val="001F7AF1"/>
    <w:rsid w:val="00200728"/>
    <w:rsid w:val="00202660"/>
    <w:rsid w:val="00205146"/>
    <w:rsid w:val="0020558B"/>
    <w:rsid w:val="002055D4"/>
    <w:rsid w:val="0020623D"/>
    <w:rsid w:val="00207AB1"/>
    <w:rsid w:val="00207F6A"/>
    <w:rsid w:val="002106AC"/>
    <w:rsid w:val="00210813"/>
    <w:rsid w:val="00210D93"/>
    <w:rsid w:val="00212241"/>
    <w:rsid w:val="00212F88"/>
    <w:rsid w:val="00213503"/>
    <w:rsid w:val="002146F5"/>
    <w:rsid w:val="00214FF0"/>
    <w:rsid w:val="00215527"/>
    <w:rsid w:val="00215A66"/>
    <w:rsid w:val="00215BDD"/>
    <w:rsid w:val="00216D83"/>
    <w:rsid w:val="002174B8"/>
    <w:rsid w:val="00217DB7"/>
    <w:rsid w:val="0022022E"/>
    <w:rsid w:val="0022154F"/>
    <w:rsid w:val="00221C53"/>
    <w:rsid w:val="00225366"/>
    <w:rsid w:val="0022619D"/>
    <w:rsid w:val="00227892"/>
    <w:rsid w:val="00230191"/>
    <w:rsid w:val="00230BBD"/>
    <w:rsid w:val="0023523F"/>
    <w:rsid w:val="00235E16"/>
    <w:rsid w:val="00236435"/>
    <w:rsid w:val="002364CB"/>
    <w:rsid w:val="00236595"/>
    <w:rsid w:val="00237C47"/>
    <w:rsid w:val="0024043F"/>
    <w:rsid w:val="00240F91"/>
    <w:rsid w:val="00242BCF"/>
    <w:rsid w:val="0024411C"/>
    <w:rsid w:val="00244530"/>
    <w:rsid w:val="0024487F"/>
    <w:rsid w:val="002462C9"/>
    <w:rsid w:val="00246470"/>
    <w:rsid w:val="002468AC"/>
    <w:rsid w:val="00246984"/>
    <w:rsid w:val="00250A74"/>
    <w:rsid w:val="00251721"/>
    <w:rsid w:val="00251891"/>
    <w:rsid w:val="00251B25"/>
    <w:rsid w:val="00251FED"/>
    <w:rsid w:val="002527B7"/>
    <w:rsid w:val="00253324"/>
    <w:rsid w:val="002545B8"/>
    <w:rsid w:val="0025465D"/>
    <w:rsid w:val="00254BBA"/>
    <w:rsid w:val="00254D8C"/>
    <w:rsid w:val="002551A1"/>
    <w:rsid w:val="002554E8"/>
    <w:rsid w:val="002556BE"/>
    <w:rsid w:val="00256785"/>
    <w:rsid w:val="002575F6"/>
    <w:rsid w:val="00260F8C"/>
    <w:rsid w:val="00262B30"/>
    <w:rsid w:val="002639F2"/>
    <w:rsid w:val="0026429E"/>
    <w:rsid w:val="0026785D"/>
    <w:rsid w:val="00267BDF"/>
    <w:rsid w:val="00271ED8"/>
    <w:rsid w:val="00272CC2"/>
    <w:rsid w:val="00273C1F"/>
    <w:rsid w:val="00276D06"/>
    <w:rsid w:val="00276FA6"/>
    <w:rsid w:val="00277958"/>
    <w:rsid w:val="0028068B"/>
    <w:rsid w:val="00281582"/>
    <w:rsid w:val="00281A98"/>
    <w:rsid w:val="00281FF3"/>
    <w:rsid w:val="0028295B"/>
    <w:rsid w:val="00282AF1"/>
    <w:rsid w:val="002839DC"/>
    <w:rsid w:val="00283EED"/>
    <w:rsid w:val="00286C50"/>
    <w:rsid w:val="0028730B"/>
    <w:rsid w:val="002916DA"/>
    <w:rsid w:val="00291C0A"/>
    <w:rsid w:val="00291DE2"/>
    <w:rsid w:val="00292633"/>
    <w:rsid w:val="00293401"/>
    <w:rsid w:val="00294EFA"/>
    <w:rsid w:val="00295566"/>
    <w:rsid w:val="00295B1A"/>
    <w:rsid w:val="0029634A"/>
    <w:rsid w:val="002965DC"/>
    <w:rsid w:val="002979EE"/>
    <w:rsid w:val="00297B5B"/>
    <w:rsid w:val="002A0D3E"/>
    <w:rsid w:val="002A1DE6"/>
    <w:rsid w:val="002A27B6"/>
    <w:rsid w:val="002A31E6"/>
    <w:rsid w:val="002A3A8F"/>
    <w:rsid w:val="002A4774"/>
    <w:rsid w:val="002A5701"/>
    <w:rsid w:val="002A5750"/>
    <w:rsid w:val="002A5BB5"/>
    <w:rsid w:val="002A5DB7"/>
    <w:rsid w:val="002A5FDB"/>
    <w:rsid w:val="002A676E"/>
    <w:rsid w:val="002A6EC0"/>
    <w:rsid w:val="002B1B65"/>
    <w:rsid w:val="002B68A6"/>
    <w:rsid w:val="002B6995"/>
    <w:rsid w:val="002C1D23"/>
    <w:rsid w:val="002C247B"/>
    <w:rsid w:val="002C36F6"/>
    <w:rsid w:val="002C472B"/>
    <w:rsid w:val="002C59D3"/>
    <w:rsid w:val="002C6788"/>
    <w:rsid w:val="002C6FDB"/>
    <w:rsid w:val="002C7168"/>
    <w:rsid w:val="002C72BC"/>
    <w:rsid w:val="002C73EF"/>
    <w:rsid w:val="002D0A52"/>
    <w:rsid w:val="002D15D8"/>
    <w:rsid w:val="002D1C60"/>
    <w:rsid w:val="002D24C5"/>
    <w:rsid w:val="002D2AF1"/>
    <w:rsid w:val="002D43C7"/>
    <w:rsid w:val="002D4C84"/>
    <w:rsid w:val="002D6344"/>
    <w:rsid w:val="002D6CBC"/>
    <w:rsid w:val="002D75D2"/>
    <w:rsid w:val="002E013A"/>
    <w:rsid w:val="002E1019"/>
    <w:rsid w:val="002E157B"/>
    <w:rsid w:val="002E1AD4"/>
    <w:rsid w:val="002E4494"/>
    <w:rsid w:val="002E4534"/>
    <w:rsid w:val="002E4E6A"/>
    <w:rsid w:val="002E5863"/>
    <w:rsid w:val="002E6462"/>
    <w:rsid w:val="002E6515"/>
    <w:rsid w:val="002E6C58"/>
    <w:rsid w:val="002E6D62"/>
    <w:rsid w:val="002E6FC3"/>
    <w:rsid w:val="002E7213"/>
    <w:rsid w:val="002E7297"/>
    <w:rsid w:val="002E747D"/>
    <w:rsid w:val="002E777E"/>
    <w:rsid w:val="002F0012"/>
    <w:rsid w:val="002F0192"/>
    <w:rsid w:val="002F08F9"/>
    <w:rsid w:val="002F14BF"/>
    <w:rsid w:val="002F385A"/>
    <w:rsid w:val="002F3D37"/>
    <w:rsid w:val="002F52A3"/>
    <w:rsid w:val="002F5956"/>
    <w:rsid w:val="002F5B5B"/>
    <w:rsid w:val="002F6265"/>
    <w:rsid w:val="002F70E1"/>
    <w:rsid w:val="003005D8"/>
    <w:rsid w:val="0030209E"/>
    <w:rsid w:val="0030239D"/>
    <w:rsid w:val="0030246B"/>
    <w:rsid w:val="00303F13"/>
    <w:rsid w:val="003053D4"/>
    <w:rsid w:val="0030598D"/>
    <w:rsid w:val="00310367"/>
    <w:rsid w:val="00310CE0"/>
    <w:rsid w:val="00311429"/>
    <w:rsid w:val="00311F9A"/>
    <w:rsid w:val="00312197"/>
    <w:rsid w:val="00312A58"/>
    <w:rsid w:val="00312F2E"/>
    <w:rsid w:val="00314231"/>
    <w:rsid w:val="00315781"/>
    <w:rsid w:val="00315F82"/>
    <w:rsid w:val="00316B05"/>
    <w:rsid w:val="0031747B"/>
    <w:rsid w:val="003202D5"/>
    <w:rsid w:val="003203D2"/>
    <w:rsid w:val="003225A4"/>
    <w:rsid w:val="003228AA"/>
    <w:rsid w:val="00324086"/>
    <w:rsid w:val="0032498C"/>
    <w:rsid w:val="00324D47"/>
    <w:rsid w:val="003255D7"/>
    <w:rsid w:val="00325DBF"/>
    <w:rsid w:val="00327190"/>
    <w:rsid w:val="00330E67"/>
    <w:rsid w:val="00332A18"/>
    <w:rsid w:val="00333611"/>
    <w:rsid w:val="00335322"/>
    <w:rsid w:val="00336CDC"/>
    <w:rsid w:val="00341E2F"/>
    <w:rsid w:val="00343636"/>
    <w:rsid w:val="00343A8C"/>
    <w:rsid w:val="00344D41"/>
    <w:rsid w:val="00345C58"/>
    <w:rsid w:val="00345EA5"/>
    <w:rsid w:val="00346CE1"/>
    <w:rsid w:val="00347545"/>
    <w:rsid w:val="00354C39"/>
    <w:rsid w:val="00355815"/>
    <w:rsid w:val="00356A14"/>
    <w:rsid w:val="00360035"/>
    <w:rsid w:val="00361986"/>
    <w:rsid w:val="00362B1D"/>
    <w:rsid w:val="00367841"/>
    <w:rsid w:val="00372230"/>
    <w:rsid w:val="003730C8"/>
    <w:rsid w:val="003735C4"/>
    <w:rsid w:val="00373FD5"/>
    <w:rsid w:val="003740AB"/>
    <w:rsid w:val="00376EC4"/>
    <w:rsid w:val="00377E2E"/>
    <w:rsid w:val="0038109B"/>
    <w:rsid w:val="00381D9F"/>
    <w:rsid w:val="0038245B"/>
    <w:rsid w:val="00383389"/>
    <w:rsid w:val="0038394D"/>
    <w:rsid w:val="00385796"/>
    <w:rsid w:val="00390106"/>
    <w:rsid w:val="003904D8"/>
    <w:rsid w:val="0039267E"/>
    <w:rsid w:val="0039293C"/>
    <w:rsid w:val="003967E8"/>
    <w:rsid w:val="00396D77"/>
    <w:rsid w:val="003A0081"/>
    <w:rsid w:val="003A118B"/>
    <w:rsid w:val="003A2391"/>
    <w:rsid w:val="003A7833"/>
    <w:rsid w:val="003A7987"/>
    <w:rsid w:val="003B0704"/>
    <w:rsid w:val="003B15ED"/>
    <w:rsid w:val="003B1854"/>
    <w:rsid w:val="003B1AAE"/>
    <w:rsid w:val="003B1BE5"/>
    <w:rsid w:val="003B1C6B"/>
    <w:rsid w:val="003B277B"/>
    <w:rsid w:val="003B2AC8"/>
    <w:rsid w:val="003B3811"/>
    <w:rsid w:val="003B3B8B"/>
    <w:rsid w:val="003B42BC"/>
    <w:rsid w:val="003B63EB"/>
    <w:rsid w:val="003B7056"/>
    <w:rsid w:val="003B7C89"/>
    <w:rsid w:val="003B7E9A"/>
    <w:rsid w:val="003C1321"/>
    <w:rsid w:val="003C1567"/>
    <w:rsid w:val="003C3717"/>
    <w:rsid w:val="003C420B"/>
    <w:rsid w:val="003C4B16"/>
    <w:rsid w:val="003C4FF4"/>
    <w:rsid w:val="003C741A"/>
    <w:rsid w:val="003C7546"/>
    <w:rsid w:val="003C75E3"/>
    <w:rsid w:val="003C7F66"/>
    <w:rsid w:val="003D0803"/>
    <w:rsid w:val="003D15AC"/>
    <w:rsid w:val="003D2DC1"/>
    <w:rsid w:val="003D677B"/>
    <w:rsid w:val="003E0431"/>
    <w:rsid w:val="003E144A"/>
    <w:rsid w:val="003E14DD"/>
    <w:rsid w:val="003E276F"/>
    <w:rsid w:val="003E2C53"/>
    <w:rsid w:val="003E52C0"/>
    <w:rsid w:val="003E53B2"/>
    <w:rsid w:val="003E650B"/>
    <w:rsid w:val="003E7046"/>
    <w:rsid w:val="003E7181"/>
    <w:rsid w:val="003F011E"/>
    <w:rsid w:val="003F196C"/>
    <w:rsid w:val="003F23DE"/>
    <w:rsid w:val="003F4995"/>
    <w:rsid w:val="003F58C9"/>
    <w:rsid w:val="003F5C55"/>
    <w:rsid w:val="00401163"/>
    <w:rsid w:val="00401483"/>
    <w:rsid w:val="0040257F"/>
    <w:rsid w:val="00403571"/>
    <w:rsid w:val="00403C6C"/>
    <w:rsid w:val="00403FE1"/>
    <w:rsid w:val="0040529D"/>
    <w:rsid w:val="004054C2"/>
    <w:rsid w:val="00405AF0"/>
    <w:rsid w:val="00406DCC"/>
    <w:rsid w:val="00412584"/>
    <w:rsid w:val="00412AFF"/>
    <w:rsid w:val="00412DDC"/>
    <w:rsid w:val="0041338B"/>
    <w:rsid w:val="004133C0"/>
    <w:rsid w:val="00413482"/>
    <w:rsid w:val="004138C9"/>
    <w:rsid w:val="00413E9A"/>
    <w:rsid w:val="004142AE"/>
    <w:rsid w:val="004151A2"/>
    <w:rsid w:val="004161E9"/>
    <w:rsid w:val="004170B6"/>
    <w:rsid w:val="0041723E"/>
    <w:rsid w:val="004175FF"/>
    <w:rsid w:val="004215C0"/>
    <w:rsid w:val="004224B5"/>
    <w:rsid w:val="0042297A"/>
    <w:rsid w:val="004230D5"/>
    <w:rsid w:val="00423490"/>
    <w:rsid w:val="004305E8"/>
    <w:rsid w:val="00430F1C"/>
    <w:rsid w:val="00430F9D"/>
    <w:rsid w:val="00433837"/>
    <w:rsid w:val="0043395B"/>
    <w:rsid w:val="00433971"/>
    <w:rsid w:val="004339AD"/>
    <w:rsid w:val="00435E66"/>
    <w:rsid w:val="00436093"/>
    <w:rsid w:val="00436726"/>
    <w:rsid w:val="004367BE"/>
    <w:rsid w:val="00437856"/>
    <w:rsid w:val="00437CF2"/>
    <w:rsid w:val="0044004B"/>
    <w:rsid w:val="00440D11"/>
    <w:rsid w:val="00441898"/>
    <w:rsid w:val="0044218D"/>
    <w:rsid w:val="00442742"/>
    <w:rsid w:val="004435B3"/>
    <w:rsid w:val="004466D6"/>
    <w:rsid w:val="004471B4"/>
    <w:rsid w:val="0044760F"/>
    <w:rsid w:val="004479EC"/>
    <w:rsid w:val="004501F0"/>
    <w:rsid w:val="004503E7"/>
    <w:rsid w:val="00450AF7"/>
    <w:rsid w:val="00450FA6"/>
    <w:rsid w:val="00451F06"/>
    <w:rsid w:val="00453D49"/>
    <w:rsid w:val="00453DD2"/>
    <w:rsid w:val="00453FFB"/>
    <w:rsid w:val="00457B47"/>
    <w:rsid w:val="004605AE"/>
    <w:rsid w:val="00461130"/>
    <w:rsid w:val="00462E24"/>
    <w:rsid w:val="00463C72"/>
    <w:rsid w:val="004654C6"/>
    <w:rsid w:val="0046682E"/>
    <w:rsid w:val="0046699C"/>
    <w:rsid w:val="00466B67"/>
    <w:rsid w:val="00467E35"/>
    <w:rsid w:val="00470616"/>
    <w:rsid w:val="00470B59"/>
    <w:rsid w:val="00470DEF"/>
    <w:rsid w:val="00472CED"/>
    <w:rsid w:val="004749D7"/>
    <w:rsid w:val="00474A7E"/>
    <w:rsid w:val="00474E58"/>
    <w:rsid w:val="0047606D"/>
    <w:rsid w:val="004761F4"/>
    <w:rsid w:val="004778AB"/>
    <w:rsid w:val="0048052A"/>
    <w:rsid w:val="00480EA2"/>
    <w:rsid w:val="0048297F"/>
    <w:rsid w:val="00483219"/>
    <w:rsid w:val="0048471C"/>
    <w:rsid w:val="0048547D"/>
    <w:rsid w:val="00485E4F"/>
    <w:rsid w:val="00486519"/>
    <w:rsid w:val="004871D2"/>
    <w:rsid w:val="00490A53"/>
    <w:rsid w:val="00491A4F"/>
    <w:rsid w:val="00491B53"/>
    <w:rsid w:val="00495535"/>
    <w:rsid w:val="0049681A"/>
    <w:rsid w:val="004975A1"/>
    <w:rsid w:val="004A2C65"/>
    <w:rsid w:val="004A3AD7"/>
    <w:rsid w:val="004A4737"/>
    <w:rsid w:val="004A4992"/>
    <w:rsid w:val="004A547F"/>
    <w:rsid w:val="004A54AB"/>
    <w:rsid w:val="004A6177"/>
    <w:rsid w:val="004B0629"/>
    <w:rsid w:val="004B0783"/>
    <w:rsid w:val="004B2995"/>
    <w:rsid w:val="004B327F"/>
    <w:rsid w:val="004B3599"/>
    <w:rsid w:val="004B3FD8"/>
    <w:rsid w:val="004B477E"/>
    <w:rsid w:val="004B50B6"/>
    <w:rsid w:val="004B5169"/>
    <w:rsid w:val="004B6572"/>
    <w:rsid w:val="004B65B2"/>
    <w:rsid w:val="004B67CF"/>
    <w:rsid w:val="004B6A23"/>
    <w:rsid w:val="004B6A9A"/>
    <w:rsid w:val="004B6AE7"/>
    <w:rsid w:val="004B7C9F"/>
    <w:rsid w:val="004C1224"/>
    <w:rsid w:val="004C231E"/>
    <w:rsid w:val="004C2883"/>
    <w:rsid w:val="004C3854"/>
    <w:rsid w:val="004C6E91"/>
    <w:rsid w:val="004D0452"/>
    <w:rsid w:val="004D1A95"/>
    <w:rsid w:val="004D2700"/>
    <w:rsid w:val="004D29BE"/>
    <w:rsid w:val="004D4F62"/>
    <w:rsid w:val="004D5CA5"/>
    <w:rsid w:val="004D6240"/>
    <w:rsid w:val="004D65DF"/>
    <w:rsid w:val="004D72A3"/>
    <w:rsid w:val="004D7DFE"/>
    <w:rsid w:val="004E022B"/>
    <w:rsid w:val="004E0387"/>
    <w:rsid w:val="004E038D"/>
    <w:rsid w:val="004E03D9"/>
    <w:rsid w:val="004E096D"/>
    <w:rsid w:val="004E1133"/>
    <w:rsid w:val="004E2466"/>
    <w:rsid w:val="004E2709"/>
    <w:rsid w:val="004E33B6"/>
    <w:rsid w:val="004E6759"/>
    <w:rsid w:val="004E7977"/>
    <w:rsid w:val="004E79CF"/>
    <w:rsid w:val="004F0C38"/>
    <w:rsid w:val="004F14BD"/>
    <w:rsid w:val="004F193B"/>
    <w:rsid w:val="004F3338"/>
    <w:rsid w:val="004F343C"/>
    <w:rsid w:val="004F44CF"/>
    <w:rsid w:val="004F4704"/>
    <w:rsid w:val="004F5DDE"/>
    <w:rsid w:val="004F5E6C"/>
    <w:rsid w:val="004F722C"/>
    <w:rsid w:val="004F7A06"/>
    <w:rsid w:val="005006C3"/>
    <w:rsid w:val="00502B6A"/>
    <w:rsid w:val="005033D4"/>
    <w:rsid w:val="0050459D"/>
    <w:rsid w:val="005050E0"/>
    <w:rsid w:val="005071AC"/>
    <w:rsid w:val="0051010A"/>
    <w:rsid w:val="00510824"/>
    <w:rsid w:val="005136D3"/>
    <w:rsid w:val="00513FAA"/>
    <w:rsid w:val="005164B8"/>
    <w:rsid w:val="00520E6C"/>
    <w:rsid w:val="00520ED1"/>
    <w:rsid w:val="005211C3"/>
    <w:rsid w:val="005212EC"/>
    <w:rsid w:val="00522033"/>
    <w:rsid w:val="0052234D"/>
    <w:rsid w:val="00522CFD"/>
    <w:rsid w:val="00523264"/>
    <w:rsid w:val="005238B0"/>
    <w:rsid w:val="00526885"/>
    <w:rsid w:val="0052708B"/>
    <w:rsid w:val="00527C66"/>
    <w:rsid w:val="00530807"/>
    <w:rsid w:val="00531DEB"/>
    <w:rsid w:val="005323CF"/>
    <w:rsid w:val="005347A2"/>
    <w:rsid w:val="0053522C"/>
    <w:rsid w:val="00535331"/>
    <w:rsid w:val="005355E6"/>
    <w:rsid w:val="005357BD"/>
    <w:rsid w:val="00535B68"/>
    <w:rsid w:val="0053709F"/>
    <w:rsid w:val="00540653"/>
    <w:rsid w:val="00540F8A"/>
    <w:rsid w:val="00542BDF"/>
    <w:rsid w:val="00544170"/>
    <w:rsid w:val="005456D0"/>
    <w:rsid w:val="00545DAB"/>
    <w:rsid w:val="0054645C"/>
    <w:rsid w:val="00546F29"/>
    <w:rsid w:val="005476C9"/>
    <w:rsid w:val="00551F04"/>
    <w:rsid w:val="00552286"/>
    <w:rsid w:val="00553CA8"/>
    <w:rsid w:val="0055404E"/>
    <w:rsid w:val="00556FD9"/>
    <w:rsid w:val="005573E0"/>
    <w:rsid w:val="005579D9"/>
    <w:rsid w:val="00560428"/>
    <w:rsid w:val="00561058"/>
    <w:rsid w:val="00562B7B"/>
    <w:rsid w:val="00562DD7"/>
    <w:rsid w:val="00570293"/>
    <w:rsid w:val="00570E10"/>
    <w:rsid w:val="005712BE"/>
    <w:rsid w:val="00571A8D"/>
    <w:rsid w:val="00571BD1"/>
    <w:rsid w:val="00571FDB"/>
    <w:rsid w:val="005721F7"/>
    <w:rsid w:val="005749AD"/>
    <w:rsid w:val="00574D2B"/>
    <w:rsid w:val="00576A0D"/>
    <w:rsid w:val="00576FEF"/>
    <w:rsid w:val="00577340"/>
    <w:rsid w:val="00577768"/>
    <w:rsid w:val="00580838"/>
    <w:rsid w:val="0058192C"/>
    <w:rsid w:val="0058285E"/>
    <w:rsid w:val="0058346E"/>
    <w:rsid w:val="0058395F"/>
    <w:rsid w:val="005839CF"/>
    <w:rsid w:val="00583EB5"/>
    <w:rsid w:val="00587418"/>
    <w:rsid w:val="005927A8"/>
    <w:rsid w:val="005929D8"/>
    <w:rsid w:val="0059300D"/>
    <w:rsid w:val="00594F44"/>
    <w:rsid w:val="00595193"/>
    <w:rsid w:val="00596A72"/>
    <w:rsid w:val="00596FBD"/>
    <w:rsid w:val="00597EE0"/>
    <w:rsid w:val="005A0389"/>
    <w:rsid w:val="005A15EE"/>
    <w:rsid w:val="005A2AFB"/>
    <w:rsid w:val="005A354C"/>
    <w:rsid w:val="005A3B5A"/>
    <w:rsid w:val="005A3C7E"/>
    <w:rsid w:val="005A48C9"/>
    <w:rsid w:val="005A566F"/>
    <w:rsid w:val="005A5A25"/>
    <w:rsid w:val="005A6912"/>
    <w:rsid w:val="005A73C1"/>
    <w:rsid w:val="005B118C"/>
    <w:rsid w:val="005B26FA"/>
    <w:rsid w:val="005B2946"/>
    <w:rsid w:val="005B2C21"/>
    <w:rsid w:val="005B387A"/>
    <w:rsid w:val="005B4117"/>
    <w:rsid w:val="005B424C"/>
    <w:rsid w:val="005B472E"/>
    <w:rsid w:val="005B5AB9"/>
    <w:rsid w:val="005B5D5E"/>
    <w:rsid w:val="005B7989"/>
    <w:rsid w:val="005C0329"/>
    <w:rsid w:val="005C11D7"/>
    <w:rsid w:val="005C1C53"/>
    <w:rsid w:val="005C2BE2"/>
    <w:rsid w:val="005C3228"/>
    <w:rsid w:val="005C3773"/>
    <w:rsid w:val="005C6C1F"/>
    <w:rsid w:val="005D1967"/>
    <w:rsid w:val="005D1F7F"/>
    <w:rsid w:val="005D21A8"/>
    <w:rsid w:val="005D3325"/>
    <w:rsid w:val="005D3B08"/>
    <w:rsid w:val="005D3FE7"/>
    <w:rsid w:val="005D4B68"/>
    <w:rsid w:val="005D4B82"/>
    <w:rsid w:val="005D54D9"/>
    <w:rsid w:val="005D55F9"/>
    <w:rsid w:val="005D5F5B"/>
    <w:rsid w:val="005D6279"/>
    <w:rsid w:val="005D6A1D"/>
    <w:rsid w:val="005D78D9"/>
    <w:rsid w:val="005E0464"/>
    <w:rsid w:val="005E0480"/>
    <w:rsid w:val="005E0A7C"/>
    <w:rsid w:val="005E1AD4"/>
    <w:rsid w:val="005E28A1"/>
    <w:rsid w:val="005E2D39"/>
    <w:rsid w:val="005E405C"/>
    <w:rsid w:val="005E4A00"/>
    <w:rsid w:val="005E505A"/>
    <w:rsid w:val="005E5983"/>
    <w:rsid w:val="005E62EE"/>
    <w:rsid w:val="005F0004"/>
    <w:rsid w:val="005F0E46"/>
    <w:rsid w:val="005F133B"/>
    <w:rsid w:val="005F24F6"/>
    <w:rsid w:val="005F2B3E"/>
    <w:rsid w:val="005F39F5"/>
    <w:rsid w:val="005F4A3E"/>
    <w:rsid w:val="005F5E7D"/>
    <w:rsid w:val="005F6347"/>
    <w:rsid w:val="005F7A69"/>
    <w:rsid w:val="005F7F31"/>
    <w:rsid w:val="00601601"/>
    <w:rsid w:val="006026BC"/>
    <w:rsid w:val="006029C5"/>
    <w:rsid w:val="00604A42"/>
    <w:rsid w:val="006054C0"/>
    <w:rsid w:val="00606B7C"/>
    <w:rsid w:val="00610ECC"/>
    <w:rsid w:val="006111EE"/>
    <w:rsid w:val="00611B6D"/>
    <w:rsid w:val="0061241B"/>
    <w:rsid w:val="006133E6"/>
    <w:rsid w:val="0061403D"/>
    <w:rsid w:val="00615EF0"/>
    <w:rsid w:val="00616D28"/>
    <w:rsid w:val="00616D68"/>
    <w:rsid w:val="00617904"/>
    <w:rsid w:val="00620BBE"/>
    <w:rsid w:val="00622BBB"/>
    <w:rsid w:val="006268D5"/>
    <w:rsid w:val="006304B2"/>
    <w:rsid w:val="00630993"/>
    <w:rsid w:val="00630CBB"/>
    <w:rsid w:val="0063127D"/>
    <w:rsid w:val="00631BBD"/>
    <w:rsid w:val="00631E5D"/>
    <w:rsid w:val="00632732"/>
    <w:rsid w:val="00633487"/>
    <w:rsid w:val="00635CD6"/>
    <w:rsid w:val="006365BA"/>
    <w:rsid w:val="00636CBE"/>
    <w:rsid w:val="00640005"/>
    <w:rsid w:val="006411D5"/>
    <w:rsid w:val="006413B3"/>
    <w:rsid w:val="00642A92"/>
    <w:rsid w:val="00643BB0"/>
    <w:rsid w:val="00643DD3"/>
    <w:rsid w:val="00650208"/>
    <w:rsid w:val="00651646"/>
    <w:rsid w:val="00651A0E"/>
    <w:rsid w:val="00652B6D"/>
    <w:rsid w:val="00653571"/>
    <w:rsid w:val="006540CB"/>
    <w:rsid w:val="00655194"/>
    <w:rsid w:val="006557FB"/>
    <w:rsid w:val="006566CA"/>
    <w:rsid w:val="006577E0"/>
    <w:rsid w:val="006604EA"/>
    <w:rsid w:val="00661508"/>
    <w:rsid w:val="00661FBD"/>
    <w:rsid w:val="00663B8B"/>
    <w:rsid w:val="0066615A"/>
    <w:rsid w:val="00667915"/>
    <w:rsid w:val="00667D5F"/>
    <w:rsid w:val="006717C3"/>
    <w:rsid w:val="00672ADA"/>
    <w:rsid w:val="00673DC3"/>
    <w:rsid w:val="00673F95"/>
    <w:rsid w:val="00675428"/>
    <w:rsid w:val="0067545B"/>
    <w:rsid w:val="00677DAD"/>
    <w:rsid w:val="00677FC9"/>
    <w:rsid w:val="00681C84"/>
    <w:rsid w:val="006822E5"/>
    <w:rsid w:val="006825AE"/>
    <w:rsid w:val="006832FD"/>
    <w:rsid w:val="006835DD"/>
    <w:rsid w:val="00683E02"/>
    <w:rsid w:val="00684F3B"/>
    <w:rsid w:val="00686414"/>
    <w:rsid w:val="0069027F"/>
    <w:rsid w:val="00690D4E"/>
    <w:rsid w:val="00691F12"/>
    <w:rsid w:val="00692114"/>
    <w:rsid w:val="00692234"/>
    <w:rsid w:val="00692ABA"/>
    <w:rsid w:val="00694306"/>
    <w:rsid w:val="0069479D"/>
    <w:rsid w:val="00695991"/>
    <w:rsid w:val="00697674"/>
    <w:rsid w:val="006A066C"/>
    <w:rsid w:val="006A1975"/>
    <w:rsid w:val="006A1D8C"/>
    <w:rsid w:val="006A1E67"/>
    <w:rsid w:val="006A33C6"/>
    <w:rsid w:val="006A3514"/>
    <w:rsid w:val="006A4794"/>
    <w:rsid w:val="006A6479"/>
    <w:rsid w:val="006B0451"/>
    <w:rsid w:val="006B1068"/>
    <w:rsid w:val="006B1599"/>
    <w:rsid w:val="006B311E"/>
    <w:rsid w:val="006B3E6B"/>
    <w:rsid w:val="006B4ADC"/>
    <w:rsid w:val="006B5508"/>
    <w:rsid w:val="006B5C46"/>
    <w:rsid w:val="006B5CA0"/>
    <w:rsid w:val="006B6BF5"/>
    <w:rsid w:val="006B6DDE"/>
    <w:rsid w:val="006C0D3D"/>
    <w:rsid w:val="006C10D4"/>
    <w:rsid w:val="006C1BDE"/>
    <w:rsid w:val="006C206F"/>
    <w:rsid w:val="006C234B"/>
    <w:rsid w:val="006C439E"/>
    <w:rsid w:val="006C50DC"/>
    <w:rsid w:val="006C65AB"/>
    <w:rsid w:val="006C6746"/>
    <w:rsid w:val="006C6D4C"/>
    <w:rsid w:val="006C6F2B"/>
    <w:rsid w:val="006C740C"/>
    <w:rsid w:val="006D117D"/>
    <w:rsid w:val="006D1F17"/>
    <w:rsid w:val="006D3329"/>
    <w:rsid w:val="006D5E0A"/>
    <w:rsid w:val="006D5E88"/>
    <w:rsid w:val="006D5EB9"/>
    <w:rsid w:val="006D607B"/>
    <w:rsid w:val="006D6AB2"/>
    <w:rsid w:val="006D7766"/>
    <w:rsid w:val="006E0030"/>
    <w:rsid w:val="006E073A"/>
    <w:rsid w:val="006E0BCB"/>
    <w:rsid w:val="006E11D7"/>
    <w:rsid w:val="006E2B16"/>
    <w:rsid w:val="006E38EC"/>
    <w:rsid w:val="006E54E8"/>
    <w:rsid w:val="006E552D"/>
    <w:rsid w:val="006F1A04"/>
    <w:rsid w:val="006F1E6D"/>
    <w:rsid w:val="006F1FB1"/>
    <w:rsid w:val="006F2C3B"/>
    <w:rsid w:val="006F378C"/>
    <w:rsid w:val="006F38D5"/>
    <w:rsid w:val="006F3DD0"/>
    <w:rsid w:val="006F4287"/>
    <w:rsid w:val="006F6232"/>
    <w:rsid w:val="006F68A8"/>
    <w:rsid w:val="00700377"/>
    <w:rsid w:val="00700E10"/>
    <w:rsid w:val="00700EBB"/>
    <w:rsid w:val="00701AC6"/>
    <w:rsid w:val="00702DF4"/>
    <w:rsid w:val="00702E72"/>
    <w:rsid w:val="00703123"/>
    <w:rsid w:val="007034BB"/>
    <w:rsid w:val="0070618E"/>
    <w:rsid w:val="007072CE"/>
    <w:rsid w:val="00707E0C"/>
    <w:rsid w:val="00710019"/>
    <w:rsid w:val="007127DF"/>
    <w:rsid w:val="00713E5F"/>
    <w:rsid w:val="00713F6B"/>
    <w:rsid w:val="007141D9"/>
    <w:rsid w:val="007158B2"/>
    <w:rsid w:val="00716C17"/>
    <w:rsid w:val="00716C31"/>
    <w:rsid w:val="007211C1"/>
    <w:rsid w:val="00721708"/>
    <w:rsid w:val="007223FA"/>
    <w:rsid w:val="00722AD2"/>
    <w:rsid w:val="00722E1F"/>
    <w:rsid w:val="0072317B"/>
    <w:rsid w:val="007246D6"/>
    <w:rsid w:val="007247D1"/>
    <w:rsid w:val="00725548"/>
    <w:rsid w:val="0072682D"/>
    <w:rsid w:val="00727170"/>
    <w:rsid w:val="007272F8"/>
    <w:rsid w:val="0073010C"/>
    <w:rsid w:val="0073248F"/>
    <w:rsid w:val="00735165"/>
    <w:rsid w:val="00736E11"/>
    <w:rsid w:val="00736F34"/>
    <w:rsid w:val="00737D08"/>
    <w:rsid w:val="0074009F"/>
    <w:rsid w:val="0074092F"/>
    <w:rsid w:val="00740E45"/>
    <w:rsid w:val="00741A3C"/>
    <w:rsid w:val="00741DBD"/>
    <w:rsid w:val="00742E6F"/>
    <w:rsid w:val="00743DE7"/>
    <w:rsid w:val="00745A25"/>
    <w:rsid w:val="00745B87"/>
    <w:rsid w:val="00745FAF"/>
    <w:rsid w:val="007462CC"/>
    <w:rsid w:val="007468BC"/>
    <w:rsid w:val="00746C89"/>
    <w:rsid w:val="007518DE"/>
    <w:rsid w:val="00752504"/>
    <w:rsid w:val="007525FA"/>
    <w:rsid w:val="00754E92"/>
    <w:rsid w:val="00756208"/>
    <w:rsid w:val="0075670E"/>
    <w:rsid w:val="007569D6"/>
    <w:rsid w:val="00757424"/>
    <w:rsid w:val="00760174"/>
    <w:rsid w:val="00760472"/>
    <w:rsid w:val="007605A5"/>
    <w:rsid w:val="00760788"/>
    <w:rsid w:val="00760CD7"/>
    <w:rsid w:val="007622EC"/>
    <w:rsid w:val="00762321"/>
    <w:rsid w:val="007632E5"/>
    <w:rsid w:val="00763DF9"/>
    <w:rsid w:val="00764973"/>
    <w:rsid w:val="00764E49"/>
    <w:rsid w:val="00764E4D"/>
    <w:rsid w:val="0076596B"/>
    <w:rsid w:val="00767204"/>
    <w:rsid w:val="00770D52"/>
    <w:rsid w:val="00773927"/>
    <w:rsid w:val="007742A1"/>
    <w:rsid w:val="00774351"/>
    <w:rsid w:val="00774BC8"/>
    <w:rsid w:val="00774C60"/>
    <w:rsid w:val="00775377"/>
    <w:rsid w:val="0077572D"/>
    <w:rsid w:val="00775DC3"/>
    <w:rsid w:val="007761AB"/>
    <w:rsid w:val="00777680"/>
    <w:rsid w:val="00777819"/>
    <w:rsid w:val="00777CEB"/>
    <w:rsid w:val="00777D19"/>
    <w:rsid w:val="00777DB5"/>
    <w:rsid w:val="007806EF"/>
    <w:rsid w:val="0078078E"/>
    <w:rsid w:val="00782D9E"/>
    <w:rsid w:val="00782FE6"/>
    <w:rsid w:val="00783229"/>
    <w:rsid w:val="0078351C"/>
    <w:rsid w:val="007843A4"/>
    <w:rsid w:val="00785650"/>
    <w:rsid w:val="00785762"/>
    <w:rsid w:val="007859F9"/>
    <w:rsid w:val="007876DA"/>
    <w:rsid w:val="007878D2"/>
    <w:rsid w:val="00787C5C"/>
    <w:rsid w:val="007907BF"/>
    <w:rsid w:val="00790ECC"/>
    <w:rsid w:val="00791B26"/>
    <w:rsid w:val="00793376"/>
    <w:rsid w:val="00793BB8"/>
    <w:rsid w:val="007962F4"/>
    <w:rsid w:val="00797B7F"/>
    <w:rsid w:val="00797D48"/>
    <w:rsid w:val="007A0371"/>
    <w:rsid w:val="007A1069"/>
    <w:rsid w:val="007A1107"/>
    <w:rsid w:val="007A2F2D"/>
    <w:rsid w:val="007A3F2E"/>
    <w:rsid w:val="007A4DDB"/>
    <w:rsid w:val="007A5748"/>
    <w:rsid w:val="007A6263"/>
    <w:rsid w:val="007A6597"/>
    <w:rsid w:val="007A6B70"/>
    <w:rsid w:val="007A71F2"/>
    <w:rsid w:val="007B261A"/>
    <w:rsid w:val="007B2917"/>
    <w:rsid w:val="007B2ADC"/>
    <w:rsid w:val="007B38E0"/>
    <w:rsid w:val="007B4B69"/>
    <w:rsid w:val="007B4B88"/>
    <w:rsid w:val="007B5081"/>
    <w:rsid w:val="007B5A21"/>
    <w:rsid w:val="007B5A76"/>
    <w:rsid w:val="007B5C3B"/>
    <w:rsid w:val="007B5F9A"/>
    <w:rsid w:val="007B620C"/>
    <w:rsid w:val="007B7A4A"/>
    <w:rsid w:val="007B7CAE"/>
    <w:rsid w:val="007C15FA"/>
    <w:rsid w:val="007C1C97"/>
    <w:rsid w:val="007C1DBE"/>
    <w:rsid w:val="007C264C"/>
    <w:rsid w:val="007C4BEB"/>
    <w:rsid w:val="007C521C"/>
    <w:rsid w:val="007C6D0E"/>
    <w:rsid w:val="007C79BD"/>
    <w:rsid w:val="007D040C"/>
    <w:rsid w:val="007D1304"/>
    <w:rsid w:val="007D1AF5"/>
    <w:rsid w:val="007D241F"/>
    <w:rsid w:val="007D26A6"/>
    <w:rsid w:val="007D2BE2"/>
    <w:rsid w:val="007D3213"/>
    <w:rsid w:val="007D5658"/>
    <w:rsid w:val="007D78A4"/>
    <w:rsid w:val="007D7A9D"/>
    <w:rsid w:val="007D7C73"/>
    <w:rsid w:val="007E1EDB"/>
    <w:rsid w:val="007E29F8"/>
    <w:rsid w:val="007E2DDE"/>
    <w:rsid w:val="007F2827"/>
    <w:rsid w:val="007F3EA3"/>
    <w:rsid w:val="007F658C"/>
    <w:rsid w:val="007F6ADE"/>
    <w:rsid w:val="008004E5"/>
    <w:rsid w:val="008019E1"/>
    <w:rsid w:val="008028DB"/>
    <w:rsid w:val="00803184"/>
    <w:rsid w:val="0080352B"/>
    <w:rsid w:val="00803A7D"/>
    <w:rsid w:val="00804170"/>
    <w:rsid w:val="00805959"/>
    <w:rsid w:val="00806C36"/>
    <w:rsid w:val="00807A86"/>
    <w:rsid w:val="008117B7"/>
    <w:rsid w:val="00811AE2"/>
    <w:rsid w:val="00811D6C"/>
    <w:rsid w:val="008159D2"/>
    <w:rsid w:val="008161EE"/>
    <w:rsid w:val="00816619"/>
    <w:rsid w:val="00816B65"/>
    <w:rsid w:val="008173E4"/>
    <w:rsid w:val="00817F33"/>
    <w:rsid w:val="0082036B"/>
    <w:rsid w:val="00820716"/>
    <w:rsid w:val="0082219E"/>
    <w:rsid w:val="00822C83"/>
    <w:rsid w:val="00824D45"/>
    <w:rsid w:val="00825739"/>
    <w:rsid w:val="0082678D"/>
    <w:rsid w:val="0082690E"/>
    <w:rsid w:val="00826AE0"/>
    <w:rsid w:val="00826C12"/>
    <w:rsid w:val="0082700C"/>
    <w:rsid w:val="008271F0"/>
    <w:rsid w:val="0082761A"/>
    <w:rsid w:val="00827E5E"/>
    <w:rsid w:val="00831735"/>
    <w:rsid w:val="00831CD5"/>
    <w:rsid w:val="00831E40"/>
    <w:rsid w:val="00831E9F"/>
    <w:rsid w:val="00832EAD"/>
    <w:rsid w:val="00832EE4"/>
    <w:rsid w:val="0083380A"/>
    <w:rsid w:val="0083425A"/>
    <w:rsid w:val="00834300"/>
    <w:rsid w:val="00834642"/>
    <w:rsid w:val="00835F4E"/>
    <w:rsid w:val="008374E6"/>
    <w:rsid w:val="008401BD"/>
    <w:rsid w:val="00840E04"/>
    <w:rsid w:val="008418A7"/>
    <w:rsid w:val="0084204B"/>
    <w:rsid w:val="00842871"/>
    <w:rsid w:val="00842DDD"/>
    <w:rsid w:val="00843DA5"/>
    <w:rsid w:val="0084417A"/>
    <w:rsid w:val="008448FE"/>
    <w:rsid w:val="008452F8"/>
    <w:rsid w:val="008456BE"/>
    <w:rsid w:val="00845956"/>
    <w:rsid w:val="00846BA3"/>
    <w:rsid w:val="00846FA3"/>
    <w:rsid w:val="00847653"/>
    <w:rsid w:val="00850119"/>
    <w:rsid w:val="008501A0"/>
    <w:rsid w:val="00850FD0"/>
    <w:rsid w:val="00851567"/>
    <w:rsid w:val="0085174B"/>
    <w:rsid w:val="00851C3F"/>
    <w:rsid w:val="008523DC"/>
    <w:rsid w:val="00853970"/>
    <w:rsid w:val="008541CF"/>
    <w:rsid w:val="00854B69"/>
    <w:rsid w:val="00854B8C"/>
    <w:rsid w:val="00855EFB"/>
    <w:rsid w:val="00856AEB"/>
    <w:rsid w:val="00857FEF"/>
    <w:rsid w:val="008600CE"/>
    <w:rsid w:val="00860F83"/>
    <w:rsid w:val="0086158E"/>
    <w:rsid w:val="008623D3"/>
    <w:rsid w:val="00862C7F"/>
    <w:rsid w:val="0086378E"/>
    <w:rsid w:val="008648DF"/>
    <w:rsid w:val="008649D9"/>
    <w:rsid w:val="008650B3"/>
    <w:rsid w:val="0086572A"/>
    <w:rsid w:val="0086649A"/>
    <w:rsid w:val="008713E3"/>
    <w:rsid w:val="00872B46"/>
    <w:rsid w:val="00873182"/>
    <w:rsid w:val="00875DBE"/>
    <w:rsid w:val="00875F06"/>
    <w:rsid w:val="00875F7F"/>
    <w:rsid w:val="0087628D"/>
    <w:rsid w:val="008762BF"/>
    <w:rsid w:val="008820A0"/>
    <w:rsid w:val="00882B3E"/>
    <w:rsid w:val="00883658"/>
    <w:rsid w:val="00883940"/>
    <w:rsid w:val="00883D63"/>
    <w:rsid w:val="00884246"/>
    <w:rsid w:val="00885A72"/>
    <w:rsid w:val="00885B60"/>
    <w:rsid w:val="00887458"/>
    <w:rsid w:val="008874B7"/>
    <w:rsid w:val="008876BC"/>
    <w:rsid w:val="008910E5"/>
    <w:rsid w:val="008921BC"/>
    <w:rsid w:val="0089239C"/>
    <w:rsid w:val="00892D8E"/>
    <w:rsid w:val="008944BC"/>
    <w:rsid w:val="00894950"/>
    <w:rsid w:val="00895302"/>
    <w:rsid w:val="00895661"/>
    <w:rsid w:val="00895806"/>
    <w:rsid w:val="008958F5"/>
    <w:rsid w:val="008961C3"/>
    <w:rsid w:val="00897C08"/>
    <w:rsid w:val="008A16B0"/>
    <w:rsid w:val="008A2BFD"/>
    <w:rsid w:val="008A46E4"/>
    <w:rsid w:val="008A4C8E"/>
    <w:rsid w:val="008A4F1E"/>
    <w:rsid w:val="008A5386"/>
    <w:rsid w:val="008A700D"/>
    <w:rsid w:val="008B0186"/>
    <w:rsid w:val="008B05EB"/>
    <w:rsid w:val="008B06C8"/>
    <w:rsid w:val="008B3A03"/>
    <w:rsid w:val="008B3E36"/>
    <w:rsid w:val="008B3FE9"/>
    <w:rsid w:val="008B4779"/>
    <w:rsid w:val="008B4B9C"/>
    <w:rsid w:val="008B4EE2"/>
    <w:rsid w:val="008B65D6"/>
    <w:rsid w:val="008B68EC"/>
    <w:rsid w:val="008B7D8C"/>
    <w:rsid w:val="008B7E36"/>
    <w:rsid w:val="008C0AEB"/>
    <w:rsid w:val="008C1424"/>
    <w:rsid w:val="008C1620"/>
    <w:rsid w:val="008C1EF0"/>
    <w:rsid w:val="008C217F"/>
    <w:rsid w:val="008C3533"/>
    <w:rsid w:val="008C360B"/>
    <w:rsid w:val="008C377B"/>
    <w:rsid w:val="008C4F56"/>
    <w:rsid w:val="008C5165"/>
    <w:rsid w:val="008C60DB"/>
    <w:rsid w:val="008C6958"/>
    <w:rsid w:val="008C7E84"/>
    <w:rsid w:val="008C7F08"/>
    <w:rsid w:val="008D09A0"/>
    <w:rsid w:val="008D1158"/>
    <w:rsid w:val="008D45E6"/>
    <w:rsid w:val="008D4969"/>
    <w:rsid w:val="008D5C1B"/>
    <w:rsid w:val="008D71BD"/>
    <w:rsid w:val="008E0CD9"/>
    <w:rsid w:val="008E114A"/>
    <w:rsid w:val="008E2E13"/>
    <w:rsid w:val="008E3234"/>
    <w:rsid w:val="008E4E6B"/>
    <w:rsid w:val="008E6840"/>
    <w:rsid w:val="008E6C55"/>
    <w:rsid w:val="008E7F3E"/>
    <w:rsid w:val="008F0004"/>
    <w:rsid w:val="008F0DE0"/>
    <w:rsid w:val="008F1501"/>
    <w:rsid w:val="008F1F5C"/>
    <w:rsid w:val="008F4C00"/>
    <w:rsid w:val="008F78A7"/>
    <w:rsid w:val="008F7BAD"/>
    <w:rsid w:val="0090354B"/>
    <w:rsid w:val="0090379D"/>
    <w:rsid w:val="0090463E"/>
    <w:rsid w:val="00906267"/>
    <w:rsid w:val="00906E56"/>
    <w:rsid w:val="00907991"/>
    <w:rsid w:val="009101CC"/>
    <w:rsid w:val="00910D21"/>
    <w:rsid w:val="00911EB6"/>
    <w:rsid w:val="00913DCC"/>
    <w:rsid w:val="0091524A"/>
    <w:rsid w:val="009155ED"/>
    <w:rsid w:val="00915DC0"/>
    <w:rsid w:val="009162B6"/>
    <w:rsid w:val="009168EF"/>
    <w:rsid w:val="00921DDC"/>
    <w:rsid w:val="00923939"/>
    <w:rsid w:val="009262DA"/>
    <w:rsid w:val="00926555"/>
    <w:rsid w:val="009278DA"/>
    <w:rsid w:val="00927C5A"/>
    <w:rsid w:val="00927DFB"/>
    <w:rsid w:val="00930C28"/>
    <w:rsid w:val="009323CD"/>
    <w:rsid w:val="00932D4B"/>
    <w:rsid w:val="009352C5"/>
    <w:rsid w:val="00936ADE"/>
    <w:rsid w:val="00937A2D"/>
    <w:rsid w:val="00940922"/>
    <w:rsid w:val="00941E2A"/>
    <w:rsid w:val="00942B87"/>
    <w:rsid w:val="00944B86"/>
    <w:rsid w:val="009458B4"/>
    <w:rsid w:val="00945C4D"/>
    <w:rsid w:val="00947A21"/>
    <w:rsid w:val="009501F9"/>
    <w:rsid w:val="00950930"/>
    <w:rsid w:val="00950956"/>
    <w:rsid w:val="00950CAA"/>
    <w:rsid w:val="009516D4"/>
    <w:rsid w:val="009516F8"/>
    <w:rsid w:val="00951E49"/>
    <w:rsid w:val="0095296E"/>
    <w:rsid w:val="00952B28"/>
    <w:rsid w:val="009533A1"/>
    <w:rsid w:val="0095367C"/>
    <w:rsid w:val="00955F29"/>
    <w:rsid w:val="00956689"/>
    <w:rsid w:val="00956810"/>
    <w:rsid w:val="00957BD5"/>
    <w:rsid w:val="009600BA"/>
    <w:rsid w:val="0096080E"/>
    <w:rsid w:val="00961A7C"/>
    <w:rsid w:val="00961E8A"/>
    <w:rsid w:val="00962DF3"/>
    <w:rsid w:val="00962E0E"/>
    <w:rsid w:val="009648E7"/>
    <w:rsid w:val="0096687D"/>
    <w:rsid w:val="00966EA8"/>
    <w:rsid w:val="0097019B"/>
    <w:rsid w:val="009707C9"/>
    <w:rsid w:val="00970E32"/>
    <w:rsid w:val="00971FEE"/>
    <w:rsid w:val="009729D7"/>
    <w:rsid w:val="00973555"/>
    <w:rsid w:val="009744B0"/>
    <w:rsid w:val="009749A7"/>
    <w:rsid w:val="0097621B"/>
    <w:rsid w:val="00976CD7"/>
    <w:rsid w:val="0098067E"/>
    <w:rsid w:val="00981CF2"/>
    <w:rsid w:val="00981E7F"/>
    <w:rsid w:val="0098326C"/>
    <w:rsid w:val="00983FE3"/>
    <w:rsid w:val="00984F9B"/>
    <w:rsid w:val="009868AC"/>
    <w:rsid w:val="00990598"/>
    <w:rsid w:val="00990A8C"/>
    <w:rsid w:val="009917E9"/>
    <w:rsid w:val="009918F5"/>
    <w:rsid w:val="0099259B"/>
    <w:rsid w:val="00992DC6"/>
    <w:rsid w:val="009938E0"/>
    <w:rsid w:val="00996D11"/>
    <w:rsid w:val="009974A5"/>
    <w:rsid w:val="009A04D9"/>
    <w:rsid w:val="009A0C49"/>
    <w:rsid w:val="009A3863"/>
    <w:rsid w:val="009A4036"/>
    <w:rsid w:val="009A49D6"/>
    <w:rsid w:val="009A4CFD"/>
    <w:rsid w:val="009A4F62"/>
    <w:rsid w:val="009A6E72"/>
    <w:rsid w:val="009A7881"/>
    <w:rsid w:val="009B0493"/>
    <w:rsid w:val="009B1639"/>
    <w:rsid w:val="009B33D9"/>
    <w:rsid w:val="009B3F15"/>
    <w:rsid w:val="009B407A"/>
    <w:rsid w:val="009B4982"/>
    <w:rsid w:val="009B4A07"/>
    <w:rsid w:val="009B5038"/>
    <w:rsid w:val="009B6034"/>
    <w:rsid w:val="009B6467"/>
    <w:rsid w:val="009B6A18"/>
    <w:rsid w:val="009C0669"/>
    <w:rsid w:val="009C1AAF"/>
    <w:rsid w:val="009C1F4B"/>
    <w:rsid w:val="009C29BB"/>
    <w:rsid w:val="009C3AF7"/>
    <w:rsid w:val="009C423B"/>
    <w:rsid w:val="009C476A"/>
    <w:rsid w:val="009C4CE7"/>
    <w:rsid w:val="009C7BD2"/>
    <w:rsid w:val="009C7CD8"/>
    <w:rsid w:val="009D18A5"/>
    <w:rsid w:val="009D1978"/>
    <w:rsid w:val="009D1FF0"/>
    <w:rsid w:val="009D2264"/>
    <w:rsid w:val="009D22C7"/>
    <w:rsid w:val="009D25E8"/>
    <w:rsid w:val="009D3AA7"/>
    <w:rsid w:val="009D4074"/>
    <w:rsid w:val="009D4838"/>
    <w:rsid w:val="009D5014"/>
    <w:rsid w:val="009D5DA2"/>
    <w:rsid w:val="009D5EBE"/>
    <w:rsid w:val="009D6DC1"/>
    <w:rsid w:val="009E0875"/>
    <w:rsid w:val="009E08BD"/>
    <w:rsid w:val="009E1E1E"/>
    <w:rsid w:val="009E2588"/>
    <w:rsid w:val="009E484C"/>
    <w:rsid w:val="009E5319"/>
    <w:rsid w:val="009E5AD8"/>
    <w:rsid w:val="009E6772"/>
    <w:rsid w:val="009E7C06"/>
    <w:rsid w:val="009F0E96"/>
    <w:rsid w:val="009F1C60"/>
    <w:rsid w:val="009F1DB1"/>
    <w:rsid w:val="009F2593"/>
    <w:rsid w:val="009F3806"/>
    <w:rsid w:val="009F4A5E"/>
    <w:rsid w:val="009F6320"/>
    <w:rsid w:val="009F678A"/>
    <w:rsid w:val="009F6957"/>
    <w:rsid w:val="009F6BA3"/>
    <w:rsid w:val="00A01562"/>
    <w:rsid w:val="00A01873"/>
    <w:rsid w:val="00A02CAD"/>
    <w:rsid w:val="00A02D0F"/>
    <w:rsid w:val="00A03356"/>
    <w:rsid w:val="00A03F1B"/>
    <w:rsid w:val="00A04845"/>
    <w:rsid w:val="00A05411"/>
    <w:rsid w:val="00A05565"/>
    <w:rsid w:val="00A0686D"/>
    <w:rsid w:val="00A076CA"/>
    <w:rsid w:val="00A10897"/>
    <w:rsid w:val="00A124E2"/>
    <w:rsid w:val="00A14004"/>
    <w:rsid w:val="00A1419A"/>
    <w:rsid w:val="00A14C81"/>
    <w:rsid w:val="00A14D19"/>
    <w:rsid w:val="00A14D2F"/>
    <w:rsid w:val="00A15AC0"/>
    <w:rsid w:val="00A16F1F"/>
    <w:rsid w:val="00A171F7"/>
    <w:rsid w:val="00A175C8"/>
    <w:rsid w:val="00A20E09"/>
    <w:rsid w:val="00A223F0"/>
    <w:rsid w:val="00A22CC3"/>
    <w:rsid w:val="00A230FE"/>
    <w:rsid w:val="00A24112"/>
    <w:rsid w:val="00A2419E"/>
    <w:rsid w:val="00A248F0"/>
    <w:rsid w:val="00A24B98"/>
    <w:rsid w:val="00A252AB"/>
    <w:rsid w:val="00A2597F"/>
    <w:rsid w:val="00A26EE0"/>
    <w:rsid w:val="00A302D6"/>
    <w:rsid w:val="00A30450"/>
    <w:rsid w:val="00A321C9"/>
    <w:rsid w:val="00A32AA3"/>
    <w:rsid w:val="00A33722"/>
    <w:rsid w:val="00A33E84"/>
    <w:rsid w:val="00A35023"/>
    <w:rsid w:val="00A3524A"/>
    <w:rsid w:val="00A354AC"/>
    <w:rsid w:val="00A376DE"/>
    <w:rsid w:val="00A404B5"/>
    <w:rsid w:val="00A404EF"/>
    <w:rsid w:val="00A407A3"/>
    <w:rsid w:val="00A40818"/>
    <w:rsid w:val="00A40AFA"/>
    <w:rsid w:val="00A425C1"/>
    <w:rsid w:val="00A4336B"/>
    <w:rsid w:val="00A44240"/>
    <w:rsid w:val="00A44247"/>
    <w:rsid w:val="00A44F8D"/>
    <w:rsid w:val="00A51B1E"/>
    <w:rsid w:val="00A51BCC"/>
    <w:rsid w:val="00A52768"/>
    <w:rsid w:val="00A53E73"/>
    <w:rsid w:val="00A5466C"/>
    <w:rsid w:val="00A5482F"/>
    <w:rsid w:val="00A566BD"/>
    <w:rsid w:val="00A608C6"/>
    <w:rsid w:val="00A60F86"/>
    <w:rsid w:val="00A61209"/>
    <w:rsid w:val="00A6145A"/>
    <w:rsid w:val="00A61CD7"/>
    <w:rsid w:val="00A62275"/>
    <w:rsid w:val="00A62958"/>
    <w:rsid w:val="00A64F2A"/>
    <w:rsid w:val="00A65CA5"/>
    <w:rsid w:val="00A65F23"/>
    <w:rsid w:val="00A664C1"/>
    <w:rsid w:val="00A66AFC"/>
    <w:rsid w:val="00A66BAE"/>
    <w:rsid w:val="00A67310"/>
    <w:rsid w:val="00A67544"/>
    <w:rsid w:val="00A67745"/>
    <w:rsid w:val="00A70FCE"/>
    <w:rsid w:val="00A71352"/>
    <w:rsid w:val="00A7137B"/>
    <w:rsid w:val="00A73058"/>
    <w:rsid w:val="00A73619"/>
    <w:rsid w:val="00A73E28"/>
    <w:rsid w:val="00A74005"/>
    <w:rsid w:val="00A74209"/>
    <w:rsid w:val="00A753B0"/>
    <w:rsid w:val="00A75C68"/>
    <w:rsid w:val="00A76DF5"/>
    <w:rsid w:val="00A80EC1"/>
    <w:rsid w:val="00A8295D"/>
    <w:rsid w:val="00A85ACA"/>
    <w:rsid w:val="00A86115"/>
    <w:rsid w:val="00A86247"/>
    <w:rsid w:val="00A86453"/>
    <w:rsid w:val="00A86711"/>
    <w:rsid w:val="00A86866"/>
    <w:rsid w:val="00A86F2E"/>
    <w:rsid w:val="00A93ABA"/>
    <w:rsid w:val="00A93C0F"/>
    <w:rsid w:val="00A95C73"/>
    <w:rsid w:val="00A95E9C"/>
    <w:rsid w:val="00A972D4"/>
    <w:rsid w:val="00A97EA9"/>
    <w:rsid w:val="00AA0BB3"/>
    <w:rsid w:val="00AA2AE8"/>
    <w:rsid w:val="00AA3C42"/>
    <w:rsid w:val="00AA4F48"/>
    <w:rsid w:val="00AA556D"/>
    <w:rsid w:val="00AA5719"/>
    <w:rsid w:val="00AA6838"/>
    <w:rsid w:val="00AA71F2"/>
    <w:rsid w:val="00AB0212"/>
    <w:rsid w:val="00AB29E8"/>
    <w:rsid w:val="00AB3719"/>
    <w:rsid w:val="00AB3E08"/>
    <w:rsid w:val="00AB561B"/>
    <w:rsid w:val="00AB5FF2"/>
    <w:rsid w:val="00AB64D8"/>
    <w:rsid w:val="00AC0F13"/>
    <w:rsid w:val="00AC1142"/>
    <w:rsid w:val="00AC1185"/>
    <w:rsid w:val="00AC120A"/>
    <w:rsid w:val="00AC1BA4"/>
    <w:rsid w:val="00AC2407"/>
    <w:rsid w:val="00AC3E97"/>
    <w:rsid w:val="00AC5B3C"/>
    <w:rsid w:val="00AC6438"/>
    <w:rsid w:val="00AC6889"/>
    <w:rsid w:val="00AD0200"/>
    <w:rsid w:val="00AD032F"/>
    <w:rsid w:val="00AD1AAE"/>
    <w:rsid w:val="00AD2528"/>
    <w:rsid w:val="00AD2F04"/>
    <w:rsid w:val="00AD2F35"/>
    <w:rsid w:val="00AD54BF"/>
    <w:rsid w:val="00AD580D"/>
    <w:rsid w:val="00AD5E11"/>
    <w:rsid w:val="00AD6B16"/>
    <w:rsid w:val="00AE3475"/>
    <w:rsid w:val="00AE393F"/>
    <w:rsid w:val="00AE436D"/>
    <w:rsid w:val="00AE4775"/>
    <w:rsid w:val="00AE58F3"/>
    <w:rsid w:val="00AF0C82"/>
    <w:rsid w:val="00AF1AE0"/>
    <w:rsid w:val="00AF2A4C"/>
    <w:rsid w:val="00AF4A65"/>
    <w:rsid w:val="00AF5886"/>
    <w:rsid w:val="00AF7F08"/>
    <w:rsid w:val="00AF7F84"/>
    <w:rsid w:val="00B007C4"/>
    <w:rsid w:val="00B014FA"/>
    <w:rsid w:val="00B01EF6"/>
    <w:rsid w:val="00B037FE"/>
    <w:rsid w:val="00B10088"/>
    <w:rsid w:val="00B108F0"/>
    <w:rsid w:val="00B1139D"/>
    <w:rsid w:val="00B117DE"/>
    <w:rsid w:val="00B12B2E"/>
    <w:rsid w:val="00B1491F"/>
    <w:rsid w:val="00B158B2"/>
    <w:rsid w:val="00B210EA"/>
    <w:rsid w:val="00B219C2"/>
    <w:rsid w:val="00B21B71"/>
    <w:rsid w:val="00B24255"/>
    <w:rsid w:val="00B25FEF"/>
    <w:rsid w:val="00B3127E"/>
    <w:rsid w:val="00B33A50"/>
    <w:rsid w:val="00B34308"/>
    <w:rsid w:val="00B34FBC"/>
    <w:rsid w:val="00B35325"/>
    <w:rsid w:val="00B35C19"/>
    <w:rsid w:val="00B35CFC"/>
    <w:rsid w:val="00B369C4"/>
    <w:rsid w:val="00B36CB8"/>
    <w:rsid w:val="00B37504"/>
    <w:rsid w:val="00B43056"/>
    <w:rsid w:val="00B4470E"/>
    <w:rsid w:val="00B4779B"/>
    <w:rsid w:val="00B47B5F"/>
    <w:rsid w:val="00B47E7A"/>
    <w:rsid w:val="00B505FF"/>
    <w:rsid w:val="00B515D6"/>
    <w:rsid w:val="00B53787"/>
    <w:rsid w:val="00B53E37"/>
    <w:rsid w:val="00B54C7A"/>
    <w:rsid w:val="00B552C3"/>
    <w:rsid w:val="00B55CD2"/>
    <w:rsid w:val="00B579DA"/>
    <w:rsid w:val="00B617FA"/>
    <w:rsid w:val="00B619E4"/>
    <w:rsid w:val="00B62CA4"/>
    <w:rsid w:val="00B63E16"/>
    <w:rsid w:val="00B63F4B"/>
    <w:rsid w:val="00B64A66"/>
    <w:rsid w:val="00B653BB"/>
    <w:rsid w:val="00B658E2"/>
    <w:rsid w:val="00B66270"/>
    <w:rsid w:val="00B662C4"/>
    <w:rsid w:val="00B6644A"/>
    <w:rsid w:val="00B66B8E"/>
    <w:rsid w:val="00B671FF"/>
    <w:rsid w:val="00B67A5B"/>
    <w:rsid w:val="00B67D3D"/>
    <w:rsid w:val="00B67DD3"/>
    <w:rsid w:val="00B7214C"/>
    <w:rsid w:val="00B724D5"/>
    <w:rsid w:val="00B72675"/>
    <w:rsid w:val="00B726AF"/>
    <w:rsid w:val="00B73C07"/>
    <w:rsid w:val="00B7513E"/>
    <w:rsid w:val="00B75738"/>
    <w:rsid w:val="00B75DBD"/>
    <w:rsid w:val="00B80EF9"/>
    <w:rsid w:val="00B82BEF"/>
    <w:rsid w:val="00B836E9"/>
    <w:rsid w:val="00B83C38"/>
    <w:rsid w:val="00B8449F"/>
    <w:rsid w:val="00B84EE9"/>
    <w:rsid w:val="00B85ABD"/>
    <w:rsid w:val="00B8617C"/>
    <w:rsid w:val="00B868A6"/>
    <w:rsid w:val="00B871B6"/>
    <w:rsid w:val="00B90469"/>
    <w:rsid w:val="00B9096E"/>
    <w:rsid w:val="00B91207"/>
    <w:rsid w:val="00B9167E"/>
    <w:rsid w:val="00B94C9E"/>
    <w:rsid w:val="00B94D18"/>
    <w:rsid w:val="00B95C80"/>
    <w:rsid w:val="00B9630E"/>
    <w:rsid w:val="00B9643F"/>
    <w:rsid w:val="00B972E9"/>
    <w:rsid w:val="00B97387"/>
    <w:rsid w:val="00B97C56"/>
    <w:rsid w:val="00BA16CB"/>
    <w:rsid w:val="00BA1F09"/>
    <w:rsid w:val="00BA26CA"/>
    <w:rsid w:val="00BA2EDD"/>
    <w:rsid w:val="00BA39C7"/>
    <w:rsid w:val="00BA4D42"/>
    <w:rsid w:val="00BA4E4F"/>
    <w:rsid w:val="00BA5073"/>
    <w:rsid w:val="00BA59A9"/>
    <w:rsid w:val="00BA59BA"/>
    <w:rsid w:val="00BA6106"/>
    <w:rsid w:val="00BB05F6"/>
    <w:rsid w:val="00BB30C1"/>
    <w:rsid w:val="00BB340D"/>
    <w:rsid w:val="00BB3CA0"/>
    <w:rsid w:val="00BB3F4E"/>
    <w:rsid w:val="00BB475C"/>
    <w:rsid w:val="00BB4CD1"/>
    <w:rsid w:val="00BB5981"/>
    <w:rsid w:val="00BB6523"/>
    <w:rsid w:val="00BB70ED"/>
    <w:rsid w:val="00BB79BB"/>
    <w:rsid w:val="00BB7AF6"/>
    <w:rsid w:val="00BC241C"/>
    <w:rsid w:val="00BC2E20"/>
    <w:rsid w:val="00BC475C"/>
    <w:rsid w:val="00BC4A98"/>
    <w:rsid w:val="00BC50DB"/>
    <w:rsid w:val="00BC61D7"/>
    <w:rsid w:val="00BC66DA"/>
    <w:rsid w:val="00BC70EB"/>
    <w:rsid w:val="00BC757B"/>
    <w:rsid w:val="00BD0622"/>
    <w:rsid w:val="00BD0D44"/>
    <w:rsid w:val="00BD1ADA"/>
    <w:rsid w:val="00BD2B53"/>
    <w:rsid w:val="00BD300C"/>
    <w:rsid w:val="00BD361E"/>
    <w:rsid w:val="00BD4D36"/>
    <w:rsid w:val="00BD5651"/>
    <w:rsid w:val="00BD5C21"/>
    <w:rsid w:val="00BD672A"/>
    <w:rsid w:val="00BD7097"/>
    <w:rsid w:val="00BD728C"/>
    <w:rsid w:val="00BD747C"/>
    <w:rsid w:val="00BE0E62"/>
    <w:rsid w:val="00BE0F9E"/>
    <w:rsid w:val="00BE1B17"/>
    <w:rsid w:val="00BE1CA4"/>
    <w:rsid w:val="00BE1FBD"/>
    <w:rsid w:val="00BE359B"/>
    <w:rsid w:val="00BE3F33"/>
    <w:rsid w:val="00BE59C4"/>
    <w:rsid w:val="00BE5BB1"/>
    <w:rsid w:val="00BE600A"/>
    <w:rsid w:val="00BE6BDF"/>
    <w:rsid w:val="00BF018F"/>
    <w:rsid w:val="00BF0211"/>
    <w:rsid w:val="00BF037C"/>
    <w:rsid w:val="00BF05E2"/>
    <w:rsid w:val="00BF2BCD"/>
    <w:rsid w:val="00BF2D70"/>
    <w:rsid w:val="00BF3DC9"/>
    <w:rsid w:val="00BF4973"/>
    <w:rsid w:val="00BF4E7F"/>
    <w:rsid w:val="00BF568D"/>
    <w:rsid w:val="00BF57DA"/>
    <w:rsid w:val="00BF737B"/>
    <w:rsid w:val="00C0008A"/>
    <w:rsid w:val="00C00780"/>
    <w:rsid w:val="00C021B1"/>
    <w:rsid w:val="00C0340C"/>
    <w:rsid w:val="00C03EDB"/>
    <w:rsid w:val="00C06035"/>
    <w:rsid w:val="00C06CE6"/>
    <w:rsid w:val="00C07B70"/>
    <w:rsid w:val="00C07D97"/>
    <w:rsid w:val="00C1093D"/>
    <w:rsid w:val="00C11D0B"/>
    <w:rsid w:val="00C1259F"/>
    <w:rsid w:val="00C125FE"/>
    <w:rsid w:val="00C12784"/>
    <w:rsid w:val="00C12C5E"/>
    <w:rsid w:val="00C13A5C"/>
    <w:rsid w:val="00C144D9"/>
    <w:rsid w:val="00C14839"/>
    <w:rsid w:val="00C16379"/>
    <w:rsid w:val="00C16585"/>
    <w:rsid w:val="00C16CF5"/>
    <w:rsid w:val="00C2028D"/>
    <w:rsid w:val="00C206E0"/>
    <w:rsid w:val="00C207AA"/>
    <w:rsid w:val="00C20DB7"/>
    <w:rsid w:val="00C21A1C"/>
    <w:rsid w:val="00C2355C"/>
    <w:rsid w:val="00C24405"/>
    <w:rsid w:val="00C266D5"/>
    <w:rsid w:val="00C274FA"/>
    <w:rsid w:val="00C27A84"/>
    <w:rsid w:val="00C30E51"/>
    <w:rsid w:val="00C30FCF"/>
    <w:rsid w:val="00C31A4A"/>
    <w:rsid w:val="00C327FB"/>
    <w:rsid w:val="00C3310F"/>
    <w:rsid w:val="00C3360B"/>
    <w:rsid w:val="00C33999"/>
    <w:rsid w:val="00C33D06"/>
    <w:rsid w:val="00C3439C"/>
    <w:rsid w:val="00C350B9"/>
    <w:rsid w:val="00C35128"/>
    <w:rsid w:val="00C37F38"/>
    <w:rsid w:val="00C42319"/>
    <w:rsid w:val="00C43562"/>
    <w:rsid w:val="00C439CF"/>
    <w:rsid w:val="00C44FB1"/>
    <w:rsid w:val="00C4556D"/>
    <w:rsid w:val="00C456B5"/>
    <w:rsid w:val="00C45D4A"/>
    <w:rsid w:val="00C473DD"/>
    <w:rsid w:val="00C52249"/>
    <w:rsid w:val="00C53C80"/>
    <w:rsid w:val="00C55F9E"/>
    <w:rsid w:val="00C577E7"/>
    <w:rsid w:val="00C577F3"/>
    <w:rsid w:val="00C6031A"/>
    <w:rsid w:val="00C60FE1"/>
    <w:rsid w:val="00C61074"/>
    <w:rsid w:val="00C61C2E"/>
    <w:rsid w:val="00C62143"/>
    <w:rsid w:val="00C62943"/>
    <w:rsid w:val="00C6376C"/>
    <w:rsid w:val="00C6492C"/>
    <w:rsid w:val="00C654E4"/>
    <w:rsid w:val="00C66E04"/>
    <w:rsid w:val="00C6702D"/>
    <w:rsid w:val="00C670C4"/>
    <w:rsid w:val="00C67FE8"/>
    <w:rsid w:val="00C7015E"/>
    <w:rsid w:val="00C706B2"/>
    <w:rsid w:val="00C71E5A"/>
    <w:rsid w:val="00C726CE"/>
    <w:rsid w:val="00C73397"/>
    <w:rsid w:val="00C73CF1"/>
    <w:rsid w:val="00C74A8A"/>
    <w:rsid w:val="00C75155"/>
    <w:rsid w:val="00C7535A"/>
    <w:rsid w:val="00C75608"/>
    <w:rsid w:val="00C75631"/>
    <w:rsid w:val="00C7725C"/>
    <w:rsid w:val="00C81D6F"/>
    <w:rsid w:val="00C83324"/>
    <w:rsid w:val="00C84073"/>
    <w:rsid w:val="00C850DD"/>
    <w:rsid w:val="00C85FB9"/>
    <w:rsid w:val="00C86199"/>
    <w:rsid w:val="00C86AF4"/>
    <w:rsid w:val="00C86F64"/>
    <w:rsid w:val="00C87F71"/>
    <w:rsid w:val="00C90D05"/>
    <w:rsid w:val="00C91344"/>
    <w:rsid w:val="00C91A91"/>
    <w:rsid w:val="00C945F3"/>
    <w:rsid w:val="00C958FB"/>
    <w:rsid w:val="00C966C7"/>
    <w:rsid w:val="00CA033A"/>
    <w:rsid w:val="00CA2A9C"/>
    <w:rsid w:val="00CA3AB3"/>
    <w:rsid w:val="00CA3AB9"/>
    <w:rsid w:val="00CA3B68"/>
    <w:rsid w:val="00CA5673"/>
    <w:rsid w:val="00CA5F82"/>
    <w:rsid w:val="00CA6D6E"/>
    <w:rsid w:val="00CB1CD7"/>
    <w:rsid w:val="00CB1D8D"/>
    <w:rsid w:val="00CB21F0"/>
    <w:rsid w:val="00CB2B45"/>
    <w:rsid w:val="00CB36AB"/>
    <w:rsid w:val="00CB38BE"/>
    <w:rsid w:val="00CB39E3"/>
    <w:rsid w:val="00CB4017"/>
    <w:rsid w:val="00CB4334"/>
    <w:rsid w:val="00CB4440"/>
    <w:rsid w:val="00CB4E21"/>
    <w:rsid w:val="00CB5558"/>
    <w:rsid w:val="00CB5665"/>
    <w:rsid w:val="00CB625E"/>
    <w:rsid w:val="00CB75BF"/>
    <w:rsid w:val="00CB78A0"/>
    <w:rsid w:val="00CB7BF0"/>
    <w:rsid w:val="00CC075B"/>
    <w:rsid w:val="00CC1D66"/>
    <w:rsid w:val="00CC2113"/>
    <w:rsid w:val="00CC3482"/>
    <w:rsid w:val="00CC3C47"/>
    <w:rsid w:val="00CC6356"/>
    <w:rsid w:val="00CC6FD5"/>
    <w:rsid w:val="00CD06D1"/>
    <w:rsid w:val="00CD0BC3"/>
    <w:rsid w:val="00CD137C"/>
    <w:rsid w:val="00CD178E"/>
    <w:rsid w:val="00CD1EF6"/>
    <w:rsid w:val="00CD34E0"/>
    <w:rsid w:val="00CD352C"/>
    <w:rsid w:val="00CD3979"/>
    <w:rsid w:val="00CD397F"/>
    <w:rsid w:val="00CD39A1"/>
    <w:rsid w:val="00CD3D84"/>
    <w:rsid w:val="00CD6CAB"/>
    <w:rsid w:val="00CE0B8A"/>
    <w:rsid w:val="00CE2112"/>
    <w:rsid w:val="00CE2FC0"/>
    <w:rsid w:val="00CE3D79"/>
    <w:rsid w:val="00CE5211"/>
    <w:rsid w:val="00CF03D2"/>
    <w:rsid w:val="00CF0571"/>
    <w:rsid w:val="00CF073F"/>
    <w:rsid w:val="00CF1453"/>
    <w:rsid w:val="00CF177C"/>
    <w:rsid w:val="00CF1F06"/>
    <w:rsid w:val="00CF2F69"/>
    <w:rsid w:val="00CF3937"/>
    <w:rsid w:val="00CF47A4"/>
    <w:rsid w:val="00CF4A28"/>
    <w:rsid w:val="00CF54DB"/>
    <w:rsid w:val="00D02AC3"/>
    <w:rsid w:val="00D02F1A"/>
    <w:rsid w:val="00D03077"/>
    <w:rsid w:val="00D03F56"/>
    <w:rsid w:val="00D04F08"/>
    <w:rsid w:val="00D06808"/>
    <w:rsid w:val="00D1188A"/>
    <w:rsid w:val="00D11D89"/>
    <w:rsid w:val="00D15812"/>
    <w:rsid w:val="00D1588B"/>
    <w:rsid w:val="00D16068"/>
    <w:rsid w:val="00D16662"/>
    <w:rsid w:val="00D17DC4"/>
    <w:rsid w:val="00D2027B"/>
    <w:rsid w:val="00D20566"/>
    <w:rsid w:val="00D214CE"/>
    <w:rsid w:val="00D222E8"/>
    <w:rsid w:val="00D2353B"/>
    <w:rsid w:val="00D247AB"/>
    <w:rsid w:val="00D25361"/>
    <w:rsid w:val="00D25EAD"/>
    <w:rsid w:val="00D25F54"/>
    <w:rsid w:val="00D302A6"/>
    <w:rsid w:val="00D309C8"/>
    <w:rsid w:val="00D31588"/>
    <w:rsid w:val="00D318D3"/>
    <w:rsid w:val="00D32900"/>
    <w:rsid w:val="00D34ADD"/>
    <w:rsid w:val="00D3504C"/>
    <w:rsid w:val="00D3587B"/>
    <w:rsid w:val="00D35C15"/>
    <w:rsid w:val="00D35C85"/>
    <w:rsid w:val="00D36429"/>
    <w:rsid w:val="00D37249"/>
    <w:rsid w:val="00D41E0B"/>
    <w:rsid w:val="00D4229D"/>
    <w:rsid w:val="00D42CA7"/>
    <w:rsid w:val="00D43CA8"/>
    <w:rsid w:val="00D43FA7"/>
    <w:rsid w:val="00D4464E"/>
    <w:rsid w:val="00D47ECC"/>
    <w:rsid w:val="00D5018E"/>
    <w:rsid w:val="00D514F6"/>
    <w:rsid w:val="00D517C5"/>
    <w:rsid w:val="00D52598"/>
    <w:rsid w:val="00D52866"/>
    <w:rsid w:val="00D536B0"/>
    <w:rsid w:val="00D54026"/>
    <w:rsid w:val="00D55BEA"/>
    <w:rsid w:val="00D577CB"/>
    <w:rsid w:val="00D60426"/>
    <w:rsid w:val="00D61346"/>
    <w:rsid w:val="00D628C7"/>
    <w:rsid w:val="00D62B65"/>
    <w:rsid w:val="00D6396C"/>
    <w:rsid w:val="00D64219"/>
    <w:rsid w:val="00D64A14"/>
    <w:rsid w:val="00D650EA"/>
    <w:rsid w:val="00D66C37"/>
    <w:rsid w:val="00D6710C"/>
    <w:rsid w:val="00D673AA"/>
    <w:rsid w:val="00D70058"/>
    <w:rsid w:val="00D70DD5"/>
    <w:rsid w:val="00D715D1"/>
    <w:rsid w:val="00D7206B"/>
    <w:rsid w:val="00D720E9"/>
    <w:rsid w:val="00D7371A"/>
    <w:rsid w:val="00D7530C"/>
    <w:rsid w:val="00D7700D"/>
    <w:rsid w:val="00D77B45"/>
    <w:rsid w:val="00D80558"/>
    <w:rsid w:val="00D80791"/>
    <w:rsid w:val="00D81BFB"/>
    <w:rsid w:val="00D8295E"/>
    <w:rsid w:val="00D834CA"/>
    <w:rsid w:val="00D83E1D"/>
    <w:rsid w:val="00D84072"/>
    <w:rsid w:val="00D84B2D"/>
    <w:rsid w:val="00D85116"/>
    <w:rsid w:val="00D852A5"/>
    <w:rsid w:val="00D85356"/>
    <w:rsid w:val="00D86B89"/>
    <w:rsid w:val="00D87336"/>
    <w:rsid w:val="00D8739D"/>
    <w:rsid w:val="00D87B4E"/>
    <w:rsid w:val="00D90722"/>
    <w:rsid w:val="00D913B0"/>
    <w:rsid w:val="00D924CF"/>
    <w:rsid w:val="00D9287E"/>
    <w:rsid w:val="00D94922"/>
    <w:rsid w:val="00D9499E"/>
    <w:rsid w:val="00D95448"/>
    <w:rsid w:val="00D95AAE"/>
    <w:rsid w:val="00D95F17"/>
    <w:rsid w:val="00D9639F"/>
    <w:rsid w:val="00D96910"/>
    <w:rsid w:val="00D96BD6"/>
    <w:rsid w:val="00D97995"/>
    <w:rsid w:val="00D979B5"/>
    <w:rsid w:val="00DA1457"/>
    <w:rsid w:val="00DA1E21"/>
    <w:rsid w:val="00DA1E28"/>
    <w:rsid w:val="00DA1F2C"/>
    <w:rsid w:val="00DA239B"/>
    <w:rsid w:val="00DA248D"/>
    <w:rsid w:val="00DA4332"/>
    <w:rsid w:val="00DA4D7D"/>
    <w:rsid w:val="00DA58B6"/>
    <w:rsid w:val="00DA62E0"/>
    <w:rsid w:val="00DA69AA"/>
    <w:rsid w:val="00DA7A75"/>
    <w:rsid w:val="00DB11D5"/>
    <w:rsid w:val="00DB337B"/>
    <w:rsid w:val="00DB39B6"/>
    <w:rsid w:val="00DB57CB"/>
    <w:rsid w:val="00DB5F92"/>
    <w:rsid w:val="00DB6CDF"/>
    <w:rsid w:val="00DB7090"/>
    <w:rsid w:val="00DC0CFE"/>
    <w:rsid w:val="00DC243C"/>
    <w:rsid w:val="00DC2446"/>
    <w:rsid w:val="00DC293E"/>
    <w:rsid w:val="00DC2CF9"/>
    <w:rsid w:val="00DC6AAC"/>
    <w:rsid w:val="00DC6B1C"/>
    <w:rsid w:val="00DC6B9C"/>
    <w:rsid w:val="00DC6CD3"/>
    <w:rsid w:val="00DC720D"/>
    <w:rsid w:val="00DD18D4"/>
    <w:rsid w:val="00DD1D4F"/>
    <w:rsid w:val="00DD2692"/>
    <w:rsid w:val="00DD437F"/>
    <w:rsid w:val="00DD477E"/>
    <w:rsid w:val="00DD5A3D"/>
    <w:rsid w:val="00DD6155"/>
    <w:rsid w:val="00DD66F3"/>
    <w:rsid w:val="00DD6DAE"/>
    <w:rsid w:val="00DD7E0D"/>
    <w:rsid w:val="00DE0FEF"/>
    <w:rsid w:val="00DE1568"/>
    <w:rsid w:val="00DE1DE3"/>
    <w:rsid w:val="00DE3AB2"/>
    <w:rsid w:val="00DE52A3"/>
    <w:rsid w:val="00DE6D70"/>
    <w:rsid w:val="00DE6E34"/>
    <w:rsid w:val="00DE7B44"/>
    <w:rsid w:val="00DF0659"/>
    <w:rsid w:val="00DF0DA1"/>
    <w:rsid w:val="00DF1AAC"/>
    <w:rsid w:val="00DF309A"/>
    <w:rsid w:val="00DF378A"/>
    <w:rsid w:val="00DF3D18"/>
    <w:rsid w:val="00DF3ECA"/>
    <w:rsid w:val="00DF45B8"/>
    <w:rsid w:val="00DF5780"/>
    <w:rsid w:val="00DF70E2"/>
    <w:rsid w:val="00DF7D85"/>
    <w:rsid w:val="00E00A3B"/>
    <w:rsid w:val="00E01018"/>
    <w:rsid w:val="00E02FBC"/>
    <w:rsid w:val="00E03E1E"/>
    <w:rsid w:val="00E04909"/>
    <w:rsid w:val="00E0701F"/>
    <w:rsid w:val="00E07207"/>
    <w:rsid w:val="00E110EA"/>
    <w:rsid w:val="00E12667"/>
    <w:rsid w:val="00E139D7"/>
    <w:rsid w:val="00E143CD"/>
    <w:rsid w:val="00E15348"/>
    <w:rsid w:val="00E1632D"/>
    <w:rsid w:val="00E1678B"/>
    <w:rsid w:val="00E16C83"/>
    <w:rsid w:val="00E21853"/>
    <w:rsid w:val="00E2484C"/>
    <w:rsid w:val="00E25F1A"/>
    <w:rsid w:val="00E26C21"/>
    <w:rsid w:val="00E26F39"/>
    <w:rsid w:val="00E2721F"/>
    <w:rsid w:val="00E27EB7"/>
    <w:rsid w:val="00E30495"/>
    <w:rsid w:val="00E3287B"/>
    <w:rsid w:val="00E332B1"/>
    <w:rsid w:val="00E3358A"/>
    <w:rsid w:val="00E338C7"/>
    <w:rsid w:val="00E34065"/>
    <w:rsid w:val="00E34264"/>
    <w:rsid w:val="00E3462F"/>
    <w:rsid w:val="00E3622E"/>
    <w:rsid w:val="00E36383"/>
    <w:rsid w:val="00E3683D"/>
    <w:rsid w:val="00E373FD"/>
    <w:rsid w:val="00E3749E"/>
    <w:rsid w:val="00E40D7A"/>
    <w:rsid w:val="00E4145D"/>
    <w:rsid w:val="00E42E95"/>
    <w:rsid w:val="00E43646"/>
    <w:rsid w:val="00E446B1"/>
    <w:rsid w:val="00E44BC6"/>
    <w:rsid w:val="00E45697"/>
    <w:rsid w:val="00E46D09"/>
    <w:rsid w:val="00E50973"/>
    <w:rsid w:val="00E510F6"/>
    <w:rsid w:val="00E537F9"/>
    <w:rsid w:val="00E53864"/>
    <w:rsid w:val="00E53A0A"/>
    <w:rsid w:val="00E53E86"/>
    <w:rsid w:val="00E54508"/>
    <w:rsid w:val="00E54AFF"/>
    <w:rsid w:val="00E55627"/>
    <w:rsid w:val="00E5567F"/>
    <w:rsid w:val="00E55B27"/>
    <w:rsid w:val="00E566E9"/>
    <w:rsid w:val="00E567F1"/>
    <w:rsid w:val="00E56919"/>
    <w:rsid w:val="00E57E49"/>
    <w:rsid w:val="00E57E5D"/>
    <w:rsid w:val="00E615ED"/>
    <w:rsid w:val="00E61780"/>
    <w:rsid w:val="00E644A5"/>
    <w:rsid w:val="00E65093"/>
    <w:rsid w:val="00E674FD"/>
    <w:rsid w:val="00E676B7"/>
    <w:rsid w:val="00E67B2C"/>
    <w:rsid w:val="00E67E2A"/>
    <w:rsid w:val="00E70D49"/>
    <w:rsid w:val="00E714AC"/>
    <w:rsid w:val="00E71CEF"/>
    <w:rsid w:val="00E72FF1"/>
    <w:rsid w:val="00E737C0"/>
    <w:rsid w:val="00E75633"/>
    <w:rsid w:val="00E75803"/>
    <w:rsid w:val="00E76412"/>
    <w:rsid w:val="00E769E4"/>
    <w:rsid w:val="00E76C78"/>
    <w:rsid w:val="00E76F3D"/>
    <w:rsid w:val="00E80152"/>
    <w:rsid w:val="00E81365"/>
    <w:rsid w:val="00E817AC"/>
    <w:rsid w:val="00E822E2"/>
    <w:rsid w:val="00E83109"/>
    <w:rsid w:val="00E83D25"/>
    <w:rsid w:val="00E84A2B"/>
    <w:rsid w:val="00E8516D"/>
    <w:rsid w:val="00E857DE"/>
    <w:rsid w:val="00E91FDE"/>
    <w:rsid w:val="00E9223F"/>
    <w:rsid w:val="00E9237A"/>
    <w:rsid w:val="00E92D68"/>
    <w:rsid w:val="00E9314C"/>
    <w:rsid w:val="00E944C1"/>
    <w:rsid w:val="00E96162"/>
    <w:rsid w:val="00E971CA"/>
    <w:rsid w:val="00EA0A63"/>
    <w:rsid w:val="00EA148A"/>
    <w:rsid w:val="00EA151E"/>
    <w:rsid w:val="00EA18F8"/>
    <w:rsid w:val="00EA2864"/>
    <w:rsid w:val="00EA4467"/>
    <w:rsid w:val="00EA454C"/>
    <w:rsid w:val="00EA76DF"/>
    <w:rsid w:val="00EA7A14"/>
    <w:rsid w:val="00EA7BEB"/>
    <w:rsid w:val="00EB083A"/>
    <w:rsid w:val="00EB1A8E"/>
    <w:rsid w:val="00EB3E85"/>
    <w:rsid w:val="00EB3FF7"/>
    <w:rsid w:val="00EB5D98"/>
    <w:rsid w:val="00EB7326"/>
    <w:rsid w:val="00EB7F26"/>
    <w:rsid w:val="00EC0475"/>
    <w:rsid w:val="00EC1A36"/>
    <w:rsid w:val="00EC2029"/>
    <w:rsid w:val="00EC3C94"/>
    <w:rsid w:val="00EC44F2"/>
    <w:rsid w:val="00EC6AAC"/>
    <w:rsid w:val="00EC72D2"/>
    <w:rsid w:val="00ED1385"/>
    <w:rsid w:val="00ED1DD8"/>
    <w:rsid w:val="00ED2EC1"/>
    <w:rsid w:val="00ED3436"/>
    <w:rsid w:val="00ED593E"/>
    <w:rsid w:val="00ED6E0E"/>
    <w:rsid w:val="00ED7260"/>
    <w:rsid w:val="00EE0FB7"/>
    <w:rsid w:val="00EE5425"/>
    <w:rsid w:val="00EE57E9"/>
    <w:rsid w:val="00EE6D66"/>
    <w:rsid w:val="00EE7FCF"/>
    <w:rsid w:val="00EF0246"/>
    <w:rsid w:val="00EF1348"/>
    <w:rsid w:val="00EF159B"/>
    <w:rsid w:val="00EF2474"/>
    <w:rsid w:val="00EF2503"/>
    <w:rsid w:val="00EF33C5"/>
    <w:rsid w:val="00EF3493"/>
    <w:rsid w:val="00EF367B"/>
    <w:rsid w:val="00EF369B"/>
    <w:rsid w:val="00EF4457"/>
    <w:rsid w:val="00EF4D82"/>
    <w:rsid w:val="00EF515A"/>
    <w:rsid w:val="00EF6066"/>
    <w:rsid w:val="00EF7AD4"/>
    <w:rsid w:val="00EF7FA4"/>
    <w:rsid w:val="00F04BC5"/>
    <w:rsid w:val="00F0521E"/>
    <w:rsid w:val="00F05BF1"/>
    <w:rsid w:val="00F05DBC"/>
    <w:rsid w:val="00F06175"/>
    <w:rsid w:val="00F0617D"/>
    <w:rsid w:val="00F076E3"/>
    <w:rsid w:val="00F07A43"/>
    <w:rsid w:val="00F10CD4"/>
    <w:rsid w:val="00F11087"/>
    <w:rsid w:val="00F12100"/>
    <w:rsid w:val="00F1306C"/>
    <w:rsid w:val="00F1358F"/>
    <w:rsid w:val="00F13C53"/>
    <w:rsid w:val="00F168CE"/>
    <w:rsid w:val="00F17F99"/>
    <w:rsid w:val="00F20E48"/>
    <w:rsid w:val="00F21307"/>
    <w:rsid w:val="00F21A5B"/>
    <w:rsid w:val="00F21F57"/>
    <w:rsid w:val="00F22537"/>
    <w:rsid w:val="00F23FC4"/>
    <w:rsid w:val="00F249AE"/>
    <w:rsid w:val="00F24E5E"/>
    <w:rsid w:val="00F258AA"/>
    <w:rsid w:val="00F25924"/>
    <w:rsid w:val="00F25BC8"/>
    <w:rsid w:val="00F25BDF"/>
    <w:rsid w:val="00F26AC3"/>
    <w:rsid w:val="00F26E76"/>
    <w:rsid w:val="00F31F70"/>
    <w:rsid w:val="00F328D4"/>
    <w:rsid w:val="00F3340E"/>
    <w:rsid w:val="00F3372E"/>
    <w:rsid w:val="00F33B09"/>
    <w:rsid w:val="00F340DE"/>
    <w:rsid w:val="00F34343"/>
    <w:rsid w:val="00F35996"/>
    <w:rsid w:val="00F35CB6"/>
    <w:rsid w:val="00F35ED4"/>
    <w:rsid w:val="00F36689"/>
    <w:rsid w:val="00F36F8E"/>
    <w:rsid w:val="00F4013A"/>
    <w:rsid w:val="00F408C5"/>
    <w:rsid w:val="00F40C97"/>
    <w:rsid w:val="00F41849"/>
    <w:rsid w:val="00F42013"/>
    <w:rsid w:val="00F4209C"/>
    <w:rsid w:val="00F431FC"/>
    <w:rsid w:val="00F4341C"/>
    <w:rsid w:val="00F440DF"/>
    <w:rsid w:val="00F44AD9"/>
    <w:rsid w:val="00F4514A"/>
    <w:rsid w:val="00F47323"/>
    <w:rsid w:val="00F4737A"/>
    <w:rsid w:val="00F50577"/>
    <w:rsid w:val="00F517E0"/>
    <w:rsid w:val="00F51CDE"/>
    <w:rsid w:val="00F52BC3"/>
    <w:rsid w:val="00F52D88"/>
    <w:rsid w:val="00F5349B"/>
    <w:rsid w:val="00F53BF7"/>
    <w:rsid w:val="00F55A6F"/>
    <w:rsid w:val="00F5622D"/>
    <w:rsid w:val="00F612B7"/>
    <w:rsid w:val="00F6329F"/>
    <w:rsid w:val="00F6342D"/>
    <w:rsid w:val="00F66ECA"/>
    <w:rsid w:val="00F70790"/>
    <w:rsid w:val="00F748DE"/>
    <w:rsid w:val="00F7497D"/>
    <w:rsid w:val="00F759F4"/>
    <w:rsid w:val="00F769BC"/>
    <w:rsid w:val="00F76E2A"/>
    <w:rsid w:val="00F77ECA"/>
    <w:rsid w:val="00F85C80"/>
    <w:rsid w:val="00F860D6"/>
    <w:rsid w:val="00F871BA"/>
    <w:rsid w:val="00F87445"/>
    <w:rsid w:val="00F87514"/>
    <w:rsid w:val="00F87AC4"/>
    <w:rsid w:val="00F9012E"/>
    <w:rsid w:val="00F906AB"/>
    <w:rsid w:val="00F91005"/>
    <w:rsid w:val="00F91718"/>
    <w:rsid w:val="00F931ED"/>
    <w:rsid w:val="00F932A2"/>
    <w:rsid w:val="00F941B3"/>
    <w:rsid w:val="00F95AA0"/>
    <w:rsid w:val="00F97BCC"/>
    <w:rsid w:val="00FA14EE"/>
    <w:rsid w:val="00FA2918"/>
    <w:rsid w:val="00FA300A"/>
    <w:rsid w:val="00FA304E"/>
    <w:rsid w:val="00FA33DB"/>
    <w:rsid w:val="00FA45C8"/>
    <w:rsid w:val="00FA482E"/>
    <w:rsid w:val="00FA5460"/>
    <w:rsid w:val="00FA64DA"/>
    <w:rsid w:val="00FA6AEA"/>
    <w:rsid w:val="00FA6FF3"/>
    <w:rsid w:val="00FA7844"/>
    <w:rsid w:val="00FB2000"/>
    <w:rsid w:val="00FB4109"/>
    <w:rsid w:val="00FB5A6B"/>
    <w:rsid w:val="00FB7523"/>
    <w:rsid w:val="00FC0D2F"/>
    <w:rsid w:val="00FC1189"/>
    <w:rsid w:val="00FC2DD7"/>
    <w:rsid w:val="00FC40D1"/>
    <w:rsid w:val="00FC6255"/>
    <w:rsid w:val="00FD0E32"/>
    <w:rsid w:val="00FD16D1"/>
    <w:rsid w:val="00FD177E"/>
    <w:rsid w:val="00FD3519"/>
    <w:rsid w:val="00FD3B32"/>
    <w:rsid w:val="00FD4582"/>
    <w:rsid w:val="00FD5854"/>
    <w:rsid w:val="00FD587F"/>
    <w:rsid w:val="00FD5AF1"/>
    <w:rsid w:val="00FD63E2"/>
    <w:rsid w:val="00FD6DC6"/>
    <w:rsid w:val="00FD7107"/>
    <w:rsid w:val="00FE040E"/>
    <w:rsid w:val="00FE170F"/>
    <w:rsid w:val="00FE29D7"/>
    <w:rsid w:val="00FE312D"/>
    <w:rsid w:val="00FE3153"/>
    <w:rsid w:val="00FE60AC"/>
    <w:rsid w:val="00FE6814"/>
    <w:rsid w:val="00FE6EBE"/>
    <w:rsid w:val="00FE747D"/>
    <w:rsid w:val="00FF0442"/>
    <w:rsid w:val="00FF0CA1"/>
    <w:rsid w:val="00FF0FB5"/>
    <w:rsid w:val="00FF2F07"/>
    <w:rsid w:val="00FF3B14"/>
    <w:rsid w:val="00FF4CC0"/>
    <w:rsid w:val="00FF6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A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FF"/>
    <w:pPr>
      <w:jc w:val="both"/>
    </w:pPr>
    <w:rPr>
      <w:rFonts w:cs="Times New Roman"/>
      <w:sz w:val="20"/>
      <w:lang w:val="en-GB"/>
    </w:rPr>
  </w:style>
  <w:style w:type="paragraph" w:styleId="Heading1">
    <w:name w:val="heading 1"/>
    <w:basedOn w:val="Normal"/>
    <w:next w:val="Normal"/>
    <w:link w:val="Heading1Char"/>
    <w:qFormat/>
    <w:rsid w:val="00D16662"/>
    <w:pPr>
      <w:keepNext/>
      <w:jc w:val="left"/>
      <w:outlineLvl w:val="0"/>
    </w:pPr>
    <w:rPr>
      <w:rFonts w:ascii="Century Gothic" w:eastAsia="Times New Roman" w:hAnsi="Century Gothic"/>
      <w:b/>
      <w:sz w:val="22"/>
      <w:szCs w:val="20"/>
    </w:rPr>
  </w:style>
  <w:style w:type="paragraph" w:styleId="Heading2">
    <w:name w:val="heading 2"/>
    <w:basedOn w:val="Normal"/>
    <w:next w:val="Normal"/>
    <w:link w:val="Heading2Char"/>
    <w:uiPriority w:val="9"/>
    <w:unhideWhenUsed/>
    <w:qFormat/>
    <w:rsid w:val="007C1C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5013"/>
    <w:pPr>
      <w:keepNext/>
      <w:keepLines/>
      <w:spacing w:before="40"/>
      <w:outlineLvl w:val="2"/>
    </w:pPr>
    <w:rPr>
      <w:rFonts w:asciiTheme="majorHAnsi" w:eastAsiaTheme="majorEastAsia" w:hAnsiTheme="majorHAnsi" w:cstheme="majorBidi"/>
      <w:color w:val="2E74B5" w:themeColor="accent1" w:themeShade="BF"/>
      <w:sz w:val="22"/>
    </w:rPr>
  </w:style>
  <w:style w:type="paragraph" w:styleId="Heading4">
    <w:name w:val="heading 4"/>
    <w:basedOn w:val="Normal"/>
    <w:next w:val="Normal"/>
    <w:link w:val="Heading4Char"/>
    <w:qFormat/>
    <w:rsid w:val="004F5E6C"/>
    <w:pPr>
      <w:keepNext/>
      <w:outlineLvl w:val="3"/>
    </w:pPr>
    <w:rPr>
      <w:rFonts w:ascii="Tahoma" w:eastAsia="Times New Roman" w:hAnsi="Tahoma"/>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7544"/>
    <w:rPr>
      <w:color w:val="0000FF"/>
      <w:u w:val="single"/>
    </w:rPr>
  </w:style>
  <w:style w:type="character" w:customStyle="1" w:styleId="apple-converted-space">
    <w:name w:val="apple-converted-space"/>
    <w:basedOn w:val="DefaultParagraphFont"/>
    <w:rsid w:val="00A67544"/>
  </w:style>
  <w:style w:type="character" w:customStyle="1" w:styleId="Heading1Char">
    <w:name w:val="Heading 1 Char"/>
    <w:basedOn w:val="DefaultParagraphFont"/>
    <w:link w:val="Heading1"/>
    <w:rsid w:val="00D16662"/>
    <w:rPr>
      <w:rFonts w:ascii="Century Gothic" w:eastAsia="Times New Roman" w:hAnsi="Century Gothic" w:cs="Times New Roman"/>
      <w:b/>
      <w:sz w:val="22"/>
      <w:szCs w:val="20"/>
    </w:rPr>
  </w:style>
  <w:style w:type="character" w:customStyle="1" w:styleId="Heading4Char">
    <w:name w:val="Heading 4 Char"/>
    <w:basedOn w:val="DefaultParagraphFont"/>
    <w:link w:val="Heading4"/>
    <w:rsid w:val="004F5E6C"/>
    <w:rPr>
      <w:rFonts w:ascii="Tahoma" w:eastAsia="Times New Roman" w:hAnsi="Tahoma" w:cs="Times New Roman"/>
      <w:b/>
      <w:sz w:val="22"/>
      <w:szCs w:val="20"/>
    </w:rPr>
  </w:style>
  <w:style w:type="paragraph" w:customStyle="1" w:styleId="TableContents">
    <w:name w:val="Table Contents"/>
    <w:basedOn w:val="Normal"/>
    <w:rsid w:val="009F1C60"/>
    <w:pPr>
      <w:widowControl w:val="0"/>
      <w:suppressLineNumbers/>
      <w:suppressAutoHyphens/>
    </w:pPr>
    <w:rPr>
      <w:rFonts w:ascii="Times New Roman" w:eastAsia="Times New Roman" w:hAnsi="Times New Roman"/>
      <w:szCs w:val="20"/>
    </w:rPr>
  </w:style>
  <w:style w:type="paragraph" w:styleId="ListParagraph">
    <w:name w:val="List Paragraph"/>
    <w:basedOn w:val="Normal"/>
    <w:link w:val="ListParagraphChar"/>
    <w:uiPriority w:val="34"/>
    <w:qFormat/>
    <w:rsid w:val="005136D3"/>
    <w:pPr>
      <w:ind w:left="720"/>
      <w:contextualSpacing/>
    </w:pPr>
  </w:style>
  <w:style w:type="character" w:customStyle="1" w:styleId="Heading3Char">
    <w:name w:val="Heading 3 Char"/>
    <w:basedOn w:val="DefaultParagraphFont"/>
    <w:link w:val="Heading3"/>
    <w:uiPriority w:val="9"/>
    <w:rsid w:val="00175013"/>
    <w:rPr>
      <w:rFonts w:asciiTheme="majorHAnsi" w:eastAsiaTheme="majorEastAsia" w:hAnsiTheme="majorHAnsi" w:cstheme="majorBidi"/>
      <w:color w:val="2E74B5" w:themeColor="accent1" w:themeShade="BF"/>
      <w:sz w:val="22"/>
    </w:rPr>
  </w:style>
  <w:style w:type="paragraph" w:styleId="FootnoteText">
    <w:name w:val="footnote text"/>
    <w:aliases w:val="Geneva 9,Font: Geneva 9,Boston 10,f,ft,single space,ADB,Footnote Text Char Char Char Char Char Char,Footnote Text Char Char Char Char1,Footnote Text Char Char Char Char Char1,otnote Text,Voetnootverwijzing,fn,Footnotes,Cha"/>
    <w:basedOn w:val="Normal"/>
    <w:link w:val="FootnoteTextChar"/>
    <w:unhideWhenUsed/>
    <w:rsid w:val="007569D6"/>
    <w:rPr>
      <w:sz w:val="24"/>
    </w:rPr>
  </w:style>
  <w:style w:type="character" w:customStyle="1" w:styleId="FootnoteTextChar">
    <w:name w:val="Footnote Text Char"/>
    <w:aliases w:val="Geneva 9 Char,Font: Geneva 9 Char,Boston 10 Char,f Char,ft Char,single space Char,ADB Char,Footnote Text Char Char Char Char Char Char Char,Footnote Text Char Char Char Char1 Char,Footnote Text Char Char Char Char Char1 Char,fn Char"/>
    <w:basedOn w:val="DefaultParagraphFont"/>
    <w:link w:val="FootnoteText"/>
    <w:uiPriority w:val="99"/>
    <w:rsid w:val="007569D6"/>
    <w:rPr>
      <w:lang w:val="en-GB"/>
    </w:rPr>
  </w:style>
  <w:style w:type="character" w:styleId="FootnoteReference">
    <w:name w:val="footnote reference"/>
    <w:aliases w:val="16 Point,Superscript 6 Point,SUPERS,Footnote Reference Superscript,Ref,de nota al pie,number,BVI fnr,Superscript 6 Point + 11 pt"/>
    <w:basedOn w:val="DefaultParagraphFont"/>
    <w:uiPriority w:val="99"/>
    <w:unhideWhenUsed/>
    <w:rsid w:val="007569D6"/>
    <w:rPr>
      <w:vertAlign w:val="superscript"/>
    </w:rPr>
  </w:style>
  <w:style w:type="paragraph" w:customStyle="1" w:styleId="Default">
    <w:name w:val="Default"/>
    <w:qFormat/>
    <w:rsid w:val="00E26C21"/>
    <w:pPr>
      <w:widowControl w:val="0"/>
      <w:autoSpaceDE w:val="0"/>
      <w:autoSpaceDN w:val="0"/>
      <w:adjustRightInd w:val="0"/>
    </w:pPr>
    <w:rPr>
      <w:rFonts w:ascii="Times New Roman" w:hAnsi="Times New Roman" w:cs="Times New Roman"/>
      <w:color w:val="000000"/>
    </w:rPr>
  </w:style>
  <w:style w:type="paragraph" w:customStyle="1" w:styleId="shoul">
    <w:name w:val="shoul"/>
    <w:basedOn w:val="Normal"/>
    <w:rsid w:val="00E26C21"/>
    <w:rPr>
      <w:rFonts w:ascii="Arial" w:eastAsia="Cambria" w:hAnsi="Arial"/>
      <w:sz w:val="22"/>
      <w:szCs w:val="20"/>
    </w:rPr>
  </w:style>
  <w:style w:type="character" w:customStyle="1" w:styleId="FootnoteTextChar1">
    <w:name w:val="Footnote Text Char1"/>
    <w:aliases w:val="Geneva 9 Char1,Font: Geneva 9 Char1,Boston 10 Char1,f Char1,ft Char1,single space Char1,ADB Char1,Footnote Text Char Char Char Char Char Char Char1,Footnote Text Char Char Char Char1 Char1,otnote Text Char,Voetnootverwijzing Char"/>
    <w:locked/>
    <w:rsid w:val="00BF4973"/>
    <w:rPr>
      <w:rFonts w:ascii="Times New Roman" w:hAnsi="Times New Roman" w:cs="Times New Roman"/>
    </w:rPr>
  </w:style>
  <w:style w:type="paragraph" w:styleId="NoSpacing">
    <w:name w:val="No Spacing"/>
    <w:link w:val="NoSpacingChar"/>
    <w:qFormat/>
    <w:rsid w:val="00BF4973"/>
    <w:rPr>
      <w:rFonts w:ascii="Calibri" w:eastAsia="Cambria" w:hAnsi="Calibri" w:cs="Times New Roman"/>
      <w:sz w:val="22"/>
      <w:szCs w:val="22"/>
    </w:rPr>
  </w:style>
  <w:style w:type="character" w:customStyle="1" w:styleId="NoSpacingChar">
    <w:name w:val="No Spacing Char"/>
    <w:link w:val="NoSpacing"/>
    <w:locked/>
    <w:rsid w:val="00BF4973"/>
    <w:rPr>
      <w:rFonts w:ascii="Calibri" w:eastAsia="Cambria" w:hAnsi="Calibri" w:cs="Times New Roman"/>
      <w:sz w:val="22"/>
      <w:szCs w:val="22"/>
    </w:rPr>
  </w:style>
  <w:style w:type="character" w:styleId="Strong">
    <w:name w:val="Strong"/>
    <w:uiPriority w:val="22"/>
    <w:qFormat/>
    <w:rsid w:val="006825AE"/>
    <w:rPr>
      <w:rFonts w:cs="Times New Roman"/>
      <w:b/>
      <w:bCs/>
    </w:rPr>
  </w:style>
  <w:style w:type="character" w:customStyle="1" w:styleId="hps">
    <w:name w:val="hps"/>
    <w:rsid w:val="006825AE"/>
    <w:rPr>
      <w:rFonts w:cs="Times New Roman"/>
    </w:rPr>
  </w:style>
  <w:style w:type="character" w:customStyle="1" w:styleId="sciname">
    <w:name w:val="sciname"/>
    <w:rsid w:val="006825AE"/>
    <w:rPr>
      <w:rFonts w:cs="Times New Roman"/>
    </w:rPr>
  </w:style>
  <w:style w:type="character" w:styleId="Emphasis">
    <w:name w:val="Emphasis"/>
    <w:uiPriority w:val="20"/>
    <w:qFormat/>
    <w:rsid w:val="006825AE"/>
    <w:rPr>
      <w:rFonts w:cs="Times New Roman"/>
      <w:i/>
      <w:iCs/>
    </w:rPr>
  </w:style>
  <w:style w:type="character" w:customStyle="1" w:styleId="apple-style-span">
    <w:name w:val="apple-style-span"/>
    <w:basedOn w:val="DefaultParagraphFont"/>
    <w:rsid w:val="00C456B5"/>
  </w:style>
  <w:style w:type="paragraph" w:customStyle="1" w:styleId="ParaCharChar">
    <w:name w:val="Para Char Char"/>
    <w:basedOn w:val="Normal"/>
    <w:autoRedefine/>
    <w:rsid w:val="00C456B5"/>
    <w:pPr>
      <w:tabs>
        <w:tab w:val="left" w:pos="540"/>
      </w:tabs>
      <w:autoSpaceDE w:val="0"/>
      <w:autoSpaceDN w:val="0"/>
      <w:adjustRightInd w:val="0"/>
      <w:spacing w:before="120" w:after="120"/>
    </w:pPr>
    <w:rPr>
      <w:rFonts w:ascii="Times New Roman" w:eastAsia="Arial Unicode MS" w:hAnsi="Times New Roman"/>
      <w:sz w:val="22"/>
      <w:szCs w:val="22"/>
    </w:rPr>
  </w:style>
  <w:style w:type="paragraph" w:styleId="NormalWeb">
    <w:name w:val="Normal (Web)"/>
    <w:basedOn w:val="Normal"/>
    <w:uiPriority w:val="99"/>
    <w:unhideWhenUsed/>
    <w:rsid w:val="002B68A6"/>
    <w:pPr>
      <w:spacing w:before="100" w:beforeAutospacing="1" w:after="100" w:afterAutospacing="1"/>
      <w:jc w:val="left"/>
    </w:pPr>
    <w:rPr>
      <w:rFonts w:ascii="Times New Roman" w:hAnsi="Times New Roman"/>
      <w:sz w:val="24"/>
    </w:rPr>
  </w:style>
  <w:style w:type="paragraph" w:styleId="Footer">
    <w:name w:val="footer"/>
    <w:aliases w:val="123YJ"/>
    <w:basedOn w:val="Normal"/>
    <w:link w:val="FooterChar"/>
    <w:uiPriority w:val="99"/>
    <w:unhideWhenUsed/>
    <w:rsid w:val="00D7206B"/>
    <w:pPr>
      <w:tabs>
        <w:tab w:val="center" w:pos="4536"/>
        <w:tab w:val="right" w:pos="9072"/>
      </w:tabs>
    </w:pPr>
  </w:style>
  <w:style w:type="character" w:customStyle="1" w:styleId="FooterChar">
    <w:name w:val="Footer Char"/>
    <w:aliases w:val="123YJ Char"/>
    <w:basedOn w:val="DefaultParagraphFont"/>
    <w:link w:val="Footer"/>
    <w:uiPriority w:val="99"/>
    <w:rsid w:val="00D7206B"/>
    <w:rPr>
      <w:sz w:val="20"/>
      <w:lang w:val="en-GB"/>
    </w:rPr>
  </w:style>
  <w:style w:type="character" w:styleId="PageNumber">
    <w:name w:val="page number"/>
    <w:basedOn w:val="DefaultParagraphFont"/>
    <w:uiPriority w:val="99"/>
    <w:semiHidden/>
    <w:unhideWhenUsed/>
    <w:rsid w:val="00D7206B"/>
  </w:style>
  <w:style w:type="paragraph" w:customStyle="1" w:styleId="Para1">
    <w:name w:val="Para1"/>
    <w:basedOn w:val="Normal"/>
    <w:link w:val="Para1Char"/>
    <w:rsid w:val="00E1632D"/>
    <w:pPr>
      <w:numPr>
        <w:numId w:val="5"/>
      </w:numPr>
      <w:spacing w:before="120" w:after="120"/>
    </w:pPr>
    <w:rPr>
      <w:rFonts w:ascii="Cambria" w:eastAsia="MS Mincho" w:hAnsi="Cambria"/>
      <w:sz w:val="18"/>
      <w:szCs w:val="20"/>
      <w:lang w:eastAsia="en-GB"/>
    </w:rPr>
  </w:style>
  <w:style w:type="paragraph" w:customStyle="1" w:styleId="Para3">
    <w:name w:val="Para3"/>
    <w:basedOn w:val="Normal"/>
    <w:rsid w:val="00E1632D"/>
    <w:pPr>
      <w:numPr>
        <w:ilvl w:val="2"/>
        <w:numId w:val="5"/>
      </w:numPr>
      <w:spacing w:before="80" w:after="80"/>
    </w:pPr>
    <w:rPr>
      <w:rFonts w:ascii="Times New Roman" w:eastAsia="MS Mincho" w:hAnsi="Times New Roman"/>
      <w:sz w:val="22"/>
      <w:szCs w:val="20"/>
    </w:rPr>
  </w:style>
  <w:style w:type="character" w:customStyle="1" w:styleId="Para1Char">
    <w:name w:val="Para1 Char"/>
    <w:link w:val="Para1"/>
    <w:locked/>
    <w:rsid w:val="00E1632D"/>
    <w:rPr>
      <w:rFonts w:ascii="Cambria" w:eastAsia="MS Mincho" w:hAnsi="Cambria" w:cs="Times New Roman"/>
      <w:sz w:val="18"/>
      <w:szCs w:val="20"/>
      <w:lang w:val="en-GB" w:eastAsia="en-GB"/>
    </w:rPr>
  </w:style>
  <w:style w:type="table" w:styleId="TableGrid">
    <w:name w:val="Table Grid"/>
    <w:basedOn w:val="TableNormal"/>
    <w:uiPriority w:val="59"/>
    <w:rsid w:val="009E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qFormat/>
    <w:rsid w:val="00043345"/>
    <w:rPr>
      <w:rFonts w:ascii="Courier New" w:eastAsia="Times New Roman" w:hAnsi="Courier New" w:cs="Times New Roman"/>
      <w:sz w:val="20"/>
      <w:szCs w:val="20"/>
      <w:lang w:val="en-GB"/>
    </w:rPr>
  </w:style>
  <w:style w:type="paragraph" w:styleId="PlainText">
    <w:name w:val="Plain Text"/>
    <w:basedOn w:val="Normal"/>
    <w:link w:val="PlainTextChar"/>
    <w:qFormat/>
    <w:rsid w:val="00043345"/>
    <w:pPr>
      <w:suppressAutoHyphens/>
      <w:jc w:val="left"/>
    </w:pPr>
    <w:rPr>
      <w:rFonts w:ascii="Courier New" w:eastAsia="Times New Roman" w:hAnsi="Courier New"/>
      <w:szCs w:val="20"/>
    </w:rPr>
  </w:style>
  <w:style w:type="character" w:customStyle="1" w:styleId="PlainTextChar1">
    <w:name w:val="Plain Text Char1"/>
    <w:basedOn w:val="DefaultParagraphFont"/>
    <w:uiPriority w:val="99"/>
    <w:semiHidden/>
    <w:rsid w:val="00043345"/>
    <w:rPr>
      <w:rFonts w:ascii="Courier" w:hAnsi="Courier"/>
      <w:sz w:val="21"/>
      <w:szCs w:val="21"/>
      <w:lang w:val="en-GB"/>
    </w:rPr>
  </w:style>
  <w:style w:type="paragraph" w:styleId="Header">
    <w:name w:val="header"/>
    <w:basedOn w:val="Normal"/>
    <w:link w:val="HeaderChar"/>
    <w:uiPriority w:val="99"/>
    <w:unhideWhenUsed/>
    <w:rsid w:val="009101CC"/>
    <w:pPr>
      <w:tabs>
        <w:tab w:val="center" w:pos="4536"/>
        <w:tab w:val="right" w:pos="9072"/>
      </w:tabs>
    </w:pPr>
  </w:style>
  <w:style w:type="character" w:customStyle="1" w:styleId="HeaderChar">
    <w:name w:val="Header Char"/>
    <w:basedOn w:val="DefaultParagraphFont"/>
    <w:link w:val="Header"/>
    <w:uiPriority w:val="99"/>
    <w:rsid w:val="009101CC"/>
    <w:rPr>
      <w:sz w:val="20"/>
      <w:lang w:val="en-GB"/>
    </w:rPr>
  </w:style>
  <w:style w:type="character" w:customStyle="1" w:styleId="WW8Num20z0">
    <w:name w:val="WW8Num20z0"/>
    <w:rsid w:val="008649D9"/>
    <w:rPr>
      <w:rFonts w:ascii="Symbol" w:hAnsi="Symbol" w:cs="Symbol"/>
    </w:rPr>
  </w:style>
  <w:style w:type="character" w:customStyle="1" w:styleId="Heading2Char">
    <w:name w:val="Heading 2 Char"/>
    <w:basedOn w:val="DefaultParagraphFont"/>
    <w:link w:val="Heading2"/>
    <w:uiPriority w:val="9"/>
    <w:rsid w:val="007C1C97"/>
    <w:rPr>
      <w:rFonts w:asciiTheme="majorHAnsi" w:eastAsiaTheme="majorEastAsia" w:hAnsiTheme="majorHAnsi" w:cstheme="majorBidi"/>
      <w:color w:val="2E74B5" w:themeColor="accent1" w:themeShade="BF"/>
      <w:sz w:val="26"/>
      <w:szCs w:val="26"/>
      <w:lang w:val="en-GB"/>
    </w:rPr>
  </w:style>
  <w:style w:type="paragraph" w:customStyle="1" w:styleId="ParaCharCharChar">
    <w:name w:val="Para Char Char Char"/>
    <w:basedOn w:val="Normal"/>
    <w:link w:val="ParaCharCharCharChar"/>
    <w:autoRedefine/>
    <w:rsid w:val="007C1C97"/>
    <w:pPr>
      <w:tabs>
        <w:tab w:val="left" w:pos="540"/>
      </w:tabs>
      <w:autoSpaceDE w:val="0"/>
      <w:autoSpaceDN w:val="0"/>
      <w:adjustRightInd w:val="0"/>
      <w:spacing w:before="120" w:after="120"/>
    </w:pPr>
    <w:rPr>
      <w:rFonts w:ascii="Times New Roman" w:eastAsia="Arial Unicode MS" w:hAnsi="Times New Roman"/>
      <w:sz w:val="22"/>
      <w:szCs w:val="22"/>
    </w:rPr>
  </w:style>
  <w:style w:type="character" w:customStyle="1" w:styleId="ParaCharCharCharChar">
    <w:name w:val="Para Char Char Char Char"/>
    <w:basedOn w:val="DefaultParagraphFont"/>
    <w:link w:val="ParaCharCharChar"/>
    <w:rsid w:val="007C1C97"/>
    <w:rPr>
      <w:rFonts w:ascii="Times New Roman" w:eastAsia="Arial Unicode MS" w:hAnsi="Times New Roman" w:cs="Times New Roman"/>
      <w:sz w:val="22"/>
      <w:szCs w:val="22"/>
    </w:rPr>
  </w:style>
  <w:style w:type="paragraph" w:customStyle="1" w:styleId="Annexheading">
    <w:name w:val="Annex heading"/>
    <w:basedOn w:val="Normal"/>
    <w:autoRedefine/>
    <w:rsid w:val="007C1C97"/>
    <w:pPr>
      <w:spacing w:after="240"/>
      <w:jc w:val="left"/>
    </w:pPr>
    <w:rPr>
      <w:rFonts w:ascii="Times New Roman" w:eastAsia="Times New Roman" w:hAnsi="Times New Roman"/>
      <w:b/>
      <w:sz w:val="22"/>
    </w:rPr>
  </w:style>
  <w:style w:type="paragraph" w:customStyle="1" w:styleId="TableText">
    <w:name w:val="TableText"/>
    <w:rsid w:val="00212F88"/>
    <w:pPr>
      <w:tabs>
        <w:tab w:val="left" w:pos="-720"/>
      </w:tabs>
      <w:suppressAutoHyphens/>
    </w:pPr>
    <w:rPr>
      <w:rFonts w:ascii="Times New Roman" w:eastAsia="Times New Roman" w:hAnsi="Times New Roman" w:cs="Times New Roman"/>
      <w:sz w:val="20"/>
      <w:szCs w:val="20"/>
      <w:lang w:val="fr-FR" w:eastAsia="fr-FR"/>
    </w:rPr>
  </w:style>
  <w:style w:type="paragraph" w:customStyle="1" w:styleId="Bullet2">
    <w:name w:val="Bullet2"/>
    <w:basedOn w:val="Normal"/>
    <w:autoRedefine/>
    <w:rsid w:val="00212F88"/>
    <w:pPr>
      <w:snapToGrid w:val="0"/>
      <w:jc w:val="center"/>
    </w:pPr>
    <w:rPr>
      <w:rFonts w:ascii="Calibri" w:eastAsia="Times New Roman" w:hAnsi="Calibri" w:cs="Calibri"/>
      <w:b/>
      <w:sz w:val="18"/>
      <w:szCs w:val="18"/>
    </w:rPr>
  </w:style>
  <w:style w:type="paragraph" w:customStyle="1" w:styleId="TableTextChar">
    <w:name w:val="TableText Char"/>
    <w:link w:val="TableTextCharChar"/>
    <w:rsid w:val="00212F88"/>
    <w:pPr>
      <w:tabs>
        <w:tab w:val="left" w:pos="-720"/>
      </w:tabs>
      <w:suppressAutoHyphens/>
    </w:pPr>
    <w:rPr>
      <w:rFonts w:ascii="Times New Roman" w:eastAsia="Times New Roman" w:hAnsi="Times New Roman" w:cs="Times New Roman"/>
      <w:sz w:val="20"/>
      <w:szCs w:val="20"/>
    </w:rPr>
  </w:style>
  <w:style w:type="paragraph" w:customStyle="1" w:styleId="TableHeading">
    <w:name w:val="Table Heading"/>
    <w:basedOn w:val="TableContents"/>
    <w:rsid w:val="005355E6"/>
    <w:pPr>
      <w:jc w:val="center"/>
    </w:pPr>
    <w:rPr>
      <w:b/>
      <w:bCs/>
    </w:rPr>
  </w:style>
  <w:style w:type="character" w:customStyle="1" w:styleId="undpStyle">
    <w:name w:val="undpStyle"/>
    <w:rsid w:val="009F2593"/>
    <w:rPr>
      <w:rFonts w:ascii="Calibri" w:hAnsi="Calibri" w:cs="Calibri"/>
    </w:rPr>
  </w:style>
  <w:style w:type="paragraph" w:customStyle="1" w:styleId="npara">
    <w:name w:val="npara"/>
    <w:rsid w:val="009F2593"/>
    <w:pPr>
      <w:suppressAutoHyphens/>
      <w:spacing w:after="100" w:line="276" w:lineRule="auto"/>
    </w:pPr>
    <w:rPr>
      <w:rFonts w:ascii="Times New Roman" w:eastAsia="Times New Roman" w:hAnsi="Times New Roman" w:cs="Times New Roman"/>
      <w:sz w:val="20"/>
      <w:szCs w:val="20"/>
    </w:rPr>
  </w:style>
  <w:style w:type="paragraph" w:customStyle="1" w:styleId="ListParagraph1">
    <w:name w:val="List Paragraph1"/>
    <w:basedOn w:val="Normal"/>
    <w:rsid w:val="00B47E7A"/>
    <w:pPr>
      <w:widowControl w:val="0"/>
      <w:suppressAutoHyphens/>
      <w:ind w:left="720"/>
    </w:pPr>
    <w:rPr>
      <w:rFonts w:ascii="Calibri" w:eastAsia="Times New Roman" w:hAnsi="Calibri"/>
      <w:szCs w:val="20"/>
      <w:lang w:eastAsia="fr-FR"/>
    </w:rPr>
  </w:style>
  <w:style w:type="table" w:customStyle="1" w:styleId="myOwnTableStyle">
    <w:name w:val="myOwnTableStyle"/>
    <w:uiPriority w:val="99"/>
    <w:rsid w:val="00470616"/>
    <w:pPr>
      <w:spacing w:after="200" w:line="276" w:lineRule="auto"/>
    </w:pPr>
    <w:rPr>
      <w:rFonts w:ascii="Arial" w:eastAsia="Arial" w:hAnsi="Arial" w:cs="Arial"/>
      <w:sz w:val="20"/>
      <w:szCs w:val="20"/>
    </w:rPr>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Pr>
  </w:style>
  <w:style w:type="character" w:customStyle="1" w:styleId="reference-text">
    <w:name w:val="reference-text"/>
    <w:basedOn w:val="DefaultParagraphFont"/>
    <w:rsid w:val="000743B6"/>
  </w:style>
  <w:style w:type="paragraph" w:customStyle="1" w:styleId="yiv7563057600">
    <w:name w:val="yiv7563057600"/>
    <w:basedOn w:val="Normal"/>
    <w:rsid w:val="001D2CE4"/>
    <w:pPr>
      <w:autoSpaceDE w:val="0"/>
      <w:autoSpaceDN w:val="0"/>
      <w:adjustRightInd w:val="0"/>
      <w:spacing w:before="100" w:beforeAutospacing="1" w:after="100" w:afterAutospacing="1"/>
    </w:pPr>
    <w:rPr>
      <w:rFonts w:ascii="Times New Roman" w:eastAsia="Times New Roman" w:hAnsi="Times New Roman"/>
      <w:iCs/>
      <w:sz w:val="24"/>
    </w:rPr>
  </w:style>
  <w:style w:type="character" w:customStyle="1" w:styleId="WW8Num6z0">
    <w:name w:val="WW8Num6z0"/>
    <w:rsid w:val="003E0431"/>
    <w:rPr>
      <w:rFonts w:ascii="Calibri" w:hAnsi="Calibri" w:cs="Calibri" w:hint="default"/>
    </w:rPr>
  </w:style>
  <w:style w:type="character" w:styleId="CommentReference">
    <w:name w:val="annotation reference"/>
    <w:basedOn w:val="DefaultParagraphFont"/>
    <w:uiPriority w:val="99"/>
    <w:semiHidden/>
    <w:unhideWhenUsed/>
    <w:rsid w:val="00A376DE"/>
    <w:rPr>
      <w:sz w:val="18"/>
      <w:szCs w:val="18"/>
    </w:rPr>
  </w:style>
  <w:style w:type="paragraph" w:styleId="CommentText">
    <w:name w:val="annotation text"/>
    <w:basedOn w:val="Normal"/>
    <w:link w:val="CommentTextChar"/>
    <w:uiPriority w:val="99"/>
    <w:semiHidden/>
    <w:unhideWhenUsed/>
    <w:rsid w:val="00A376DE"/>
    <w:rPr>
      <w:sz w:val="24"/>
    </w:rPr>
  </w:style>
  <w:style w:type="character" w:customStyle="1" w:styleId="CommentTextChar">
    <w:name w:val="Comment Text Char"/>
    <w:basedOn w:val="DefaultParagraphFont"/>
    <w:link w:val="CommentText"/>
    <w:uiPriority w:val="99"/>
    <w:semiHidden/>
    <w:rsid w:val="00A376DE"/>
    <w:rPr>
      <w:rFonts w:cs="Times New Roman"/>
    </w:rPr>
  </w:style>
  <w:style w:type="paragraph" w:styleId="CommentSubject">
    <w:name w:val="annotation subject"/>
    <w:basedOn w:val="CommentText"/>
    <w:next w:val="CommentText"/>
    <w:link w:val="CommentSubjectChar"/>
    <w:uiPriority w:val="99"/>
    <w:semiHidden/>
    <w:unhideWhenUsed/>
    <w:rsid w:val="00A376DE"/>
    <w:rPr>
      <w:b/>
      <w:bCs/>
      <w:sz w:val="20"/>
      <w:szCs w:val="20"/>
    </w:rPr>
  </w:style>
  <w:style w:type="character" w:customStyle="1" w:styleId="CommentSubjectChar">
    <w:name w:val="Comment Subject Char"/>
    <w:basedOn w:val="CommentTextChar"/>
    <w:link w:val="CommentSubject"/>
    <w:uiPriority w:val="99"/>
    <w:semiHidden/>
    <w:rsid w:val="00A376DE"/>
    <w:rPr>
      <w:rFonts w:cs="Times New Roman"/>
      <w:b/>
      <w:bCs/>
      <w:sz w:val="20"/>
      <w:szCs w:val="20"/>
    </w:rPr>
  </w:style>
  <w:style w:type="paragraph" w:styleId="BalloonText">
    <w:name w:val="Balloon Text"/>
    <w:basedOn w:val="Normal"/>
    <w:link w:val="BalloonTextChar"/>
    <w:uiPriority w:val="99"/>
    <w:semiHidden/>
    <w:unhideWhenUsed/>
    <w:rsid w:val="00A376D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376DE"/>
    <w:rPr>
      <w:rFonts w:ascii="Times New Roman" w:hAnsi="Times New Roman" w:cs="Times New Roman"/>
      <w:sz w:val="18"/>
      <w:szCs w:val="18"/>
    </w:rPr>
  </w:style>
  <w:style w:type="paragraph" w:styleId="TOC1">
    <w:name w:val="toc 1"/>
    <w:basedOn w:val="Normal"/>
    <w:next w:val="Normal"/>
    <w:autoRedefine/>
    <w:uiPriority w:val="39"/>
    <w:unhideWhenUsed/>
    <w:rsid w:val="008B3A03"/>
    <w:pPr>
      <w:spacing w:before="240" w:after="120"/>
      <w:jc w:val="left"/>
    </w:pPr>
    <w:rPr>
      <w:b/>
      <w:bCs/>
      <w:caps/>
      <w:sz w:val="22"/>
      <w:szCs w:val="22"/>
      <w:u w:val="single"/>
    </w:rPr>
  </w:style>
  <w:style w:type="paragraph" w:styleId="TOC2">
    <w:name w:val="toc 2"/>
    <w:basedOn w:val="Normal"/>
    <w:next w:val="Normal"/>
    <w:autoRedefine/>
    <w:uiPriority w:val="39"/>
    <w:unhideWhenUsed/>
    <w:rsid w:val="008B3A03"/>
    <w:pPr>
      <w:jc w:val="left"/>
    </w:pPr>
    <w:rPr>
      <w:b/>
      <w:bCs/>
      <w:smallCaps/>
      <w:sz w:val="22"/>
      <w:szCs w:val="22"/>
    </w:rPr>
  </w:style>
  <w:style w:type="paragraph" w:styleId="TOC3">
    <w:name w:val="toc 3"/>
    <w:basedOn w:val="Normal"/>
    <w:next w:val="Normal"/>
    <w:autoRedefine/>
    <w:uiPriority w:val="39"/>
    <w:unhideWhenUsed/>
    <w:rsid w:val="008B3A03"/>
    <w:pPr>
      <w:jc w:val="left"/>
    </w:pPr>
    <w:rPr>
      <w:smallCaps/>
      <w:sz w:val="22"/>
      <w:szCs w:val="22"/>
    </w:rPr>
  </w:style>
  <w:style w:type="paragraph" w:styleId="TOC4">
    <w:name w:val="toc 4"/>
    <w:basedOn w:val="Normal"/>
    <w:next w:val="Normal"/>
    <w:autoRedefine/>
    <w:uiPriority w:val="39"/>
    <w:unhideWhenUsed/>
    <w:rsid w:val="008B3A03"/>
    <w:pPr>
      <w:jc w:val="left"/>
    </w:pPr>
    <w:rPr>
      <w:sz w:val="22"/>
      <w:szCs w:val="22"/>
    </w:rPr>
  </w:style>
  <w:style w:type="paragraph" w:styleId="TOC5">
    <w:name w:val="toc 5"/>
    <w:basedOn w:val="Normal"/>
    <w:next w:val="Normal"/>
    <w:autoRedefine/>
    <w:uiPriority w:val="39"/>
    <w:unhideWhenUsed/>
    <w:rsid w:val="008B3A03"/>
    <w:pPr>
      <w:jc w:val="left"/>
    </w:pPr>
    <w:rPr>
      <w:sz w:val="22"/>
      <w:szCs w:val="22"/>
    </w:rPr>
  </w:style>
  <w:style w:type="paragraph" w:styleId="TOC6">
    <w:name w:val="toc 6"/>
    <w:basedOn w:val="Normal"/>
    <w:next w:val="Normal"/>
    <w:autoRedefine/>
    <w:uiPriority w:val="39"/>
    <w:unhideWhenUsed/>
    <w:rsid w:val="008B3A03"/>
    <w:pPr>
      <w:jc w:val="left"/>
    </w:pPr>
    <w:rPr>
      <w:sz w:val="22"/>
      <w:szCs w:val="22"/>
    </w:rPr>
  </w:style>
  <w:style w:type="paragraph" w:styleId="TOC7">
    <w:name w:val="toc 7"/>
    <w:basedOn w:val="Normal"/>
    <w:next w:val="Normal"/>
    <w:autoRedefine/>
    <w:uiPriority w:val="39"/>
    <w:unhideWhenUsed/>
    <w:rsid w:val="008B3A03"/>
    <w:pPr>
      <w:jc w:val="left"/>
    </w:pPr>
    <w:rPr>
      <w:sz w:val="22"/>
      <w:szCs w:val="22"/>
    </w:rPr>
  </w:style>
  <w:style w:type="paragraph" w:styleId="TOC8">
    <w:name w:val="toc 8"/>
    <w:basedOn w:val="Normal"/>
    <w:next w:val="Normal"/>
    <w:autoRedefine/>
    <w:uiPriority w:val="39"/>
    <w:unhideWhenUsed/>
    <w:rsid w:val="008B3A03"/>
    <w:pPr>
      <w:jc w:val="left"/>
    </w:pPr>
    <w:rPr>
      <w:sz w:val="22"/>
      <w:szCs w:val="22"/>
    </w:rPr>
  </w:style>
  <w:style w:type="paragraph" w:styleId="TOC9">
    <w:name w:val="toc 9"/>
    <w:basedOn w:val="Normal"/>
    <w:next w:val="Normal"/>
    <w:autoRedefine/>
    <w:uiPriority w:val="39"/>
    <w:unhideWhenUsed/>
    <w:rsid w:val="008B3A03"/>
    <w:pPr>
      <w:jc w:val="left"/>
    </w:pPr>
    <w:rPr>
      <w:sz w:val="22"/>
      <w:szCs w:val="22"/>
    </w:rPr>
  </w:style>
  <w:style w:type="character" w:customStyle="1" w:styleId="TableTextCharChar">
    <w:name w:val="TableText Char Char"/>
    <w:basedOn w:val="DefaultParagraphFont"/>
    <w:link w:val="TableTextChar"/>
    <w:rsid w:val="00D03F56"/>
    <w:rPr>
      <w:rFonts w:ascii="Times New Roman" w:eastAsia="Times New Roman" w:hAnsi="Times New Roman" w:cs="Times New Roman"/>
      <w:sz w:val="20"/>
      <w:szCs w:val="20"/>
    </w:rPr>
  </w:style>
  <w:style w:type="paragraph" w:customStyle="1" w:styleId="Output">
    <w:name w:val="Output"/>
    <w:basedOn w:val="Normal"/>
    <w:autoRedefine/>
    <w:rsid w:val="00D03F56"/>
    <w:pPr>
      <w:tabs>
        <w:tab w:val="left" w:pos="1260"/>
      </w:tabs>
      <w:spacing w:before="240" w:after="120"/>
    </w:pPr>
    <w:rPr>
      <w:rFonts w:ascii="Times New Roman" w:eastAsia="Times New Roman" w:hAnsi="Times New Roman"/>
      <w:sz w:val="22"/>
      <w:szCs w:val="20"/>
      <w:lang w:val="en-US"/>
    </w:rPr>
  </w:style>
  <w:style w:type="paragraph" w:customStyle="1" w:styleId="Hh3">
    <w:name w:val="Hh3"/>
    <w:basedOn w:val="Normal"/>
    <w:autoRedefine/>
    <w:rsid w:val="00D03F56"/>
    <w:pPr>
      <w:keepNext/>
      <w:tabs>
        <w:tab w:val="left" w:pos="540"/>
      </w:tabs>
      <w:spacing w:before="240" w:after="240"/>
      <w:jc w:val="left"/>
      <w:outlineLvl w:val="2"/>
    </w:pPr>
    <w:rPr>
      <w:rFonts w:ascii="Times New Roman" w:eastAsia="Times New Roman" w:hAnsi="Times New Roman"/>
      <w:i/>
      <w:iCs/>
      <w:sz w:val="23"/>
      <w:szCs w:val="23"/>
      <w:lang w:val="en-CA"/>
    </w:rPr>
  </w:style>
  <w:style w:type="paragraph" w:customStyle="1" w:styleId="Bullet1">
    <w:name w:val="Bullet1"/>
    <w:basedOn w:val="Normal"/>
    <w:autoRedefine/>
    <w:rsid w:val="002F6265"/>
    <w:pPr>
      <w:widowControl w:val="0"/>
      <w:numPr>
        <w:numId w:val="21"/>
      </w:numPr>
      <w:jc w:val="left"/>
    </w:pPr>
    <w:rPr>
      <w:rFonts w:ascii="Times New Roman" w:eastAsia="Times New Roman" w:hAnsi="Times New Roman"/>
      <w:sz w:val="22"/>
      <w:szCs w:val="22"/>
      <w:lang w:val="en-US"/>
    </w:rPr>
  </w:style>
  <w:style w:type="character" w:customStyle="1" w:styleId="ListParagraphChar">
    <w:name w:val="List Paragraph Char"/>
    <w:basedOn w:val="DefaultParagraphFont"/>
    <w:link w:val="ListParagraph"/>
    <w:uiPriority w:val="34"/>
    <w:rsid w:val="006268D5"/>
    <w:rPr>
      <w:rFonts w:cs="Times New Roman"/>
      <w:sz w:val="20"/>
      <w:lang w:val="en-GB"/>
    </w:rPr>
  </w:style>
  <w:style w:type="character" w:styleId="FollowedHyperlink">
    <w:name w:val="FollowedHyperlink"/>
    <w:basedOn w:val="DefaultParagraphFont"/>
    <w:uiPriority w:val="99"/>
    <w:semiHidden/>
    <w:unhideWhenUsed/>
    <w:rsid w:val="00F85C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862">
      <w:bodyDiv w:val="1"/>
      <w:marLeft w:val="0"/>
      <w:marRight w:val="0"/>
      <w:marTop w:val="0"/>
      <w:marBottom w:val="0"/>
      <w:divBdr>
        <w:top w:val="none" w:sz="0" w:space="0" w:color="auto"/>
        <w:left w:val="none" w:sz="0" w:space="0" w:color="auto"/>
        <w:bottom w:val="none" w:sz="0" w:space="0" w:color="auto"/>
        <w:right w:val="none" w:sz="0" w:space="0" w:color="auto"/>
      </w:divBdr>
    </w:div>
    <w:div w:id="31466829">
      <w:bodyDiv w:val="1"/>
      <w:marLeft w:val="0"/>
      <w:marRight w:val="0"/>
      <w:marTop w:val="0"/>
      <w:marBottom w:val="0"/>
      <w:divBdr>
        <w:top w:val="none" w:sz="0" w:space="0" w:color="auto"/>
        <w:left w:val="none" w:sz="0" w:space="0" w:color="auto"/>
        <w:bottom w:val="none" w:sz="0" w:space="0" w:color="auto"/>
        <w:right w:val="none" w:sz="0" w:space="0" w:color="auto"/>
      </w:divBdr>
    </w:div>
    <w:div w:id="45422950">
      <w:bodyDiv w:val="1"/>
      <w:marLeft w:val="0"/>
      <w:marRight w:val="0"/>
      <w:marTop w:val="0"/>
      <w:marBottom w:val="0"/>
      <w:divBdr>
        <w:top w:val="none" w:sz="0" w:space="0" w:color="auto"/>
        <w:left w:val="none" w:sz="0" w:space="0" w:color="auto"/>
        <w:bottom w:val="none" w:sz="0" w:space="0" w:color="auto"/>
        <w:right w:val="none" w:sz="0" w:space="0" w:color="auto"/>
      </w:divBdr>
    </w:div>
    <w:div w:id="51006330">
      <w:bodyDiv w:val="1"/>
      <w:marLeft w:val="0"/>
      <w:marRight w:val="0"/>
      <w:marTop w:val="0"/>
      <w:marBottom w:val="0"/>
      <w:divBdr>
        <w:top w:val="none" w:sz="0" w:space="0" w:color="auto"/>
        <w:left w:val="none" w:sz="0" w:space="0" w:color="auto"/>
        <w:bottom w:val="none" w:sz="0" w:space="0" w:color="auto"/>
        <w:right w:val="none" w:sz="0" w:space="0" w:color="auto"/>
      </w:divBdr>
    </w:div>
    <w:div w:id="56440230">
      <w:bodyDiv w:val="1"/>
      <w:marLeft w:val="0"/>
      <w:marRight w:val="0"/>
      <w:marTop w:val="0"/>
      <w:marBottom w:val="0"/>
      <w:divBdr>
        <w:top w:val="none" w:sz="0" w:space="0" w:color="auto"/>
        <w:left w:val="none" w:sz="0" w:space="0" w:color="auto"/>
        <w:bottom w:val="none" w:sz="0" w:space="0" w:color="auto"/>
        <w:right w:val="none" w:sz="0" w:space="0" w:color="auto"/>
      </w:divBdr>
    </w:div>
    <w:div w:id="71898593">
      <w:bodyDiv w:val="1"/>
      <w:marLeft w:val="0"/>
      <w:marRight w:val="0"/>
      <w:marTop w:val="0"/>
      <w:marBottom w:val="0"/>
      <w:divBdr>
        <w:top w:val="none" w:sz="0" w:space="0" w:color="auto"/>
        <w:left w:val="none" w:sz="0" w:space="0" w:color="auto"/>
        <w:bottom w:val="none" w:sz="0" w:space="0" w:color="auto"/>
        <w:right w:val="none" w:sz="0" w:space="0" w:color="auto"/>
      </w:divBdr>
    </w:div>
    <w:div w:id="77950164">
      <w:bodyDiv w:val="1"/>
      <w:marLeft w:val="0"/>
      <w:marRight w:val="0"/>
      <w:marTop w:val="0"/>
      <w:marBottom w:val="0"/>
      <w:divBdr>
        <w:top w:val="none" w:sz="0" w:space="0" w:color="auto"/>
        <w:left w:val="none" w:sz="0" w:space="0" w:color="auto"/>
        <w:bottom w:val="none" w:sz="0" w:space="0" w:color="auto"/>
        <w:right w:val="none" w:sz="0" w:space="0" w:color="auto"/>
      </w:divBdr>
    </w:div>
    <w:div w:id="84957800">
      <w:bodyDiv w:val="1"/>
      <w:marLeft w:val="0"/>
      <w:marRight w:val="0"/>
      <w:marTop w:val="0"/>
      <w:marBottom w:val="0"/>
      <w:divBdr>
        <w:top w:val="none" w:sz="0" w:space="0" w:color="auto"/>
        <w:left w:val="none" w:sz="0" w:space="0" w:color="auto"/>
        <w:bottom w:val="none" w:sz="0" w:space="0" w:color="auto"/>
        <w:right w:val="none" w:sz="0" w:space="0" w:color="auto"/>
      </w:divBdr>
    </w:div>
    <w:div w:id="91820361">
      <w:bodyDiv w:val="1"/>
      <w:marLeft w:val="0"/>
      <w:marRight w:val="0"/>
      <w:marTop w:val="0"/>
      <w:marBottom w:val="0"/>
      <w:divBdr>
        <w:top w:val="none" w:sz="0" w:space="0" w:color="auto"/>
        <w:left w:val="none" w:sz="0" w:space="0" w:color="auto"/>
        <w:bottom w:val="none" w:sz="0" w:space="0" w:color="auto"/>
        <w:right w:val="none" w:sz="0" w:space="0" w:color="auto"/>
      </w:divBdr>
    </w:div>
    <w:div w:id="167404370">
      <w:bodyDiv w:val="1"/>
      <w:marLeft w:val="0"/>
      <w:marRight w:val="0"/>
      <w:marTop w:val="0"/>
      <w:marBottom w:val="0"/>
      <w:divBdr>
        <w:top w:val="none" w:sz="0" w:space="0" w:color="auto"/>
        <w:left w:val="none" w:sz="0" w:space="0" w:color="auto"/>
        <w:bottom w:val="none" w:sz="0" w:space="0" w:color="auto"/>
        <w:right w:val="none" w:sz="0" w:space="0" w:color="auto"/>
      </w:divBdr>
    </w:div>
    <w:div w:id="175046928">
      <w:bodyDiv w:val="1"/>
      <w:marLeft w:val="0"/>
      <w:marRight w:val="0"/>
      <w:marTop w:val="0"/>
      <w:marBottom w:val="0"/>
      <w:divBdr>
        <w:top w:val="none" w:sz="0" w:space="0" w:color="auto"/>
        <w:left w:val="none" w:sz="0" w:space="0" w:color="auto"/>
        <w:bottom w:val="none" w:sz="0" w:space="0" w:color="auto"/>
        <w:right w:val="none" w:sz="0" w:space="0" w:color="auto"/>
      </w:divBdr>
    </w:div>
    <w:div w:id="181433240">
      <w:bodyDiv w:val="1"/>
      <w:marLeft w:val="0"/>
      <w:marRight w:val="0"/>
      <w:marTop w:val="0"/>
      <w:marBottom w:val="0"/>
      <w:divBdr>
        <w:top w:val="none" w:sz="0" w:space="0" w:color="auto"/>
        <w:left w:val="none" w:sz="0" w:space="0" w:color="auto"/>
        <w:bottom w:val="none" w:sz="0" w:space="0" w:color="auto"/>
        <w:right w:val="none" w:sz="0" w:space="0" w:color="auto"/>
      </w:divBdr>
    </w:div>
    <w:div w:id="195585930">
      <w:bodyDiv w:val="1"/>
      <w:marLeft w:val="0"/>
      <w:marRight w:val="0"/>
      <w:marTop w:val="0"/>
      <w:marBottom w:val="0"/>
      <w:divBdr>
        <w:top w:val="none" w:sz="0" w:space="0" w:color="auto"/>
        <w:left w:val="none" w:sz="0" w:space="0" w:color="auto"/>
        <w:bottom w:val="none" w:sz="0" w:space="0" w:color="auto"/>
        <w:right w:val="none" w:sz="0" w:space="0" w:color="auto"/>
      </w:divBdr>
    </w:div>
    <w:div w:id="202446164">
      <w:bodyDiv w:val="1"/>
      <w:marLeft w:val="0"/>
      <w:marRight w:val="0"/>
      <w:marTop w:val="0"/>
      <w:marBottom w:val="0"/>
      <w:divBdr>
        <w:top w:val="none" w:sz="0" w:space="0" w:color="auto"/>
        <w:left w:val="none" w:sz="0" w:space="0" w:color="auto"/>
        <w:bottom w:val="none" w:sz="0" w:space="0" w:color="auto"/>
        <w:right w:val="none" w:sz="0" w:space="0" w:color="auto"/>
      </w:divBdr>
    </w:div>
    <w:div w:id="205459133">
      <w:bodyDiv w:val="1"/>
      <w:marLeft w:val="0"/>
      <w:marRight w:val="0"/>
      <w:marTop w:val="0"/>
      <w:marBottom w:val="0"/>
      <w:divBdr>
        <w:top w:val="none" w:sz="0" w:space="0" w:color="auto"/>
        <w:left w:val="none" w:sz="0" w:space="0" w:color="auto"/>
        <w:bottom w:val="none" w:sz="0" w:space="0" w:color="auto"/>
        <w:right w:val="none" w:sz="0" w:space="0" w:color="auto"/>
      </w:divBdr>
    </w:div>
    <w:div w:id="213539696">
      <w:bodyDiv w:val="1"/>
      <w:marLeft w:val="0"/>
      <w:marRight w:val="0"/>
      <w:marTop w:val="0"/>
      <w:marBottom w:val="0"/>
      <w:divBdr>
        <w:top w:val="none" w:sz="0" w:space="0" w:color="auto"/>
        <w:left w:val="none" w:sz="0" w:space="0" w:color="auto"/>
        <w:bottom w:val="none" w:sz="0" w:space="0" w:color="auto"/>
        <w:right w:val="none" w:sz="0" w:space="0" w:color="auto"/>
      </w:divBdr>
    </w:div>
    <w:div w:id="217665007">
      <w:bodyDiv w:val="1"/>
      <w:marLeft w:val="0"/>
      <w:marRight w:val="0"/>
      <w:marTop w:val="0"/>
      <w:marBottom w:val="0"/>
      <w:divBdr>
        <w:top w:val="none" w:sz="0" w:space="0" w:color="auto"/>
        <w:left w:val="none" w:sz="0" w:space="0" w:color="auto"/>
        <w:bottom w:val="none" w:sz="0" w:space="0" w:color="auto"/>
        <w:right w:val="none" w:sz="0" w:space="0" w:color="auto"/>
      </w:divBdr>
    </w:div>
    <w:div w:id="236136038">
      <w:bodyDiv w:val="1"/>
      <w:marLeft w:val="0"/>
      <w:marRight w:val="0"/>
      <w:marTop w:val="0"/>
      <w:marBottom w:val="0"/>
      <w:divBdr>
        <w:top w:val="none" w:sz="0" w:space="0" w:color="auto"/>
        <w:left w:val="none" w:sz="0" w:space="0" w:color="auto"/>
        <w:bottom w:val="none" w:sz="0" w:space="0" w:color="auto"/>
        <w:right w:val="none" w:sz="0" w:space="0" w:color="auto"/>
      </w:divBdr>
    </w:div>
    <w:div w:id="242567985">
      <w:bodyDiv w:val="1"/>
      <w:marLeft w:val="0"/>
      <w:marRight w:val="0"/>
      <w:marTop w:val="0"/>
      <w:marBottom w:val="0"/>
      <w:divBdr>
        <w:top w:val="none" w:sz="0" w:space="0" w:color="auto"/>
        <w:left w:val="none" w:sz="0" w:space="0" w:color="auto"/>
        <w:bottom w:val="none" w:sz="0" w:space="0" w:color="auto"/>
        <w:right w:val="none" w:sz="0" w:space="0" w:color="auto"/>
      </w:divBdr>
    </w:div>
    <w:div w:id="255091592">
      <w:bodyDiv w:val="1"/>
      <w:marLeft w:val="0"/>
      <w:marRight w:val="0"/>
      <w:marTop w:val="0"/>
      <w:marBottom w:val="0"/>
      <w:divBdr>
        <w:top w:val="none" w:sz="0" w:space="0" w:color="auto"/>
        <w:left w:val="none" w:sz="0" w:space="0" w:color="auto"/>
        <w:bottom w:val="none" w:sz="0" w:space="0" w:color="auto"/>
        <w:right w:val="none" w:sz="0" w:space="0" w:color="auto"/>
      </w:divBdr>
    </w:div>
    <w:div w:id="311757908">
      <w:bodyDiv w:val="1"/>
      <w:marLeft w:val="0"/>
      <w:marRight w:val="0"/>
      <w:marTop w:val="0"/>
      <w:marBottom w:val="0"/>
      <w:divBdr>
        <w:top w:val="none" w:sz="0" w:space="0" w:color="auto"/>
        <w:left w:val="none" w:sz="0" w:space="0" w:color="auto"/>
        <w:bottom w:val="none" w:sz="0" w:space="0" w:color="auto"/>
        <w:right w:val="none" w:sz="0" w:space="0" w:color="auto"/>
      </w:divBdr>
    </w:div>
    <w:div w:id="315259581">
      <w:bodyDiv w:val="1"/>
      <w:marLeft w:val="0"/>
      <w:marRight w:val="0"/>
      <w:marTop w:val="0"/>
      <w:marBottom w:val="0"/>
      <w:divBdr>
        <w:top w:val="none" w:sz="0" w:space="0" w:color="auto"/>
        <w:left w:val="none" w:sz="0" w:space="0" w:color="auto"/>
        <w:bottom w:val="none" w:sz="0" w:space="0" w:color="auto"/>
        <w:right w:val="none" w:sz="0" w:space="0" w:color="auto"/>
      </w:divBdr>
    </w:div>
    <w:div w:id="348720546">
      <w:bodyDiv w:val="1"/>
      <w:marLeft w:val="0"/>
      <w:marRight w:val="0"/>
      <w:marTop w:val="0"/>
      <w:marBottom w:val="0"/>
      <w:divBdr>
        <w:top w:val="none" w:sz="0" w:space="0" w:color="auto"/>
        <w:left w:val="none" w:sz="0" w:space="0" w:color="auto"/>
        <w:bottom w:val="none" w:sz="0" w:space="0" w:color="auto"/>
        <w:right w:val="none" w:sz="0" w:space="0" w:color="auto"/>
      </w:divBdr>
    </w:div>
    <w:div w:id="371226352">
      <w:bodyDiv w:val="1"/>
      <w:marLeft w:val="0"/>
      <w:marRight w:val="0"/>
      <w:marTop w:val="0"/>
      <w:marBottom w:val="0"/>
      <w:divBdr>
        <w:top w:val="none" w:sz="0" w:space="0" w:color="auto"/>
        <w:left w:val="none" w:sz="0" w:space="0" w:color="auto"/>
        <w:bottom w:val="none" w:sz="0" w:space="0" w:color="auto"/>
        <w:right w:val="none" w:sz="0" w:space="0" w:color="auto"/>
      </w:divBdr>
    </w:div>
    <w:div w:id="382363995">
      <w:bodyDiv w:val="1"/>
      <w:marLeft w:val="0"/>
      <w:marRight w:val="0"/>
      <w:marTop w:val="0"/>
      <w:marBottom w:val="0"/>
      <w:divBdr>
        <w:top w:val="none" w:sz="0" w:space="0" w:color="auto"/>
        <w:left w:val="none" w:sz="0" w:space="0" w:color="auto"/>
        <w:bottom w:val="none" w:sz="0" w:space="0" w:color="auto"/>
        <w:right w:val="none" w:sz="0" w:space="0" w:color="auto"/>
      </w:divBdr>
    </w:div>
    <w:div w:id="454983280">
      <w:bodyDiv w:val="1"/>
      <w:marLeft w:val="0"/>
      <w:marRight w:val="0"/>
      <w:marTop w:val="0"/>
      <w:marBottom w:val="0"/>
      <w:divBdr>
        <w:top w:val="none" w:sz="0" w:space="0" w:color="auto"/>
        <w:left w:val="none" w:sz="0" w:space="0" w:color="auto"/>
        <w:bottom w:val="none" w:sz="0" w:space="0" w:color="auto"/>
        <w:right w:val="none" w:sz="0" w:space="0" w:color="auto"/>
      </w:divBdr>
    </w:div>
    <w:div w:id="513226402">
      <w:bodyDiv w:val="1"/>
      <w:marLeft w:val="0"/>
      <w:marRight w:val="0"/>
      <w:marTop w:val="0"/>
      <w:marBottom w:val="0"/>
      <w:divBdr>
        <w:top w:val="none" w:sz="0" w:space="0" w:color="auto"/>
        <w:left w:val="none" w:sz="0" w:space="0" w:color="auto"/>
        <w:bottom w:val="none" w:sz="0" w:space="0" w:color="auto"/>
        <w:right w:val="none" w:sz="0" w:space="0" w:color="auto"/>
      </w:divBdr>
    </w:div>
    <w:div w:id="530075572">
      <w:bodyDiv w:val="1"/>
      <w:marLeft w:val="0"/>
      <w:marRight w:val="0"/>
      <w:marTop w:val="0"/>
      <w:marBottom w:val="0"/>
      <w:divBdr>
        <w:top w:val="none" w:sz="0" w:space="0" w:color="auto"/>
        <w:left w:val="none" w:sz="0" w:space="0" w:color="auto"/>
        <w:bottom w:val="none" w:sz="0" w:space="0" w:color="auto"/>
        <w:right w:val="none" w:sz="0" w:space="0" w:color="auto"/>
      </w:divBdr>
    </w:div>
    <w:div w:id="550194037">
      <w:bodyDiv w:val="1"/>
      <w:marLeft w:val="0"/>
      <w:marRight w:val="0"/>
      <w:marTop w:val="0"/>
      <w:marBottom w:val="0"/>
      <w:divBdr>
        <w:top w:val="none" w:sz="0" w:space="0" w:color="auto"/>
        <w:left w:val="none" w:sz="0" w:space="0" w:color="auto"/>
        <w:bottom w:val="none" w:sz="0" w:space="0" w:color="auto"/>
        <w:right w:val="none" w:sz="0" w:space="0" w:color="auto"/>
      </w:divBdr>
    </w:div>
    <w:div w:id="550924675">
      <w:bodyDiv w:val="1"/>
      <w:marLeft w:val="0"/>
      <w:marRight w:val="0"/>
      <w:marTop w:val="0"/>
      <w:marBottom w:val="0"/>
      <w:divBdr>
        <w:top w:val="none" w:sz="0" w:space="0" w:color="auto"/>
        <w:left w:val="none" w:sz="0" w:space="0" w:color="auto"/>
        <w:bottom w:val="none" w:sz="0" w:space="0" w:color="auto"/>
        <w:right w:val="none" w:sz="0" w:space="0" w:color="auto"/>
      </w:divBdr>
    </w:div>
    <w:div w:id="560291235">
      <w:bodyDiv w:val="1"/>
      <w:marLeft w:val="0"/>
      <w:marRight w:val="0"/>
      <w:marTop w:val="0"/>
      <w:marBottom w:val="0"/>
      <w:divBdr>
        <w:top w:val="none" w:sz="0" w:space="0" w:color="auto"/>
        <w:left w:val="none" w:sz="0" w:space="0" w:color="auto"/>
        <w:bottom w:val="none" w:sz="0" w:space="0" w:color="auto"/>
        <w:right w:val="none" w:sz="0" w:space="0" w:color="auto"/>
      </w:divBdr>
    </w:div>
    <w:div w:id="561060790">
      <w:bodyDiv w:val="1"/>
      <w:marLeft w:val="0"/>
      <w:marRight w:val="0"/>
      <w:marTop w:val="0"/>
      <w:marBottom w:val="0"/>
      <w:divBdr>
        <w:top w:val="none" w:sz="0" w:space="0" w:color="auto"/>
        <w:left w:val="none" w:sz="0" w:space="0" w:color="auto"/>
        <w:bottom w:val="none" w:sz="0" w:space="0" w:color="auto"/>
        <w:right w:val="none" w:sz="0" w:space="0" w:color="auto"/>
      </w:divBdr>
    </w:div>
    <w:div w:id="583688316">
      <w:bodyDiv w:val="1"/>
      <w:marLeft w:val="0"/>
      <w:marRight w:val="0"/>
      <w:marTop w:val="0"/>
      <w:marBottom w:val="0"/>
      <w:divBdr>
        <w:top w:val="none" w:sz="0" w:space="0" w:color="auto"/>
        <w:left w:val="none" w:sz="0" w:space="0" w:color="auto"/>
        <w:bottom w:val="none" w:sz="0" w:space="0" w:color="auto"/>
        <w:right w:val="none" w:sz="0" w:space="0" w:color="auto"/>
      </w:divBdr>
    </w:div>
    <w:div w:id="621695993">
      <w:bodyDiv w:val="1"/>
      <w:marLeft w:val="0"/>
      <w:marRight w:val="0"/>
      <w:marTop w:val="0"/>
      <w:marBottom w:val="0"/>
      <w:divBdr>
        <w:top w:val="none" w:sz="0" w:space="0" w:color="auto"/>
        <w:left w:val="none" w:sz="0" w:space="0" w:color="auto"/>
        <w:bottom w:val="none" w:sz="0" w:space="0" w:color="auto"/>
        <w:right w:val="none" w:sz="0" w:space="0" w:color="auto"/>
      </w:divBdr>
    </w:div>
    <w:div w:id="626400461">
      <w:bodyDiv w:val="1"/>
      <w:marLeft w:val="0"/>
      <w:marRight w:val="0"/>
      <w:marTop w:val="0"/>
      <w:marBottom w:val="0"/>
      <w:divBdr>
        <w:top w:val="none" w:sz="0" w:space="0" w:color="auto"/>
        <w:left w:val="none" w:sz="0" w:space="0" w:color="auto"/>
        <w:bottom w:val="none" w:sz="0" w:space="0" w:color="auto"/>
        <w:right w:val="none" w:sz="0" w:space="0" w:color="auto"/>
      </w:divBdr>
    </w:div>
    <w:div w:id="630206989">
      <w:bodyDiv w:val="1"/>
      <w:marLeft w:val="0"/>
      <w:marRight w:val="0"/>
      <w:marTop w:val="0"/>
      <w:marBottom w:val="0"/>
      <w:divBdr>
        <w:top w:val="none" w:sz="0" w:space="0" w:color="auto"/>
        <w:left w:val="none" w:sz="0" w:space="0" w:color="auto"/>
        <w:bottom w:val="none" w:sz="0" w:space="0" w:color="auto"/>
        <w:right w:val="none" w:sz="0" w:space="0" w:color="auto"/>
      </w:divBdr>
    </w:div>
    <w:div w:id="636572157">
      <w:bodyDiv w:val="1"/>
      <w:marLeft w:val="0"/>
      <w:marRight w:val="0"/>
      <w:marTop w:val="0"/>
      <w:marBottom w:val="0"/>
      <w:divBdr>
        <w:top w:val="none" w:sz="0" w:space="0" w:color="auto"/>
        <w:left w:val="none" w:sz="0" w:space="0" w:color="auto"/>
        <w:bottom w:val="none" w:sz="0" w:space="0" w:color="auto"/>
        <w:right w:val="none" w:sz="0" w:space="0" w:color="auto"/>
      </w:divBdr>
    </w:div>
    <w:div w:id="739672011">
      <w:bodyDiv w:val="1"/>
      <w:marLeft w:val="0"/>
      <w:marRight w:val="0"/>
      <w:marTop w:val="0"/>
      <w:marBottom w:val="0"/>
      <w:divBdr>
        <w:top w:val="none" w:sz="0" w:space="0" w:color="auto"/>
        <w:left w:val="none" w:sz="0" w:space="0" w:color="auto"/>
        <w:bottom w:val="none" w:sz="0" w:space="0" w:color="auto"/>
        <w:right w:val="none" w:sz="0" w:space="0" w:color="auto"/>
      </w:divBdr>
    </w:div>
    <w:div w:id="745997918">
      <w:bodyDiv w:val="1"/>
      <w:marLeft w:val="0"/>
      <w:marRight w:val="0"/>
      <w:marTop w:val="0"/>
      <w:marBottom w:val="0"/>
      <w:divBdr>
        <w:top w:val="none" w:sz="0" w:space="0" w:color="auto"/>
        <w:left w:val="none" w:sz="0" w:space="0" w:color="auto"/>
        <w:bottom w:val="none" w:sz="0" w:space="0" w:color="auto"/>
        <w:right w:val="none" w:sz="0" w:space="0" w:color="auto"/>
      </w:divBdr>
    </w:div>
    <w:div w:id="778139477">
      <w:bodyDiv w:val="1"/>
      <w:marLeft w:val="0"/>
      <w:marRight w:val="0"/>
      <w:marTop w:val="0"/>
      <w:marBottom w:val="0"/>
      <w:divBdr>
        <w:top w:val="none" w:sz="0" w:space="0" w:color="auto"/>
        <w:left w:val="none" w:sz="0" w:space="0" w:color="auto"/>
        <w:bottom w:val="none" w:sz="0" w:space="0" w:color="auto"/>
        <w:right w:val="none" w:sz="0" w:space="0" w:color="auto"/>
      </w:divBdr>
    </w:div>
    <w:div w:id="800028555">
      <w:bodyDiv w:val="1"/>
      <w:marLeft w:val="0"/>
      <w:marRight w:val="0"/>
      <w:marTop w:val="0"/>
      <w:marBottom w:val="0"/>
      <w:divBdr>
        <w:top w:val="none" w:sz="0" w:space="0" w:color="auto"/>
        <w:left w:val="none" w:sz="0" w:space="0" w:color="auto"/>
        <w:bottom w:val="none" w:sz="0" w:space="0" w:color="auto"/>
        <w:right w:val="none" w:sz="0" w:space="0" w:color="auto"/>
      </w:divBdr>
    </w:div>
    <w:div w:id="801846305">
      <w:bodyDiv w:val="1"/>
      <w:marLeft w:val="0"/>
      <w:marRight w:val="0"/>
      <w:marTop w:val="0"/>
      <w:marBottom w:val="0"/>
      <w:divBdr>
        <w:top w:val="none" w:sz="0" w:space="0" w:color="auto"/>
        <w:left w:val="none" w:sz="0" w:space="0" w:color="auto"/>
        <w:bottom w:val="none" w:sz="0" w:space="0" w:color="auto"/>
        <w:right w:val="none" w:sz="0" w:space="0" w:color="auto"/>
      </w:divBdr>
    </w:div>
    <w:div w:id="815682136">
      <w:bodyDiv w:val="1"/>
      <w:marLeft w:val="0"/>
      <w:marRight w:val="0"/>
      <w:marTop w:val="0"/>
      <w:marBottom w:val="0"/>
      <w:divBdr>
        <w:top w:val="none" w:sz="0" w:space="0" w:color="auto"/>
        <w:left w:val="none" w:sz="0" w:space="0" w:color="auto"/>
        <w:bottom w:val="none" w:sz="0" w:space="0" w:color="auto"/>
        <w:right w:val="none" w:sz="0" w:space="0" w:color="auto"/>
      </w:divBdr>
    </w:div>
    <w:div w:id="865101345">
      <w:bodyDiv w:val="1"/>
      <w:marLeft w:val="0"/>
      <w:marRight w:val="0"/>
      <w:marTop w:val="0"/>
      <w:marBottom w:val="0"/>
      <w:divBdr>
        <w:top w:val="none" w:sz="0" w:space="0" w:color="auto"/>
        <w:left w:val="none" w:sz="0" w:space="0" w:color="auto"/>
        <w:bottom w:val="none" w:sz="0" w:space="0" w:color="auto"/>
        <w:right w:val="none" w:sz="0" w:space="0" w:color="auto"/>
      </w:divBdr>
    </w:div>
    <w:div w:id="872619203">
      <w:bodyDiv w:val="1"/>
      <w:marLeft w:val="0"/>
      <w:marRight w:val="0"/>
      <w:marTop w:val="0"/>
      <w:marBottom w:val="0"/>
      <w:divBdr>
        <w:top w:val="none" w:sz="0" w:space="0" w:color="auto"/>
        <w:left w:val="none" w:sz="0" w:space="0" w:color="auto"/>
        <w:bottom w:val="none" w:sz="0" w:space="0" w:color="auto"/>
        <w:right w:val="none" w:sz="0" w:space="0" w:color="auto"/>
      </w:divBdr>
    </w:div>
    <w:div w:id="908923956">
      <w:bodyDiv w:val="1"/>
      <w:marLeft w:val="0"/>
      <w:marRight w:val="0"/>
      <w:marTop w:val="0"/>
      <w:marBottom w:val="0"/>
      <w:divBdr>
        <w:top w:val="none" w:sz="0" w:space="0" w:color="auto"/>
        <w:left w:val="none" w:sz="0" w:space="0" w:color="auto"/>
        <w:bottom w:val="none" w:sz="0" w:space="0" w:color="auto"/>
        <w:right w:val="none" w:sz="0" w:space="0" w:color="auto"/>
      </w:divBdr>
    </w:div>
    <w:div w:id="912616823">
      <w:bodyDiv w:val="1"/>
      <w:marLeft w:val="0"/>
      <w:marRight w:val="0"/>
      <w:marTop w:val="0"/>
      <w:marBottom w:val="0"/>
      <w:divBdr>
        <w:top w:val="none" w:sz="0" w:space="0" w:color="auto"/>
        <w:left w:val="none" w:sz="0" w:space="0" w:color="auto"/>
        <w:bottom w:val="none" w:sz="0" w:space="0" w:color="auto"/>
        <w:right w:val="none" w:sz="0" w:space="0" w:color="auto"/>
      </w:divBdr>
    </w:div>
    <w:div w:id="916860511">
      <w:bodyDiv w:val="1"/>
      <w:marLeft w:val="0"/>
      <w:marRight w:val="0"/>
      <w:marTop w:val="0"/>
      <w:marBottom w:val="0"/>
      <w:divBdr>
        <w:top w:val="none" w:sz="0" w:space="0" w:color="auto"/>
        <w:left w:val="none" w:sz="0" w:space="0" w:color="auto"/>
        <w:bottom w:val="none" w:sz="0" w:space="0" w:color="auto"/>
        <w:right w:val="none" w:sz="0" w:space="0" w:color="auto"/>
      </w:divBdr>
    </w:div>
    <w:div w:id="925110789">
      <w:bodyDiv w:val="1"/>
      <w:marLeft w:val="0"/>
      <w:marRight w:val="0"/>
      <w:marTop w:val="0"/>
      <w:marBottom w:val="0"/>
      <w:divBdr>
        <w:top w:val="none" w:sz="0" w:space="0" w:color="auto"/>
        <w:left w:val="none" w:sz="0" w:space="0" w:color="auto"/>
        <w:bottom w:val="none" w:sz="0" w:space="0" w:color="auto"/>
        <w:right w:val="none" w:sz="0" w:space="0" w:color="auto"/>
      </w:divBdr>
    </w:div>
    <w:div w:id="956176613">
      <w:bodyDiv w:val="1"/>
      <w:marLeft w:val="0"/>
      <w:marRight w:val="0"/>
      <w:marTop w:val="0"/>
      <w:marBottom w:val="0"/>
      <w:divBdr>
        <w:top w:val="none" w:sz="0" w:space="0" w:color="auto"/>
        <w:left w:val="none" w:sz="0" w:space="0" w:color="auto"/>
        <w:bottom w:val="none" w:sz="0" w:space="0" w:color="auto"/>
        <w:right w:val="none" w:sz="0" w:space="0" w:color="auto"/>
      </w:divBdr>
    </w:div>
    <w:div w:id="983390651">
      <w:bodyDiv w:val="1"/>
      <w:marLeft w:val="0"/>
      <w:marRight w:val="0"/>
      <w:marTop w:val="0"/>
      <w:marBottom w:val="0"/>
      <w:divBdr>
        <w:top w:val="none" w:sz="0" w:space="0" w:color="auto"/>
        <w:left w:val="none" w:sz="0" w:space="0" w:color="auto"/>
        <w:bottom w:val="none" w:sz="0" w:space="0" w:color="auto"/>
        <w:right w:val="none" w:sz="0" w:space="0" w:color="auto"/>
      </w:divBdr>
    </w:div>
    <w:div w:id="1053046686">
      <w:bodyDiv w:val="1"/>
      <w:marLeft w:val="0"/>
      <w:marRight w:val="0"/>
      <w:marTop w:val="0"/>
      <w:marBottom w:val="0"/>
      <w:divBdr>
        <w:top w:val="none" w:sz="0" w:space="0" w:color="auto"/>
        <w:left w:val="none" w:sz="0" w:space="0" w:color="auto"/>
        <w:bottom w:val="none" w:sz="0" w:space="0" w:color="auto"/>
        <w:right w:val="none" w:sz="0" w:space="0" w:color="auto"/>
      </w:divBdr>
    </w:div>
    <w:div w:id="1078331632">
      <w:bodyDiv w:val="1"/>
      <w:marLeft w:val="0"/>
      <w:marRight w:val="0"/>
      <w:marTop w:val="0"/>
      <w:marBottom w:val="0"/>
      <w:divBdr>
        <w:top w:val="none" w:sz="0" w:space="0" w:color="auto"/>
        <w:left w:val="none" w:sz="0" w:space="0" w:color="auto"/>
        <w:bottom w:val="none" w:sz="0" w:space="0" w:color="auto"/>
        <w:right w:val="none" w:sz="0" w:space="0" w:color="auto"/>
      </w:divBdr>
    </w:div>
    <w:div w:id="1081096836">
      <w:bodyDiv w:val="1"/>
      <w:marLeft w:val="0"/>
      <w:marRight w:val="0"/>
      <w:marTop w:val="0"/>
      <w:marBottom w:val="0"/>
      <w:divBdr>
        <w:top w:val="none" w:sz="0" w:space="0" w:color="auto"/>
        <w:left w:val="none" w:sz="0" w:space="0" w:color="auto"/>
        <w:bottom w:val="none" w:sz="0" w:space="0" w:color="auto"/>
        <w:right w:val="none" w:sz="0" w:space="0" w:color="auto"/>
      </w:divBdr>
    </w:div>
    <w:div w:id="1083718351">
      <w:bodyDiv w:val="1"/>
      <w:marLeft w:val="0"/>
      <w:marRight w:val="0"/>
      <w:marTop w:val="0"/>
      <w:marBottom w:val="0"/>
      <w:divBdr>
        <w:top w:val="none" w:sz="0" w:space="0" w:color="auto"/>
        <w:left w:val="none" w:sz="0" w:space="0" w:color="auto"/>
        <w:bottom w:val="none" w:sz="0" w:space="0" w:color="auto"/>
        <w:right w:val="none" w:sz="0" w:space="0" w:color="auto"/>
      </w:divBdr>
    </w:div>
    <w:div w:id="1114054869">
      <w:bodyDiv w:val="1"/>
      <w:marLeft w:val="0"/>
      <w:marRight w:val="0"/>
      <w:marTop w:val="0"/>
      <w:marBottom w:val="0"/>
      <w:divBdr>
        <w:top w:val="none" w:sz="0" w:space="0" w:color="auto"/>
        <w:left w:val="none" w:sz="0" w:space="0" w:color="auto"/>
        <w:bottom w:val="none" w:sz="0" w:space="0" w:color="auto"/>
        <w:right w:val="none" w:sz="0" w:space="0" w:color="auto"/>
      </w:divBdr>
    </w:div>
    <w:div w:id="1139767566">
      <w:bodyDiv w:val="1"/>
      <w:marLeft w:val="0"/>
      <w:marRight w:val="0"/>
      <w:marTop w:val="0"/>
      <w:marBottom w:val="0"/>
      <w:divBdr>
        <w:top w:val="none" w:sz="0" w:space="0" w:color="auto"/>
        <w:left w:val="none" w:sz="0" w:space="0" w:color="auto"/>
        <w:bottom w:val="none" w:sz="0" w:space="0" w:color="auto"/>
        <w:right w:val="none" w:sz="0" w:space="0" w:color="auto"/>
      </w:divBdr>
      <w:divsChild>
        <w:div w:id="421145805">
          <w:marLeft w:val="0"/>
          <w:marRight w:val="0"/>
          <w:marTop w:val="0"/>
          <w:marBottom w:val="0"/>
          <w:divBdr>
            <w:top w:val="none" w:sz="0" w:space="0" w:color="auto"/>
            <w:left w:val="none" w:sz="0" w:space="0" w:color="auto"/>
            <w:bottom w:val="none" w:sz="0" w:space="0" w:color="auto"/>
            <w:right w:val="none" w:sz="0" w:space="0" w:color="auto"/>
          </w:divBdr>
        </w:div>
        <w:div w:id="1026903602">
          <w:marLeft w:val="0"/>
          <w:marRight w:val="0"/>
          <w:marTop w:val="0"/>
          <w:marBottom w:val="0"/>
          <w:divBdr>
            <w:top w:val="none" w:sz="0" w:space="0" w:color="auto"/>
            <w:left w:val="none" w:sz="0" w:space="0" w:color="auto"/>
            <w:bottom w:val="none" w:sz="0" w:space="0" w:color="auto"/>
            <w:right w:val="none" w:sz="0" w:space="0" w:color="auto"/>
          </w:divBdr>
        </w:div>
        <w:div w:id="1743599157">
          <w:marLeft w:val="0"/>
          <w:marRight w:val="0"/>
          <w:marTop w:val="0"/>
          <w:marBottom w:val="0"/>
          <w:divBdr>
            <w:top w:val="none" w:sz="0" w:space="0" w:color="auto"/>
            <w:left w:val="none" w:sz="0" w:space="0" w:color="auto"/>
            <w:bottom w:val="none" w:sz="0" w:space="0" w:color="auto"/>
            <w:right w:val="none" w:sz="0" w:space="0" w:color="auto"/>
          </w:divBdr>
        </w:div>
        <w:div w:id="846748978">
          <w:marLeft w:val="0"/>
          <w:marRight w:val="0"/>
          <w:marTop w:val="0"/>
          <w:marBottom w:val="0"/>
          <w:divBdr>
            <w:top w:val="none" w:sz="0" w:space="0" w:color="auto"/>
            <w:left w:val="none" w:sz="0" w:space="0" w:color="auto"/>
            <w:bottom w:val="none" w:sz="0" w:space="0" w:color="auto"/>
            <w:right w:val="none" w:sz="0" w:space="0" w:color="auto"/>
          </w:divBdr>
        </w:div>
        <w:div w:id="2048748410">
          <w:marLeft w:val="0"/>
          <w:marRight w:val="0"/>
          <w:marTop w:val="0"/>
          <w:marBottom w:val="0"/>
          <w:divBdr>
            <w:top w:val="none" w:sz="0" w:space="0" w:color="auto"/>
            <w:left w:val="none" w:sz="0" w:space="0" w:color="auto"/>
            <w:bottom w:val="none" w:sz="0" w:space="0" w:color="auto"/>
            <w:right w:val="none" w:sz="0" w:space="0" w:color="auto"/>
          </w:divBdr>
        </w:div>
        <w:div w:id="1527787617">
          <w:marLeft w:val="0"/>
          <w:marRight w:val="0"/>
          <w:marTop w:val="0"/>
          <w:marBottom w:val="0"/>
          <w:divBdr>
            <w:top w:val="none" w:sz="0" w:space="0" w:color="auto"/>
            <w:left w:val="none" w:sz="0" w:space="0" w:color="auto"/>
            <w:bottom w:val="none" w:sz="0" w:space="0" w:color="auto"/>
            <w:right w:val="none" w:sz="0" w:space="0" w:color="auto"/>
          </w:divBdr>
        </w:div>
        <w:div w:id="426539524">
          <w:marLeft w:val="0"/>
          <w:marRight w:val="0"/>
          <w:marTop w:val="0"/>
          <w:marBottom w:val="0"/>
          <w:divBdr>
            <w:top w:val="none" w:sz="0" w:space="0" w:color="auto"/>
            <w:left w:val="none" w:sz="0" w:space="0" w:color="auto"/>
            <w:bottom w:val="none" w:sz="0" w:space="0" w:color="auto"/>
            <w:right w:val="none" w:sz="0" w:space="0" w:color="auto"/>
          </w:divBdr>
        </w:div>
        <w:div w:id="480659746">
          <w:marLeft w:val="0"/>
          <w:marRight w:val="0"/>
          <w:marTop w:val="0"/>
          <w:marBottom w:val="0"/>
          <w:divBdr>
            <w:top w:val="none" w:sz="0" w:space="0" w:color="auto"/>
            <w:left w:val="none" w:sz="0" w:space="0" w:color="auto"/>
            <w:bottom w:val="none" w:sz="0" w:space="0" w:color="auto"/>
            <w:right w:val="none" w:sz="0" w:space="0" w:color="auto"/>
          </w:divBdr>
        </w:div>
      </w:divsChild>
    </w:div>
    <w:div w:id="1148666923">
      <w:bodyDiv w:val="1"/>
      <w:marLeft w:val="0"/>
      <w:marRight w:val="0"/>
      <w:marTop w:val="0"/>
      <w:marBottom w:val="0"/>
      <w:divBdr>
        <w:top w:val="none" w:sz="0" w:space="0" w:color="auto"/>
        <w:left w:val="none" w:sz="0" w:space="0" w:color="auto"/>
        <w:bottom w:val="none" w:sz="0" w:space="0" w:color="auto"/>
        <w:right w:val="none" w:sz="0" w:space="0" w:color="auto"/>
      </w:divBdr>
    </w:div>
    <w:div w:id="1158424116">
      <w:bodyDiv w:val="1"/>
      <w:marLeft w:val="0"/>
      <w:marRight w:val="0"/>
      <w:marTop w:val="0"/>
      <w:marBottom w:val="0"/>
      <w:divBdr>
        <w:top w:val="none" w:sz="0" w:space="0" w:color="auto"/>
        <w:left w:val="none" w:sz="0" w:space="0" w:color="auto"/>
        <w:bottom w:val="none" w:sz="0" w:space="0" w:color="auto"/>
        <w:right w:val="none" w:sz="0" w:space="0" w:color="auto"/>
      </w:divBdr>
    </w:div>
    <w:div w:id="1167094449">
      <w:bodyDiv w:val="1"/>
      <w:marLeft w:val="0"/>
      <w:marRight w:val="0"/>
      <w:marTop w:val="0"/>
      <w:marBottom w:val="0"/>
      <w:divBdr>
        <w:top w:val="none" w:sz="0" w:space="0" w:color="auto"/>
        <w:left w:val="none" w:sz="0" w:space="0" w:color="auto"/>
        <w:bottom w:val="none" w:sz="0" w:space="0" w:color="auto"/>
        <w:right w:val="none" w:sz="0" w:space="0" w:color="auto"/>
      </w:divBdr>
    </w:div>
    <w:div w:id="1173684331">
      <w:bodyDiv w:val="1"/>
      <w:marLeft w:val="0"/>
      <w:marRight w:val="0"/>
      <w:marTop w:val="0"/>
      <w:marBottom w:val="0"/>
      <w:divBdr>
        <w:top w:val="none" w:sz="0" w:space="0" w:color="auto"/>
        <w:left w:val="none" w:sz="0" w:space="0" w:color="auto"/>
        <w:bottom w:val="none" w:sz="0" w:space="0" w:color="auto"/>
        <w:right w:val="none" w:sz="0" w:space="0" w:color="auto"/>
      </w:divBdr>
      <w:divsChild>
        <w:div w:id="89930874">
          <w:marLeft w:val="0"/>
          <w:marRight w:val="0"/>
          <w:marTop w:val="0"/>
          <w:marBottom w:val="0"/>
          <w:divBdr>
            <w:top w:val="none" w:sz="0" w:space="0" w:color="auto"/>
            <w:left w:val="none" w:sz="0" w:space="0" w:color="auto"/>
            <w:bottom w:val="none" w:sz="0" w:space="0" w:color="auto"/>
            <w:right w:val="none" w:sz="0" w:space="0" w:color="auto"/>
          </w:divBdr>
        </w:div>
        <w:div w:id="532379256">
          <w:marLeft w:val="0"/>
          <w:marRight w:val="0"/>
          <w:marTop w:val="0"/>
          <w:marBottom w:val="0"/>
          <w:divBdr>
            <w:top w:val="none" w:sz="0" w:space="0" w:color="auto"/>
            <w:left w:val="none" w:sz="0" w:space="0" w:color="auto"/>
            <w:bottom w:val="none" w:sz="0" w:space="0" w:color="auto"/>
            <w:right w:val="none" w:sz="0" w:space="0" w:color="auto"/>
          </w:divBdr>
        </w:div>
        <w:div w:id="238369871">
          <w:marLeft w:val="0"/>
          <w:marRight w:val="0"/>
          <w:marTop w:val="0"/>
          <w:marBottom w:val="0"/>
          <w:divBdr>
            <w:top w:val="none" w:sz="0" w:space="0" w:color="auto"/>
            <w:left w:val="none" w:sz="0" w:space="0" w:color="auto"/>
            <w:bottom w:val="none" w:sz="0" w:space="0" w:color="auto"/>
            <w:right w:val="none" w:sz="0" w:space="0" w:color="auto"/>
          </w:divBdr>
        </w:div>
        <w:div w:id="1216047246">
          <w:marLeft w:val="0"/>
          <w:marRight w:val="0"/>
          <w:marTop w:val="0"/>
          <w:marBottom w:val="0"/>
          <w:divBdr>
            <w:top w:val="none" w:sz="0" w:space="0" w:color="auto"/>
            <w:left w:val="none" w:sz="0" w:space="0" w:color="auto"/>
            <w:bottom w:val="none" w:sz="0" w:space="0" w:color="auto"/>
            <w:right w:val="none" w:sz="0" w:space="0" w:color="auto"/>
          </w:divBdr>
        </w:div>
      </w:divsChild>
    </w:div>
    <w:div w:id="1192913032">
      <w:bodyDiv w:val="1"/>
      <w:marLeft w:val="0"/>
      <w:marRight w:val="0"/>
      <w:marTop w:val="0"/>
      <w:marBottom w:val="0"/>
      <w:divBdr>
        <w:top w:val="none" w:sz="0" w:space="0" w:color="auto"/>
        <w:left w:val="none" w:sz="0" w:space="0" w:color="auto"/>
        <w:bottom w:val="none" w:sz="0" w:space="0" w:color="auto"/>
        <w:right w:val="none" w:sz="0" w:space="0" w:color="auto"/>
      </w:divBdr>
    </w:div>
    <w:div w:id="1205169195">
      <w:bodyDiv w:val="1"/>
      <w:marLeft w:val="0"/>
      <w:marRight w:val="0"/>
      <w:marTop w:val="0"/>
      <w:marBottom w:val="0"/>
      <w:divBdr>
        <w:top w:val="none" w:sz="0" w:space="0" w:color="auto"/>
        <w:left w:val="none" w:sz="0" w:space="0" w:color="auto"/>
        <w:bottom w:val="none" w:sz="0" w:space="0" w:color="auto"/>
        <w:right w:val="none" w:sz="0" w:space="0" w:color="auto"/>
      </w:divBdr>
    </w:div>
    <w:div w:id="1247037478">
      <w:bodyDiv w:val="1"/>
      <w:marLeft w:val="0"/>
      <w:marRight w:val="0"/>
      <w:marTop w:val="0"/>
      <w:marBottom w:val="0"/>
      <w:divBdr>
        <w:top w:val="none" w:sz="0" w:space="0" w:color="auto"/>
        <w:left w:val="none" w:sz="0" w:space="0" w:color="auto"/>
        <w:bottom w:val="none" w:sz="0" w:space="0" w:color="auto"/>
        <w:right w:val="none" w:sz="0" w:space="0" w:color="auto"/>
      </w:divBdr>
    </w:div>
    <w:div w:id="1302229321">
      <w:bodyDiv w:val="1"/>
      <w:marLeft w:val="0"/>
      <w:marRight w:val="0"/>
      <w:marTop w:val="0"/>
      <w:marBottom w:val="0"/>
      <w:divBdr>
        <w:top w:val="none" w:sz="0" w:space="0" w:color="auto"/>
        <w:left w:val="none" w:sz="0" w:space="0" w:color="auto"/>
        <w:bottom w:val="none" w:sz="0" w:space="0" w:color="auto"/>
        <w:right w:val="none" w:sz="0" w:space="0" w:color="auto"/>
      </w:divBdr>
    </w:div>
    <w:div w:id="1306663034">
      <w:bodyDiv w:val="1"/>
      <w:marLeft w:val="0"/>
      <w:marRight w:val="0"/>
      <w:marTop w:val="0"/>
      <w:marBottom w:val="0"/>
      <w:divBdr>
        <w:top w:val="none" w:sz="0" w:space="0" w:color="auto"/>
        <w:left w:val="none" w:sz="0" w:space="0" w:color="auto"/>
        <w:bottom w:val="none" w:sz="0" w:space="0" w:color="auto"/>
        <w:right w:val="none" w:sz="0" w:space="0" w:color="auto"/>
      </w:divBdr>
    </w:div>
    <w:div w:id="1324315582">
      <w:bodyDiv w:val="1"/>
      <w:marLeft w:val="0"/>
      <w:marRight w:val="0"/>
      <w:marTop w:val="0"/>
      <w:marBottom w:val="0"/>
      <w:divBdr>
        <w:top w:val="none" w:sz="0" w:space="0" w:color="auto"/>
        <w:left w:val="none" w:sz="0" w:space="0" w:color="auto"/>
        <w:bottom w:val="none" w:sz="0" w:space="0" w:color="auto"/>
        <w:right w:val="none" w:sz="0" w:space="0" w:color="auto"/>
      </w:divBdr>
    </w:div>
    <w:div w:id="1342396716">
      <w:bodyDiv w:val="1"/>
      <w:marLeft w:val="0"/>
      <w:marRight w:val="0"/>
      <w:marTop w:val="0"/>
      <w:marBottom w:val="0"/>
      <w:divBdr>
        <w:top w:val="none" w:sz="0" w:space="0" w:color="auto"/>
        <w:left w:val="none" w:sz="0" w:space="0" w:color="auto"/>
        <w:bottom w:val="none" w:sz="0" w:space="0" w:color="auto"/>
        <w:right w:val="none" w:sz="0" w:space="0" w:color="auto"/>
      </w:divBdr>
    </w:div>
    <w:div w:id="1342852795">
      <w:bodyDiv w:val="1"/>
      <w:marLeft w:val="0"/>
      <w:marRight w:val="0"/>
      <w:marTop w:val="0"/>
      <w:marBottom w:val="0"/>
      <w:divBdr>
        <w:top w:val="none" w:sz="0" w:space="0" w:color="auto"/>
        <w:left w:val="none" w:sz="0" w:space="0" w:color="auto"/>
        <w:bottom w:val="none" w:sz="0" w:space="0" w:color="auto"/>
        <w:right w:val="none" w:sz="0" w:space="0" w:color="auto"/>
      </w:divBdr>
    </w:div>
    <w:div w:id="1434395639">
      <w:bodyDiv w:val="1"/>
      <w:marLeft w:val="0"/>
      <w:marRight w:val="0"/>
      <w:marTop w:val="0"/>
      <w:marBottom w:val="0"/>
      <w:divBdr>
        <w:top w:val="none" w:sz="0" w:space="0" w:color="auto"/>
        <w:left w:val="none" w:sz="0" w:space="0" w:color="auto"/>
        <w:bottom w:val="none" w:sz="0" w:space="0" w:color="auto"/>
        <w:right w:val="none" w:sz="0" w:space="0" w:color="auto"/>
      </w:divBdr>
    </w:div>
    <w:div w:id="1506163934">
      <w:bodyDiv w:val="1"/>
      <w:marLeft w:val="0"/>
      <w:marRight w:val="0"/>
      <w:marTop w:val="0"/>
      <w:marBottom w:val="0"/>
      <w:divBdr>
        <w:top w:val="none" w:sz="0" w:space="0" w:color="auto"/>
        <w:left w:val="none" w:sz="0" w:space="0" w:color="auto"/>
        <w:bottom w:val="none" w:sz="0" w:space="0" w:color="auto"/>
        <w:right w:val="none" w:sz="0" w:space="0" w:color="auto"/>
      </w:divBdr>
    </w:div>
    <w:div w:id="1537740920">
      <w:bodyDiv w:val="1"/>
      <w:marLeft w:val="0"/>
      <w:marRight w:val="0"/>
      <w:marTop w:val="0"/>
      <w:marBottom w:val="0"/>
      <w:divBdr>
        <w:top w:val="none" w:sz="0" w:space="0" w:color="auto"/>
        <w:left w:val="none" w:sz="0" w:space="0" w:color="auto"/>
        <w:bottom w:val="none" w:sz="0" w:space="0" w:color="auto"/>
        <w:right w:val="none" w:sz="0" w:space="0" w:color="auto"/>
      </w:divBdr>
    </w:div>
    <w:div w:id="1546061585">
      <w:bodyDiv w:val="1"/>
      <w:marLeft w:val="0"/>
      <w:marRight w:val="0"/>
      <w:marTop w:val="0"/>
      <w:marBottom w:val="0"/>
      <w:divBdr>
        <w:top w:val="none" w:sz="0" w:space="0" w:color="auto"/>
        <w:left w:val="none" w:sz="0" w:space="0" w:color="auto"/>
        <w:bottom w:val="none" w:sz="0" w:space="0" w:color="auto"/>
        <w:right w:val="none" w:sz="0" w:space="0" w:color="auto"/>
      </w:divBdr>
    </w:div>
    <w:div w:id="1648513758">
      <w:bodyDiv w:val="1"/>
      <w:marLeft w:val="0"/>
      <w:marRight w:val="0"/>
      <w:marTop w:val="0"/>
      <w:marBottom w:val="0"/>
      <w:divBdr>
        <w:top w:val="none" w:sz="0" w:space="0" w:color="auto"/>
        <w:left w:val="none" w:sz="0" w:space="0" w:color="auto"/>
        <w:bottom w:val="none" w:sz="0" w:space="0" w:color="auto"/>
        <w:right w:val="none" w:sz="0" w:space="0" w:color="auto"/>
      </w:divBdr>
    </w:div>
    <w:div w:id="1664579496">
      <w:bodyDiv w:val="1"/>
      <w:marLeft w:val="0"/>
      <w:marRight w:val="0"/>
      <w:marTop w:val="0"/>
      <w:marBottom w:val="0"/>
      <w:divBdr>
        <w:top w:val="none" w:sz="0" w:space="0" w:color="auto"/>
        <w:left w:val="none" w:sz="0" w:space="0" w:color="auto"/>
        <w:bottom w:val="none" w:sz="0" w:space="0" w:color="auto"/>
        <w:right w:val="none" w:sz="0" w:space="0" w:color="auto"/>
      </w:divBdr>
    </w:div>
    <w:div w:id="1674062608">
      <w:bodyDiv w:val="1"/>
      <w:marLeft w:val="0"/>
      <w:marRight w:val="0"/>
      <w:marTop w:val="0"/>
      <w:marBottom w:val="0"/>
      <w:divBdr>
        <w:top w:val="none" w:sz="0" w:space="0" w:color="auto"/>
        <w:left w:val="none" w:sz="0" w:space="0" w:color="auto"/>
        <w:bottom w:val="none" w:sz="0" w:space="0" w:color="auto"/>
        <w:right w:val="none" w:sz="0" w:space="0" w:color="auto"/>
      </w:divBdr>
    </w:div>
    <w:div w:id="1703555048">
      <w:bodyDiv w:val="1"/>
      <w:marLeft w:val="0"/>
      <w:marRight w:val="0"/>
      <w:marTop w:val="0"/>
      <w:marBottom w:val="0"/>
      <w:divBdr>
        <w:top w:val="none" w:sz="0" w:space="0" w:color="auto"/>
        <w:left w:val="none" w:sz="0" w:space="0" w:color="auto"/>
        <w:bottom w:val="none" w:sz="0" w:space="0" w:color="auto"/>
        <w:right w:val="none" w:sz="0" w:space="0" w:color="auto"/>
      </w:divBdr>
    </w:div>
    <w:div w:id="1727683016">
      <w:bodyDiv w:val="1"/>
      <w:marLeft w:val="0"/>
      <w:marRight w:val="0"/>
      <w:marTop w:val="0"/>
      <w:marBottom w:val="0"/>
      <w:divBdr>
        <w:top w:val="none" w:sz="0" w:space="0" w:color="auto"/>
        <w:left w:val="none" w:sz="0" w:space="0" w:color="auto"/>
        <w:bottom w:val="none" w:sz="0" w:space="0" w:color="auto"/>
        <w:right w:val="none" w:sz="0" w:space="0" w:color="auto"/>
      </w:divBdr>
    </w:div>
    <w:div w:id="1754280060">
      <w:bodyDiv w:val="1"/>
      <w:marLeft w:val="0"/>
      <w:marRight w:val="0"/>
      <w:marTop w:val="0"/>
      <w:marBottom w:val="0"/>
      <w:divBdr>
        <w:top w:val="none" w:sz="0" w:space="0" w:color="auto"/>
        <w:left w:val="none" w:sz="0" w:space="0" w:color="auto"/>
        <w:bottom w:val="none" w:sz="0" w:space="0" w:color="auto"/>
        <w:right w:val="none" w:sz="0" w:space="0" w:color="auto"/>
      </w:divBdr>
    </w:div>
    <w:div w:id="1779719663">
      <w:bodyDiv w:val="1"/>
      <w:marLeft w:val="0"/>
      <w:marRight w:val="0"/>
      <w:marTop w:val="0"/>
      <w:marBottom w:val="0"/>
      <w:divBdr>
        <w:top w:val="none" w:sz="0" w:space="0" w:color="auto"/>
        <w:left w:val="none" w:sz="0" w:space="0" w:color="auto"/>
        <w:bottom w:val="none" w:sz="0" w:space="0" w:color="auto"/>
        <w:right w:val="none" w:sz="0" w:space="0" w:color="auto"/>
      </w:divBdr>
    </w:div>
    <w:div w:id="1784225437">
      <w:bodyDiv w:val="1"/>
      <w:marLeft w:val="0"/>
      <w:marRight w:val="0"/>
      <w:marTop w:val="0"/>
      <w:marBottom w:val="0"/>
      <w:divBdr>
        <w:top w:val="none" w:sz="0" w:space="0" w:color="auto"/>
        <w:left w:val="none" w:sz="0" w:space="0" w:color="auto"/>
        <w:bottom w:val="none" w:sz="0" w:space="0" w:color="auto"/>
        <w:right w:val="none" w:sz="0" w:space="0" w:color="auto"/>
      </w:divBdr>
    </w:div>
    <w:div w:id="1802308163">
      <w:bodyDiv w:val="1"/>
      <w:marLeft w:val="0"/>
      <w:marRight w:val="0"/>
      <w:marTop w:val="0"/>
      <w:marBottom w:val="0"/>
      <w:divBdr>
        <w:top w:val="none" w:sz="0" w:space="0" w:color="auto"/>
        <w:left w:val="none" w:sz="0" w:space="0" w:color="auto"/>
        <w:bottom w:val="none" w:sz="0" w:space="0" w:color="auto"/>
        <w:right w:val="none" w:sz="0" w:space="0" w:color="auto"/>
      </w:divBdr>
    </w:div>
    <w:div w:id="1819030878">
      <w:bodyDiv w:val="1"/>
      <w:marLeft w:val="0"/>
      <w:marRight w:val="0"/>
      <w:marTop w:val="0"/>
      <w:marBottom w:val="0"/>
      <w:divBdr>
        <w:top w:val="none" w:sz="0" w:space="0" w:color="auto"/>
        <w:left w:val="none" w:sz="0" w:space="0" w:color="auto"/>
        <w:bottom w:val="none" w:sz="0" w:space="0" w:color="auto"/>
        <w:right w:val="none" w:sz="0" w:space="0" w:color="auto"/>
      </w:divBdr>
    </w:div>
    <w:div w:id="1919361851">
      <w:bodyDiv w:val="1"/>
      <w:marLeft w:val="0"/>
      <w:marRight w:val="0"/>
      <w:marTop w:val="0"/>
      <w:marBottom w:val="0"/>
      <w:divBdr>
        <w:top w:val="none" w:sz="0" w:space="0" w:color="auto"/>
        <w:left w:val="none" w:sz="0" w:space="0" w:color="auto"/>
        <w:bottom w:val="none" w:sz="0" w:space="0" w:color="auto"/>
        <w:right w:val="none" w:sz="0" w:space="0" w:color="auto"/>
      </w:divBdr>
    </w:div>
    <w:div w:id="1919973253">
      <w:bodyDiv w:val="1"/>
      <w:marLeft w:val="0"/>
      <w:marRight w:val="0"/>
      <w:marTop w:val="0"/>
      <w:marBottom w:val="0"/>
      <w:divBdr>
        <w:top w:val="none" w:sz="0" w:space="0" w:color="auto"/>
        <w:left w:val="none" w:sz="0" w:space="0" w:color="auto"/>
        <w:bottom w:val="none" w:sz="0" w:space="0" w:color="auto"/>
        <w:right w:val="none" w:sz="0" w:space="0" w:color="auto"/>
      </w:divBdr>
    </w:div>
    <w:div w:id="1984041999">
      <w:bodyDiv w:val="1"/>
      <w:marLeft w:val="0"/>
      <w:marRight w:val="0"/>
      <w:marTop w:val="0"/>
      <w:marBottom w:val="0"/>
      <w:divBdr>
        <w:top w:val="none" w:sz="0" w:space="0" w:color="auto"/>
        <w:left w:val="none" w:sz="0" w:space="0" w:color="auto"/>
        <w:bottom w:val="none" w:sz="0" w:space="0" w:color="auto"/>
        <w:right w:val="none" w:sz="0" w:space="0" w:color="auto"/>
      </w:divBdr>
    </w:div>
    <w:div w:id="1994407210">
      <w:bodyDiv w:val="1"/>
      <w:marLeft w:val="0"/>
      <w:marRight w:val="0"/>
      <w:marTop w:val="0"/>
      <w:marBottom w:val="0"/>
      <w:divBdr>
        <w:top w:val="none" w:sz="0" w:space="0" w:color="auto"/>
        <w:left w:val="none" w:sz="0" w:space="0" w:color="auto"/>
        <w:bottom w:val="none" w:sz="0" w:space="0" w:color="auto"/>
        <w:right w:val="none" w:sz="0" w:space="0" w:color="auto"/>
      </w:divBdr>
    </w:div>
    <w:div w:id="2018841731">
      <w:bodyDiv w:val="1"/>
      <w:marLeft w:val="0"/>
      <w:marRight w:val="0"/>
      <w:marTop w:val="0"/>
      <w:marBottom w:val="0"/>
      <w:divBdr>
        <w:top w:val="none" w:sz="0" w:space="0" w:color="auto"/>
        <w:left w:val="none" w:sz="0" w:space="0" w:color="auto"/>
        <w:bottom w:val="none" w:sz="0" w:space="0" w:color="auto"/>
        <w:right w:val="none" w:sz="0" w:space="0" w:color="auto"/>
      </w:divBdr>
    </w:div>
    <w:div w:id="2034109736">
      <w:bodyDiv w:val="1"/>
      <w:marLeft w:val="0"/>
      <w:marRight w:val="0"/>
      <w:marTop w:val="0"/>
      <w:marBottom w:val="0"/>
      <w:divBdr>
        <w:top w:val="none" w:sz="0" w:space="0" w:color="auto"/>
        <w:left w:val="none" w:sz="0" w:space="0" w:color="auto"/>
        <w:bottom w:val="none" w:sz="0" w:space="0" w:color="auto"/>
        <w:right w:val="none" w:sz="0" w:space="0" w:color="auto"/>
      </w:divBdr>
    </w:div>
    <w:div w:id="2046127403">
      <w:bodyDiv w:val="1"/>
      <w:marLeft w:val="0"/>
      <w:marRight w:val="0"/>
      <w:marTop w:val="0"/>
      <w:marBottom w:val="0"/>
      <w:divBdr>
        <w:top w:val="none" w:sz="0" w:space="0" w:color="auto"/>
        <w:left w:val="none" w:sz="0" w:space="0" w:color="auto"/>
        <w:bottom w:val="none" w:sz="0" w:space="0" w:color="auto"/>
        <w:right w:val="none" w:sz="0" w:space="0" w:color="auto"/>
      </w:divBdr>
    </w:div>
    <w:div w:id="2062971029">
      <w:bodyDiv w:val="1"/>
      <w:marLeft w:val="0"/>
      <w:marRight w:val="0"/>
      <w:marTop w:val="0"/>
      <w:marBottom w:val="0"/>
      <w:divBdr>
        <w:top w:val="none" w:sz="0" w:space="0" w:color="auto"/>
        <w:left w:val="none" w:sz="0" w:space="0" w:color="auto"/>
        <w:bottom w:val="none" w:sz="0" w:space="0" w:color="auto"/>
        <w:right w:val="none" w:sz="0" w:space="0" w:color="auto"/>
      </w:divBdr>
    </w:div>
    <w:div w:id="2063866723">
      <w:bodyDiv w:val="1"/>
      <w:marLeft w:val="0"/>
      <w:marRight w:val="0"/>
      <w:marTop w:val="0"/>
      <w:marBottom w:val="0"/>
      <w:divBdr>
        <w:top w:val="none" w:sz="0" w:space="0" w:color="auto"/>
        <w:left w:val="none" w:sz="0" w:space="0" w:color="auto"/>
        <w:bottom w:val="none" w:sz="0" w:space="0" w:color="auto"/>
        <w:right w:val="none" w:sz="0" w:space="0" w:color="auto"/>
      </w:divBdr>
    </w:div>
    <w:div w:id="2064281434">
      <w:bodyDiv w:val="1"/>
      <w:marLeft w:val="0"/>
      <w:marRight w:val="0"/>
      <w:marTop w:val="0"/>
      <w:marBottom w:val="0"/>
      <w:divBdr>
        <w:top w:val="none" w:sz="0" w:space="0" w:color="auto"/>
        <w:left w:val="none" w:sz="0" w:space="0" w:color="auto"/>
        <w:bottom w:val="none" w:sz="0" w:space="0" w:color="auto"/>
        <w:right w:val="none" w:sz="0" w:space="0" w:color="auto"/>
      </w:divBdr>
    </w:div>
    <w:div w:id="2068841090">
      <w:bodyDiv w:val="1"/>
      <w:marLeft w:val="0"/>
      <w:marRight w:val="0"/>
      <w:marTop w:val="0"/>
      <w:marBottom w:val="0"/>
      <w:divBdr>
        <w:top w:val="none" w:sz="0" w:space="0" w:color="auto"/>
        <w:left w:val="none" w:sz="0" w:space="0" w:color="auto"/>
        <w:bottom w:val="none" w:sz="0" w:space="0" w:color="auto"/>
        <w:right w:val="none" w:sz="0" w:space="0" w:color="auto"/>
      </w:divBdr>
    </w:div>
    <w:div w:id="2099980327">
      <w:bodyDiv w:val="1"/>
      <w:marLeft w:val="0"/>
      <w:marRight w:val="0"/>
      <w:marTop w:val="0"/>
      <w:marBottom w:val="0"/>
      <w:divBdr>
        <w:top w:val="none" w:sz="0" w:space="0" w:color="auto"/>
        <w:left w:val="none" w:sz="0" w:space="0" w:color="auto"/>
        <w:bottom w:val="none" w:sz="0" w:space="0" w:color="auto"/>
        <w:right w:val="none" w:sz="0" w:space="0" w:color="auto"/>
      </w:divBdr>
    </w:div>
    <w:div w:id="2112554812">
      <w:bodyDiv w:val="1"/>
      <w:marLeft w:val="0"/>
      <w:marRight w:val="0"/>
      <w:marTop w:val="0"/>
      <w:marBottom w:val="0"/>
      <w:divBdr>
        <w:top w:val="none" w:sz="0" w:space="0" w:color="auto"/>
        <w:left w:val="none" w:sz="0" w:space="0" w:color="auto"/>
        <w:bottom w:val="none" w:sz="0" w:space="0" w:color="auto"/>
        <w:right w:val="none" w:sz="0" w:space="0" w:color="auto"/>
      </w:divBdr>
    </w:div>
    <w:div w:id="213235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dis.unep.org/projectdatabases/01423/project_general_info" TargetMode="External"/><Relationship Id="rId18" Type="http://schemas.openxmlformats.org/officeDocument/2006/relationships/hyperlink" Target="http://drincorda.org/gef-supported-drin-project/project-components" TargetMode="External"/><Relationship Id="rId3" Type="http://schemas.microsoft.com/office/2007/relationships/stylesWithEffects" Target="stylesWithEffects.xml"/><Relationship Id="rId21" Type="http://schemas.openxmlformats.org/officeDocument/2006/relationships/hyperlink" Target="http://www.shape-ipaproject.eu/Download.asp?p=documents-download&amp;id=wp4-action-4-1"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al.undp.org/content/albania/en/home/library/democratic_governance/project-document-and-agreement--eu-flood-protection-infrastructu" TargetMode="External"/><Relationship Id="rId2" Type="http://schemas.openxmlformats.org/officeDocument/2006/relationships/styles" Target="styles.xml"/><Relationship Id="rId16" Type="http://schemas.openxmlformats.org/officeDocument/2006/relationships/hyperlink" Target="http://www.mett-undp.al/" TargetMode="External"/><Relationship Id="rId20" Type="http://schemas.openxmlformats.org/officeDocument/2006/relationships/hyperlink" Target="http://www.shape-ipaproject.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mcpa.iwlearn.org/doc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planifikimi.gov.al/?q=s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t-undp.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71</Pages>
  <Words>32819</Words>
  <Characters>187071</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Pome</dc:creator>
  <cp:lastModifiedBy>Eno Dodbiba</cp:lastModifiedBy>
  <cp:revision>25</cp:revision>
  <cp:lastPrinted>2016-07-22T14:38:00Z</cp:lastPrinted>
  <dcterms:created xsi:type="dcterms:W3CDTF">2016-09-09T18:26:00Z</dcterms:created>
  <dcterms:modified xsi:type="dcterms:W3CDTF">2016-09-20T09:12:00Z</dcterms:modified>
</cp:coreProperties>
</file>